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Bill Foster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Bill Foster, U.S. Representative, IL-11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Bill Foster represents Illinois's IL-11, </w:t>
      </w:r>
      <w:r>
        <w:t xml:space="preserve">which includes Aurora/Joliet. </w:t>
      </w:r>
    </w:p>
    <w:p>
      <w:r>
        <w:br/>
        <w:t>District Transportation Funding Summary (FY2026):</w:t>
      </w:r>
    </w:p>
    <w:p>
      <w:r>
        <w:t>• Formula Allocation: $133.9M</w:t>
        <w:br/>
      </w:r>
      <w:r>
        <w:t xml:space="preserve">  - STBG: $14.4M</w:t>
        <w:br/>
      </w:r>
      <w:r>
        <w:t xml:space="preserve">  - NHPP: $95.5M</w:t>
        <w:br/>
      </w:r>
      <w:r>
        <w:t xml:space="preserve">  - HSIP: $6.6M</w:t>
        <w:br/>
      </w:r>
      <w:r>
        <w:t xml:space="preserve">  - Bridge: $17.5M</w:t>
        <w:br/>
      </w:r>
      <w:r>
        <w:t>• Per Capita: $189</w:t>
      </w:r>
    </w:p>
    <w:p>
      <w:r>
        <w:br/>
        <w:t>Recent Discretionary Grants in District:</w:t>
      </w:r>
    </w:p>
    <w:p>
      <w:r>
        <w:t>• RAISE (2024): $20.0M</w:t>
        <w:br/>
      </w:r>
      <w:r>
        <w:t xml:space="preserve">  Project: Arsenal Road Improvement Project</w:t>
        <w:br/>
      </w:r>
      <w:r>
        <w:t xml:space="preserve">  Status: Awarded</w:t>
      </w:r>
    </w:p>
    <w:p>
      <w:r>
        <w:t>• INFRA (2022): $35.0M</w:t>
        <w:br/>
      </w:r>
      <w:r>
        <w:t xml:space="preserve">  Project: CenterPoint Intermodal Access Improvements</w:t>
        <w:br/>
      </w:r>
      <w:r>
        <w:t xml:space="preserve">  Status: In Progress</w:t>
      </w:r>
    </w:p>
    <w:p>
      <w:r>
        <w:t>• CRISI (2022): $15.0M</w:t>
        <w:br/>
      </w:r>
      <w:r>
        <w:t xml:space="preserve">  Project: Joliet Intermodal Terminal Expansion</w:t>
        <w:br/>
      </w:r>
      <w:r>
        <w:t xml:space="preserve">  Status: Completed</w:t>
      </w:r>
    </w:p>
    <w:p>
      <w:r>
        <w:br/>
        <w:t>Transportation Legislation: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