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Mike Bost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Mike Bost, U.S. Representative, IL-12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Mike Bost represents Illinois's IL-12, </w:t>
      </w:r>
      <w:r>
        <w:t xml:space="preserve">which includes Southern Illinois. </w:t>
      </w:r>
    </w:p>
    <w:p>
      <w:r>
        <w:br/>
        <w:t>District Transportation Funding Summary (FY2026):</w:t>
      </w:r>
    </w:p>
    <w:p>
      <w:r>
        <w:t>• Formula Allocation: $160.6M</w:t>
        <w:br/>
      </w:r>
      <w:r>
        <w:t xml:space="preserve">  - STBG: $41.1M</w:t>
        <w:br/>
      </w:r>
      <w:r>
        <w:t xml:space="preserve">  - NHPP: $95.5M</w:t>
        <w:br/>
      </w:r>
      <w:r>
        <w:t xml:space="preserve">  - HSIP: $6.6M</w:t>
        <w:br/>
      </w:r>
      <w:r>
        <w:t xml:space="preserve">  - Bridge: $17.5M</w:t>
        <w:br/>
      </w:r>
      <w:r>
        <w:t>• Per Capita: $226</w:t>
      </w:r>
    </w:p>
    <w:p>
      <w:r>
        <w:br/>
        <w:t>Recent Discretionary Grants in District:</w:t>
      </w:r>
    </w:p>
    <w:p>
      <w:r>
        <w:t>• RAISE (2022): $12.5M</w:t>
        <w:br/>
      </w:r>
      <w:r>
        <w:t xml:space="preserve">  Project: MetroLink Emerson Park Extension</w:t>
        <w:br/>
      </w:r>
      <w:r>
        <w:t xml:space="preserve">  Status: In Progress</w:t>
      </w:r>
    </w:p>
    <w:p>
      <w:r>
        <w:t>• MEGA (2024): $292.0M</w:t>
        <w:br/>
      </w:r>
      <w:r>
        <w:t xml:space="preserve">  Project: MetroLink Blue Line Extension</w:t>
        <w:br/>
      </w:r>
      <w:r>
        <w:t xml:space="preserve">  Status: Planning</w:t>
      </w:r>
    </w:p>
    <w:p>
      <w:r>
        <w:t>• PROTECT (2023): $8.5M</w:t>
        <w:br/>
      </w:r>
      <w:r>
        <w:t xml:space="preserve">  Project: Flood Resilient Transportation Network</w:t>
        <w:br/>
      </w:r>
      <w:r>
        <w:t xml:space="preserve">  Status: In Progress</w:t>
      </w:r>
    </w:p>
    <w:p>
      <w:r>
        <w:br/>
        <w:t>Transportation Legislation:</w:t>
      </w:r>
    </w:p>
    <w:p>
      <w:r>
        <w:t>• HR.4585: Agricultural and Rural Road Improvement Program Act</w:t>
        <w:br/>
      </w:r>
      <w:r>
        <w:t xml:space="preserve">  Status: Unknown</w:t>
      </w:r>
    </w:p>
    <w:p>
      <w:r>
        <w:t>• HRES.508: Supporting the designation of the week of September 14 through September 20, 2025, as "National Truck Driver Appreciation Week".</w:t>
        <w:br/>
      </w:r>
      <w:r>
        <w:t xml:space="preserve">  Status: Unknown</w:t>
      </w:r>
    </w:p>
    <w:p>
      <w:r>
        <w:t>• HR.1659: Truck Parking Safety Improvement Act</w:t>
        <w:br/>
      </w:r>
      <w:r>
        <w:t xml:space="preserve">  Status: Unknown</w:t>
      </w:r>
    </w:p>
    <w:p>
      <w:r>
        <w:t>• HR.5783: State Actions For Employing Transportation Risk Assessments and Crossing Knowledge Strategies Act</w:t>
        <w:br/>
      </w:r>
      <w:r>
        <w:t xml:space="preserve">  Status: Unknown</w:t>
      </w:r>
    </w:p>
    <w:p>
      <w:r>
        <w:t>• HR.5688: Non-Domiciled CDL Integrity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