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16</w:t>
      </w:r>
    </w:p>
    <w:p>
      <w:pPr>
        <w:pStyle w:val="Title"/>
        <w:jc w:val="center"/>
      </w:pPr>
      <w:r>
        <w:t>TESTING AND ASSESSMENT</w:t>
      </w:r>
    </w:p>
    <w:p>
      <w:pPr>
        <w:pStyle w:val="Subtitle"/>
        <w:jc w:val="center"/>
      </w:pPr>
      <w:r>
        <w:t>TA-001 to TA-060</w:t>
      </w:r>
    </w:p>
    <w:p>
      <w:pPr>
        <w:spacing w:before="360" w:after="400"/>
        <w:jc w:val="center"/>
      </w:pPr>
      <w:r>
        <w:t>A progressive coaching library for reliable technical tests, tactical observation, benchmarks, profiling, review, graded return-to-play checks and whole-player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TA-001 - TA-060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60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establishes a fair and practical system for gathering cricket-development evidence. It begins with readiness, familiarisation and recording standards; progresses through technical tests and tactical observation; then adds physical benchmarks, player profiling, return-to-play checks and integrated review. Results guide coaching priorities and reassessment rather than acting as isolated selection labels.</w:t>
      </w:r>
    </w:p>
    <w:p>
      <w:pPr>
        <w:pStyle w:val="Heading2"/>
      </w:pPr>
      <w:r>
        <w:t>Operating Standards</w:t>
      </w:r>
    </w:p>
    <w:p>
      <w:pPr>
        <w:pStyle w:val="ListBullet"/>
      </w:pPr>
      <w:r>
        <w:t>Explain purpose, process, scoring, data use and feedback before testing; obtain required consent and respect privacy.</w:t>
      </w:r>
    </w:p>
    <w:p>
      <w:pPr>
        <w:pStyle w:val="ListBullet"/>
      </w:pPr>
      <w:r>
        <w:t>Use age-, stage-, role- and ability-appropriate tests, equipment, workload, protective gear and comparison groups.</w:t>
      </w:r>
    </w:p>
    <w:p>
      <w:pPr>
        <w:pStyle w:val="ListBullet"/>
      </w:pPr>
      <w:r>
        <w:t>Standardise surface, ball, feed, distance, warm-up, trials, recovery, scoring and environmental recording before comparing results.</w:t>
      </w:r>
    </w:p>
    <w:p>
      <w:pPr>
        <w:pStyle w:val="ListBullet"/>
      </w:pPr>
      <w:r>
        <w:t>Use multiple sources—tests, representative observation, player reflection and longitudinal evidence—rather than one score.</w:t>
      </w:r>
    </w:p>
    <w:p>
      <w:pPr>
        <w:pStyle w:val="ListBullet"/>
      </w:pPr>
      <w:r>
        <w:t>Stop for pain, concussion concern, distress, heat illness or unsafe technique; medical and allied-health return-to-play requirements remain authoritative.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TA-001-012</w:t>
            </w:r>
          </w:p>
        </w:tc>
        <w:tc>
          <w:tcPr>
            <w:tcW w:type="dxa" w:w="2952"/>
            <w:vAlign w:val="center"/>
            <w:tcMar>
              <w:top w:w="60" w:type="dxa"/>
              <w:start w:w="90" w:type="dxa"/>
              <w:bottom w:w="60" w:type="dxa"/>
              <w:end w:w="90" w:type="dxa"/>
            </w:tcMar>
          </w:tcPr>
          <w:p>
            <w:pPr>
              <w:spacing w:after="0" w:before="0"/>
            </w:pPr>
            <w:r>
              <w:rPr>
                <w:rFonts w:ascii="Calibri" w:hAnsi="Calibri"/>
                <w:sz w:val="15"/>
              </w:rPr>
              <w:t>Assessment foundations</w:t>
            </w:r>
          </w:p>
        </w:tc>
        <w:tc>
          <w:tcPr>
            <w:tcW w:type="dxa" w:w="4320"/>
            <w:vAlign w:val="center"/>
            <w:tcMar>
              <w:top w:w="60" w:type="dxa"/>
              <w:start w:w="90" w:type="dxa"/>
              <w:bottom w:w="60" w:type="dxa"/>
              <w:end w:w="90" w:type="dxa"/>
            </w:tcMar>
          </w:tcPr>
          <w:p>
            <w:pPr>
              <w:spacing w:after="0" w:before="0"/>
            </w:pPr>
            <w:r>
              <w:rPr>
                <w:rFonts w:ascii="Calibri" w:hAnsi="Calibri"/>
                <w:sz w:val="15"/>
              </w:rPr>
              <w:t>Establish readiness, familiarisation, standardisation, recording and fair feedback.</w:t>
            </w:r>
          </w:p>
        </w:tc>
      </w:tr>
      <w:tr>
        <w:tc>
          <w:tcPr>
            <w:tcW w:type="dxa" w:w="1800"/>
            <w:vAlign w:val="center"/>
            <w:tcMar>
              <w:top w:w="60" w:type="dxa"/>
              <w:start w:w="90" w:type="dxa"/>
              <w:bottom w:w="60" w:type="dxa"/>
              <w:end w:w="90" w:type="dxa"/>
            </w:tcMar>
          </w:tcPr>
          <w:p>
            <w:pPr>
              <w:spacing w:after="0" w:before="0"/>
            </w:pPr>
            <w:r>
              <w:rPr>
                <w:rFonts w:ascii="Calibri" w:hAnsi="Calibri"/>
                <w:sz w:val="15"/>
              </w:rPr>
              <w:t>TA-013-028</w:t>
            </w:r>
          </w:p>
        </w:tc>
        <w:tc>
          <w:tcPr>
            <w:tcW w:type="dxa" w:w="2952"/>
            <w:vAlign w:val="center"/>
            <w:tcMar>
              <w:top w:w="60" w:type="dxa"/>
              <w:start w:w="90" w:type="dxa"/>
              <w:bottom w:w="60" w:type="dxa"/>
              <w:end w:w="90" w:type="dxa"/>
            </w:tcMar>
          </w:tcPr>
          <w:p>
            <w:pPr>
              <w:spacing w:after="0" w:before="0"/>
            </w:pPr>
            <w:r>
              <w:rPr>
                <w:rFonts w:ascii="Calibri" w:hAnsi="Calibri"/>
                <w:sz w:val="15"/>
              </w:rPr>
              <w:t>Technical skill tests</w:t>
            </w:r>
          </w:p>
        </w:tc>
        <w:tc>
          <w:tcPr>
            <w:tcW w:type="dxa" w:w="4320"/>
            <w:vAlign w:val="center"/>
            <w:tcMar>
              <w:top w:w="60" w:type="dxa"/>
              <w:start w:w="90" w:type="dxa"/>
              <w:bottom w:w="60" w:type="dxa"/>
              <w:end w:w="90" w:type="dxa"/>
            </w:tcMar>
          </w:tcPr>
          <w:p>
            <w:pPr>
              <w:spacing w:after="0" w:before="0"/>
            </w:pPr>
            <w:r>
              <w:rPr>
                <w:rFonts w:ascii="Calibri" w:hAnsi="Calibri"/>
                <w:sz w:val="15"/>
              </w:rPr>
              <w:t>Measure batting, bowling, fielding, wicketkeeping and running under controlled conditions.</w:t>
            </w:r>
          </w:p>
        </w:tc>
      </w:tr>
      <w:tr>
        <w:tc>
          <w:tcPr>
            <w:tcW w:type="dxa" w:w="1800"/>
            <w:vAlign w:val="center"/>
            <w:tcMar>
              <w:top w:w="60" w:type="dxa"/>
              <w:start w:w="90" w:type="dxa"/>
              <w:bottom w:w="60" w:type="dxa"/>
              <w:end w:w="90" w:type="dxa"/>
            </w:tcMar>
          </w:tcPr>
          <w:p>
            <w:pPr>
              <w:spacing w:after="0" w:before="0"/>
            </w:pPr>
            <w:r>
              <w:rPr>
                <w:rFonts w:ascii="Calibri" w:hAnsi="Calibri"/>
                <w:sz w:val="15"/>
              </w:rPr>
              <w:t>TA-029-040</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c>
          <w:tcPr>
            <w:tcW w:type="dxa" w:w="4320"/>
            <w:vAlign w:val="center"/>
            <w:tcMar>
              <w:top w:w="60" w:type="dxa"/>
              <w:start w:w="90" w:type="dxa"/>
              <w:bottom w:w="60" w:type="dxa"/>
              <w:end w:w="90" w:type="dxa"/>
            </w:tcMar>
          </w:tcPr>
          <w:p>
            <w:pPr>
              <w:spacing w:after="0" w:before="0"/>
            </w:pPr>
            <w:r>
              <w:rPr>
                <w:rFonts w:ascii="Calibri" w:hAnsi="Calibri"/>
                <w:sz w:val="15"/>
              </w:rPr>
              <w:t>Observe scanning, decisions, communication and adaptation in representative play.</w:t>
            </w:r>
          </w:p>
        </w:tc>
      </w:tr>
      <w:tr>
        <w:tc>
          <w:tcPr>
            <w:tcW w:type="dxa" w:w="1800"/>
            <w:vAlign w:val="center"/>
            <w:tcMar>
              <w:top w:w="60" w:type="dxa"/>
              <w:start w:w="90" w:type="dxa"/>
              <w:bottom w:w="60" w:type="dxa"/>
              <w:end w:w="90" w:type="dxa"/>
            </w:tcMar>
          </w:tcPr>
          <w:p>
            <w:pPr>
              <w:spacing w:after="0" w:before="0"/>
            </w:pPr>
            <w:r>
              <w:rPr>
                <w:rFonts w:ascii="Calibri" w:hAnsi="Calibri"/>
                <w:sz w:val="15"/>
              </w:rPr>
              <w:t>TA-041-052</w:t>
            </w:r>
          </w:p>
        </w:tc>
        <w:tc>
          <w:tcPr>
            <w:tcW w:type="dxa" w:w="2952"/>
            <w:vAlign w:val="center"/>
            <w:tcMar>
              <w:top w:w="60" w:type="dxa"/>
              <w:start w:w="90" w:type="dxa"/>
              <w:bottom w:w="60" w:type="dxa"/>
              <w:end w:w="90" w:type="dxa"/>
            </w:tcMar>
          </w:tcPr>
          <w:p>
            <w:pPr>
              <w:spacing w:after="0" w:before="0"/>
            </w:pPr>
            <w:r>
              <w:rPr>
                <w:rFonts w:ascii="Calibri" w:hAnsi="Calibri"/>
                <w:sz w:val="15"/>
              </w:rPr>
              <w:t>Benchmarks and profiling</w:t>
            </w:r>
          </w:p>
        </w:tc>
        <w:tc>
          <w:tcPr>
            <w:tcW w:type="dxa" w:w="4320"/>
            <w:vAlign w:val="center"/>
            <w:tcMar>
              <w:top w:w="60" w:type="dxa"/>
              <w:start w:w="90" w:type="dxa"/>
              <w:bottom w:w="60" w:type="dxa"/>
              <w:end w:w="90" w:type="dxa"/>
            </w:tcMar>
          </w:tcPr>
          <w:p>
            <w:pPr>
              <w:spacing w:after="0" w:before="0"/>
            </w:pPr>
            <w:r>
              <w:rPr>
                <w:rFonts w:ascii="Calibri" w:hAnsi="Calibri"/>
                <w:sz w:val="15"/>
              </w:rPr>
              <w:t>Build role-relevant physical, workload, skill-under-fatigue and team profiles.</w:t>
            </w:r>
          </w:p>
        </w:tc>
      </w:tr>
      <w:tr>
        <w:tc>
          <w:tcPr>
            <w:tcW w:type="dxa" w:w="1800"/>
            <w:vAlign w:val="center"/>
            <w:tcMar>
              <w:top w:w="60" w:type="dxa"/>
              <w:start w:w="90" w:type="dxa"/>
              <w:bottom w:w="60" w:type="dxa"/>
              <w:end w:w="90" w:type="dxa"/>
            </w:tcMar>
          </w:tcPr>
          <w:p>
            <w:pPr>
              <w:spacing w:after="0" w:before="0"/>
            </w:pPr>
            <w:r>
              <w:rPr>
                <w:rFonts w:ascii="Calibri" w:hAnsi="Calibri"/>
                <w:sz w:val="15"/>
              </w:rPr>
              <w:t>TA-053-054</w:t>
            </w:r>
          </w:p>
        </w:tc>
        <w:tc>
          <w:tcPr>
            <w:tcW w:type="dxa" w:w="2952"/>
            <w:vAlign w:val="center"/>
            <w:tcMar>
              <w:top w:w="60" w:type="dxa"/>
              <w:start w:w="90" w:type="dxa"/>
              <w:bottom w:w="60" w:type="dxa"/>
              <w:end w:w="90" w:type="dxa"/>
            </w:tcMar>
          </w:tcPr>
          <w:p>
            <w:pPr>
              <w:spacing w:after="0" w:before="0"/>
            </w:pPr>
            <w:r>
              <w:rPr>
                <w:rFonts w:ascii="Calibri" w:hAnsi="Calibri"/>
                <w:sz w:val="15"/>
              </w:rPr>
              <w:t>Return-to-play checks</w:t>
            </w:r>
          </w:p>
        </w:tc>
        <w:tc>
          <w:tcPr>
            <w:tcW w:type="dxa" w:w="4320"/>
            <w:vAlign w:val="center"/>
            <w:tcMar>
              <w:top w:w="60" w:type="dxa"/>
              <w:start w:w="90" w:type="dxa"/>
              <w:bottom w:w="60" w:type="dxa"/>
              <w:end w:w="90" w:type="dxa"/>
            </w:tcMar>
          </w:tcPr>
          <w:p>
            <w:pPr>
              <w:spacing w:after="0" w:before="0"/>
            </w:pPr>
            <w:r>
              <w:rPr>
                <w:rFonts w:ascii="Calibri" w:hAnsi="Calibri"/>
                <w:sz w:val="15"/>
              </w:rPr>
              <w:t>Grade training and skill exposure while integrating clinical, physical and confidence evidence.</w:t>
            </w:r>
          </w:p>
        </w:tc>
      </w:tr>
      <w:tr>
        <w:tc>
          <w:tcPr>
            <w:tcW w:type="dxa" w:w="1800"/>
            <w:vAlign w:val="center"/>
            <w:tcMar>
              <w:top w:w="60" w:type="dxa"/>
              <w:start w:w="90" w:type="dxa"/>
              <w:bottom w:w="60" w:type="dxa"/>
              <w:end w:w="90" w:type="dxa"/>
            </w:tcMar>
          </w:tcPr>
          <w:p>
            <w:pPr>
              <w:spacing w:after="0" w:before="0"/>
            </w:pPr>
            <w:r>
              <w:rPr>
                <w:rFonts w:ascii="Calibri" w:hAnsi="Calibri"/>
                <w:sz w:val="15"/>
              </w:rPr>
              <w:t>TA-055-060</w:t>
            </w:r>
          </w:p>
        </w:tc>
        <w:tc>
          <w:tcPr>
            <w:tcW w:type="dxa" w:w="2952"/>
            <w:vAlign w:val="center"/>
            <w:tcMar>
              <w:top w:w="60" w:type="dxa"/>
              <w:start w:w="90" w:type="dxa"/>
              <w:bottom w:w="60" w:type="dxa"/>
              <w:end w:w="90" w:type="dxa"/>
            </w:tcMar>
          </w:tcPr>
          <w:p>
            <w:pPr>
              <w:spacing w:after="0" w:before="0"/>
            </w:pPr>
            <w:r>
              <w:rPr>
                <w:rFonts w:ascii="Calibri" w:hAnsi="Calibri"/>
                <w:sz w:val="15"/>
              </w:rPr>
              <w:t>Integrated assessment</w:t>
            </w:r>
          </w:p>
        </w:tc>
        <w:tc>
          <w:tcPr>
            <w:tcW w:type="dxa" w:w="4320"/>
            <w:vAlign w:val="center"/>
            <w:tcMar>
              <w:top w:w="60" w:type="dxa"/>
              <w:start w:w="90" w:type="dxa"/>
              <w:bottom w:w="60" w:type="dxa"/>
              <w:end w:w="90" w:type="dxa"/>
            </w:tcMar>
          </w:tcPr>
          <w:p>
            <w:pPr>
              <w:spacing w:after="0" w:before="0"/>
            </w:pPr>
            <w:r>
              <w:rPr>
                <w:rFonts w:ascii="Calibri" w:hAnsi="Calibri"/>
                <w:sz w:val="15"/>
              </w:rPr>
              <w:t>Review match demand, return decisions, whole-player evidence, development and library-level profiles.</w:t>
            </w:r>
          </w:p>
        </w:tc>
      </w:tr>
    </w:tbl>
    <w:p>
      <w:r>
        <w:br w:type="page"/>
      </w:r>
    </w:p>
    <w:p>
      <w:pPr>
        <w:pStyle w:val="Heading1"/>
      </w:pPr>
      <w:r>
        <w:t>Drill Index</w:t>
      </w:r>
    </w:p>
    <w:p>
      <w:pPr>
        <w:pStyle w:val="Heading2"/>
      </w:pPr>
      <w:r>
        <w:t>TA-001 to TA-012 - Assessment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TA-001</w:t>
            </w:r>
          </w:p>
        </w:tc>
        <w:tc>
          <w:tcPr>
            <w:tcW w:type="dxa" w:w="5112"/>
            <w:vAlign w:val="center"/>
            <w:tcMar>
              <w:top w:w="60" w:type="dxa"/>
              <w:start w:w="90" w:type="dxa"/>
              <w:bottom w:w="60" w:type="dxa"/>
              <w:end w:w="90" w:type="dxa"/>
            </w:tcMar>
          </w:tcPr>
          <w:p>
            <w:pPr>
              <w:spacing w:after="0" w:before="0"/>
            </w:pPr>
            <w:r>
              <w:rPr>
                <w:rFonts w:ascii="Calibri" w:hAnsi="Calibri"/>
                <w:sz w:val="15"/>
              </w:rPr>
              <w:t>Assessment Readiness Screening</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TA-002</w:t>
            </w:r>
          </w:p>
        </w:tc>
        <w:tc>
          <w:tcPr>
            <w:tcW w:type="dxa" w:w="5112"/>
            <w:vAlign w:val="center"/>
            <w:tcMar>
              <w:top w:w="60" w:type="dxa"/>
              <w:start w:w="90" w:type="dxa"/>
              <w:bottom w:w="60" w:type="dxa"/>
              <w:end w:w="90" w:type="dxa"/>
            </w:tcMar>
          </w:tcPr>
          <w:p>
            <w:pPr>
              <w:spacing w:after="0" w:before="0"/>
            </w:pPr>
            <w:r>
              <w:rPr>
                <w:rFonts w:ascii="Calibri" w:hAnsi="Calibri"/>
                <w:sz w:val="15"/>
              </w:rPr>
              <w:t>Informed Testing Brief</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TA-003</w:t>
            </w:r>
          </w:p>
        </w:tc>
        <w:tc>
          <w:tcPr>
            <w:tcW w:type="dxa" w:w="5112"/>
            <w:vAlign w:val="center"/>
            <w:tcMar>
              <w:top w:w="60" w:type="dxa"/>
              <w:start w:w="90" w:type="dxa"/>
              <w:bottom w:w="60" w:type="dxa"/>
              <w:end w:w="90" w:type="dxa"/>
            </w:tcMar>
          </w:tcPr>
          <w:p>
            <w:pPr>
              <w:spacing w:after="0" w:before="0"/>
            </w:pPr>
            <w:r>
              <w:rPr>
                <w:rFonts w:ascii="Calibri" w:hAnsi="Calibri"/>
                <w:sz w:val="15"/>
              </w:rPr>
              <w:t>Standardised Warm-Up Check</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TA-004</w:t>
            </w:r>
          </w:p>
        </w:tc>
        <w:tc>
          <w:tcPr>
            <w:tcW w:type="dxa" w:w="5112"/>
            <w:vAlign w:val="center"/>
            <w:tcMar>
              <w:top w:w="60" w:type="dxa"/>
              <w:start w:w="90" w:type="dxa"/>
              <w:bottom w:w="60" w:type="dxa"/>
              <w:end w:w="90" w:type="dxa"/>
            </w:tcMar>
          </w:tcPr>
          <w:p>
            <w:pPr>
              <w:spacing w:after="0" w:before="0"/>
            </w:pPr>
            <w:r>
              <w:rPr>
                <w:rFonts w:ascii="Calibri" w:hAnsi="Calibri"/>
                <w:sz w:val="15"/>
              </w:rPr>
              <w:t>Equipment and Surface Check</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TA-005</w:t>
            </w:r>
          </w:p>
        </w:tc>
        <w:tc>
          <w:tcPr>
            <w:tcW w:type="dxa" w:w="5112"/>
            <w:vAlign w:val="center"/>
            <w:tcMar>
              <w:top w:w="60" w:type="dxa"/>
              <w:start w:w="90" w:type="dxa"/>
              <w:bottom w:w="60" w:type="dxa"/>
              <w:end w:w="90" w:type="dxa"/>
            </w:tcMar>
          </w:tcPr>
          <w:p>
            <w:pPr>
              <w:spacing w:after="0" w:before="0"/>
            </w:pPr>
            <w:r>
              <w:rPr>
                <w:rFonts w:ascii="Calibri" w:hAnsi="Calibri"/>
                <w:sz w:val="15"/>
              </w:rPr>
              <w:t>Baseline Observation Protocol</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TA-006</w:t>
            </w:r>
          </w:p>
        </w:tc>
        <w:tc>
          <w:tcPr>
            <w:tcW w:type="dxa" w:w="5112"/>
            <w:vAlign w:val="center"/>
            <w:tcMar>
              <w:top w:w="60" w:type="dxa"/>
              <w:start w:w="90" w:type="dxa"/>
              <w:bottom w:w="60" w:type="dxa"/>
              <w:end w:w="90" w:type="dxa"/>
            </w:tcMar>
          </w:tcPr>
          <w:p>
            <w:pPr>
              <w:spacing w:after="0" w:before="0"/>
            </w:pPr>
            <w:r>
              <w:rPr>
                <w:rFonts w:ascii="Calibri" w:hAnsi="Calibri"/>
                <w:sz w:val="15"/>
              </w:rPr>
              <w:t>Test Familiarisation Session</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TA-007</w:t>
            </w:r>
          </w:p>
        </w:tc>
        <w:tc>
          <w:tcPr>
            <w:tcW w:type="dxa" w:w="5112"/>
            <w:vAlign w:val="center"/>
            <w:tcMar>
              <w:top w:w="60" w:type="dxa"/>
              <w:start w:w="90" w:type="dxa"/>
              <w:bottom w:w="60" w:type="dxa"/>
              <w:end w:w="90" w:type="dxa"/>
            </w:tcMar>
          </w:tcPr>
          <w:p>
            <w:pPr>
              <w:spacing w:after="0" w:before="0"/>
            </w:pPr>
            <w:r>
              <w:rPr>
                <w:rFonts w:ascii="Calibri" w:hAnsi="Calibri"/>
                <w:sz w:val="15"/>
              </w:rPr>
              <w:t>Reliable Trial Repetition</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TA-008</w:t>
            </w:r>
          </w:p>
        </w:tc>
        <w:tc>
          <w:tcPr>
            <w:tcW w:type="dxa" w:w="5112"/>
            <w:vAlign w:val="center"/>
            <w:tcMar>
              <w:top w:w="60" w:type="dxa"/>
              <w:start w:w="90" w:type="dxa"/>
              <w:bottom w:w="60" w:type="dxa"/>
              <w:end w:w="90" w:type="dxa"/>
            </w:tcMar>
          </w:tcPr>
          <w:p>
            <w:pPr>
              <w:spacing w:after="0" w:before="0"/>
            </w:pPr>
            <w:r>
              <w:rPr>
                <w:rFonts w:ascii="Calibri" w:hAnsi="Calibri"/>
                <w:sz w:val="15"/>
              </w:rPr>
              <w:t>Recording and Scoring Standards</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TA-009</w:t>
            </w:r>
          </w:p>
        </w:tc>
        <w:tc>
          <w:tcPr>
            <w:tcW w:type="dxa" w:w="5112"/>
            <w:vAlign w:val="center"/>
            <w:tcMar>
              <w:top w:w="60" w:type="dxa"/>
              <w:start w:w="90" w:type="dxa"/>
              <w:bottom w:w="60" w:type="dxa"/>
              <w:end w:w="90" w:type="dxa"/>
            </w:tcMar>
          </w:tcPr>
          <w:p>
            <w:pPr>
              <w:spacing w:after="0" w:before="0"/>
            </w:pPr>
            <w:r>
              <w:rPr>
                <w:rFonts w:ascii="Calibri" w:hAnsi="Calibri"/>
                <w:sz w:val="15"/>
              </w:rPr>
              <w:t>Age-Appropriate Test Selection</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TA-010</w:t>
            </w:r>
          </w:p>
        </w:tc>
        <w:tc>
          <w:tcPr>
            <w:tcW w:type="dxa" w:w="5112"/>
            <w:vAlign w:val="center"/>
            <w:tcMar>
              <w:top w:w="60" w:type="dxa"/>
              <w:start w:w="90" w:type="dxa"/>
              <w:bottom w:w="60" w:type="dxa"/>
              <w:end w:w="90" w:type="dxa"/>
            </w:tcMar>
          </w:tcPr>
          <w:p>
            <w:pPr>
              <w:spacing w:after="0" w:before="0"/>
            </w:pPr>
            <w:r>
              <w:rPr>
                <w:rFonts w:ascii="Calibri" w:hAnsi="Calibri"/>
                <w:sz w:val="15"/>
              </w:rPr>
              <w:t>Adaptive Assessment Planning</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TA-011</w:t>
            </w:r>
          </w:p>
        </w:tc>
        <w:tc>
          <w:tcPr>
            <w:tcW w:type="dxa" w:w="5112"/>
            <w:vAlign w:val="center"/>
            <w:tcMar>
              <w:top w:w="60" w:type="dxa"/>
              <w:start w:w="90" w:type="dxa"/>
              <w:bottom w:w="60" w:type="dxa"/>
              <w:end w:w="90" w:type="dxa"/>
            </w:tcMar>
          </w:tcPr>
          <w:p>
            <w:pPr>
              <w:spacing w:after="0" w:before="0"/>
            </w:pPr>
            <w:r>
              <w:rPr>
                <w:rFonts w:ascii="Calibri" w:hAnsi="Calibri"/>
                <w:sz w:val="15"/>
              </w:rPr>
              <w:t>Feedback without Selection Bias</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TA-012</w:t>
            </w:r>
          </w:p>
        </w:tc>
        <w:tc>
          <w:tcPr>
            <w:tcW w:type="dxa" w:w="5112"/>
            <w:vAlign w:val="center"/>
            <w:tcMar>
              <w:top w:w="60" w:type="dxa"/>
              <w:start w:w="90" w:type="dxa"/>
              <w:bottom w:w="60" w:type="dxa"/>
              <w:end w:w="90" w:type="dxa"/>
            </w:tcMar>
          </w:tcPr>
          <w:p>
            <w:pPr>
              <w:spacing w:after="0" w:before="0"/>
            </w:pPr>
            <w:r>
              <w:rPr>
                <w:rFonts w:ascii="Calibri" w:hAnsi="Calibri"/>
                <w:sz w:val="15"/>
              </w:rPr>
              <w:t>Assessment Foundations Review</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assessment</w:t>
            </w:r>
          </w:p>
        </w:tc>
      </w:tr>
    </w:tbl>
    <w:p>
      <w:r>
        <w:br w:type="page"/>
      </w:r>
    </w:p>
    <w:p>
      <w:pPr>
        <w:pStyle w:val="Heading2"/>
      </w:pPr>
      <w:r>
        <w:t>TA-013 to TA-028 - Technical Skill Tests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TA-013</w:t>
            </w:r>
          </w:p>
        </w:tc>
        <w:tc>
          <w:tcPr>
            <w:tcW w:type="dxa" w:w="5112"/>
            <w:vAlign w:val="center"/>
            <w:tcMar>
              <w:top w:w="60" w:type="dxa"/>
              <w:start w:w="90" w:type="dxa"/>
              <w:bottom w:w="60" w:type="dxa"/>
              <w:end w:w="90" w:type="dxa"/>
            </w:tcMar>
          </w:tcPr>
          <w:p>
            <w:pPr>
              <w:spacing w:after="0" w:before="0"/>
            </w:pPr>
            <w:r>
              <w:rPr>
                <w:rFonts w:ascii="Calibri" w:hAnsi="Calibri"/>
                <w:sz w:val="15"/>
              </w:rPr>
              <w:t>Batting Setup Test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TA-014</w:t>
            </w:r>
          </w:p>
        </w:tc>
        <w:tc>
          <w:tcPr>
            <w:tcW w:type="dxa" w:w="5112"/>
            <w:vAlign w:val="center"/>
            <w:tcMar>
              <w:top w:w="60" w:type="dxa"/>
              <w:start w:w="90" w:type="dxa"/>
              <w:bottom w:w="60" w:type="dxa"/>
              <w:end w:w="90" w:type="dxa"/>
            </w:tcMar>
          </w:tcPr>
          <w:p>
            <w:pPr>
              <w:spacing w:after="0" w:before="0"/>
            </w:pPr>
            <w:r>
              <w:rPr>
                <w:rFonts w:ascii="Calibri" w:hAnsi="Calibri"/>
                <w:sz w:val="15"/>
              </w:rPr>
              <w:t>Batting Contact Accuracy Test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TA-015</w:t>
            </w:r>
          </w:p>
        </w:tc>
        <w:tc>
          <w:tcPr>
            <w:tcW w:type="dxa" w:w="5112"/>
            <w:vAlign w:val="center"/>
            <w:tcMar>
              <w:top w:w="60" w:type="dxa"/>
              <w:start w:w="90" w:type="dxa"/>
              <w:bottom w:w="60" w:type="dxa"/>
              <w:end w:w="90" w:type="dxa"/>
            </w:tcMar>
          </w:tcPr>
          <w:p>
            <w:pPr>
              <w:spacing w:after="0" w:before="0"/>
            </w:pPr>
            <w:r>
              <w:rPr>
                <w:rFonts w:ascii="Calibri" w:hAnsi="Calibri"/>
                <w:sz w:val="15"/>
              </w:rPr>
              <w:t>Batting Scoring-Zone Test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TA-016</w:t>
            </w:r>
          </w:p>
        </w:tc>
        <w:tc>
          <w:tcPr>
            <w:tcW w:type="dxa" w:w="5112"/>
            <w:vAlign w:val="center"/>
            <w:tcMar>
              <w:top w:w="60" w:type="dxa"/>
              <w:start w:w="90" w:type="dxa"/>
              <w:bottom w:w="60" w:type="dxa"/>
              <w:end w:w="90" w:type="dxa"/>
            </w:tcMar>
          </w:tcPr>
          <w:p>
            <w:pPr>
              <w:spacing w:after="0" w:before="0"/>
            </w:pPr>
            <w:r>
              <w:rPr>
                <w:rFonts w:ascii="Calibri" w:hAnsi="Calibri"/>
                <w:sz w:val="15"/>
              </w:rPr>
              <w:t>Batting Decision Test</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TA-017</w:t>
            </w:r>
          </w:p>
        </w:tc>
        <w:tc>
          <w:tcPr>
            <w:tcW w:type="dxa" w:w="5112"/>
            <w:vAlign w:val="center"/>
            <w:tcMar>
              <w:top w:w="60" w:type="dxa"/>
              <w:start w:w="90" w:type="dxa"/>
              <w:bottom w:w="60" w:type="dxa"/>
              <w:end w:w="90" w:type="dxa"/>
            </w:tcMar>
          </w:tcPr>
          <w:p>
            <w:pPr>
              <w:spacing w:after="0" w:before="0"/>
            </w:pPr>
            <w:r>
              <w:rPr>
                <w:rFonts w:ascii="Calibri" w:hAnsi="Calibri"/>
                <w:sz w:val="15"/>
              </w:rPr>
              <w:t>Pace-Bowling Action Check</w:t>
            </w:r>
          </w:p>
        </w:tc>
        <w:tc>
          <w:tcPr>
            <w:tcW w:type="dxa" w:w="2952"/>
            <w:vAlign w:val="center"/>
            <w:tcMar>
              <w:top w:w="60" w:type="dxa"/>
              <w:start w:w="90" w:type="dxa"/>
              <w:bottom w:w="60" w:type="dxa"/>
              <w:end w:w="90" w:type="dxa"/>
            </w:tcMar>
          </w:tcPr>
          <w:p>
            <w:pPr>
              <w:spacing w:after="0" w:before="0"/>
            </w:pPr>
            <w:r>
              <w:rPr>
                <w:rFonts w:ascii="Calibri" w:hAnsi="Calibri"/>
                <w:sz w:val="15"/>
              </w:rPr>
              <w:t>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TA-018</w:t>
            </w:r>
          </w:p>
        </w:tc>
        <w:tc>
          <w:tcPr>
            <w:tcW w:type="dxa" w:w="5112"/>
            <w:vAlign w:val="center"/>
            <w:tcMar>
              <w:top w:w="60" w:type="dxa"/>
              <w:start w:w="90" w:type="dxa"/>
              <w:bottom w:w="60" w:type="dxa"/>
              <w:end w:w="90" w:type="dxa"/>
            </w:tcMar>
          </w:tcPr>
          <w:p>
            <w:pPr>
              <w:spacing w:after="0" w:before="0"/>
            </w:pPr>
            <w:r>
              <w:rPr>
                <w:rFonts w:ascii="Calibri" w:hAnsi="Calibri"/>
                <w:sz w:val="15"/>
              </w:rPr>
              <w:t>Pace-Bowling Line-and-Length Test</w:t>
            </w:r>
          </w:p>
        </w:tc>
        <w:tc>
          <w:tcPr>
            <w:tcW w:type="dxa" w:w="2952"/>
            <w:vAlign w:val="center"/>
            <w:tcMar>
              <w:top w:w="60" w:type="dxa"/>
              <w:start w:w="90" w:type="dxa"/>
              <w:bottom w:w="60" w:type="dxa"/>
              <w:end w:w="90" w:type="dxa"/>
            </w:tcMar>
          </w:tcPr>
          <w:p>
            <w:pPr>
              <w:spacing w:after="0" w:before="0"/>
            </w:pPr>
            <w:r>
              <w:rPr>
                <w:rFonts w:ascii="Calibri" w:hAnsi="Calibri"/>
                <w:sz w:val="15"/>
              </w:rPr>
              <w:t>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TA-019</w:t>
            </w:r>
          </w:p>
        </w:tc>
        <w:tc>
          <w:tcPr>
            <w:tcW w:type="dxa" w:w="5112"/>
            <w:vAlign w:val="center"/>
            <w:tcMar>
              <w:top w:w="60" w:type="dxa"/>
              <w:start w:w="90" w:type="dxa"/>
              <w:bottom w:w="60" w:type="dxa"/>
              <w:end w:w="90" w:type="dxa"/>
            </w:tcMar>
          </w:tcPr>
          <w:p>
            <w:pPr>
              <w:spacing w:after="0" w:before="0"/>
            </w:pPr>
            <w:r>
              <w:rPr>
                <w:rFonts w:ascii="Calibri" w:hAnsi="Calibri"/>
                <w:sz w:val="15"/>
              </w:rPr>
              <w:t>Spin-Bowling Control Test</w:t>
            </w:r>
          </w:p>
        </w:tc>
        <w:tc>
          <w:tcPr>
            <w:tcW w:type="dxa" w:w="2952"/>
            <w:vAlign w:val="center"/>
            <w:tcMar>
              <w:top w:w="60" w:type="dxa"/>
              <w:start w:w="90" w:type="dxa"/>
              <w:bottom w:w="60" w:type="dxa"/>
              <w:end w:w="90" w:type="dxa"/>
            </w:tcMar>
          </w:tcPr>
          <w:p>
            <w:pPr>
              <w:spacing w:after="0" w:before="0"/>
            </w:pPr>
            <w:r>
              <w:rPr>
                <w:rFonts w:ascii="Calibri" w:hAnsi="Calibri"/>
                <w:sz w:val="15"/>
              </w:rPr>
              <w:t>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TA-020</w:t>
            </w:r>
          </w:p>
        </w:tc>
        <w:tc>
          <w:tcPr>
            <w:tcW w:type="dxa" w:w="5112"/>
            <w:vAlign w:val="center"/>
            <w:tcMar>
              <w:top w:w="60" w:type="dxa"/>
              <w:start w:w="90" w:type="dxa"/>
              <w:bottom w:w="60" w:type="dxa"/>
              <w:end w:w="90" w:type="dxa"/>
            </w:tcMar>
          </w:tcPr>
          <w:p>
            <w:pPr>
              <w:spacing w:after="0" w:before="0"/>
            </w:pPr>
            <w:r>
              <w:rPr>
                <w:rFonts w:ascii="Calibri" w:hAnsi="Calibri"/>
                <w:sz w:val="15"/>
              </w:rPr>
              <w:t>Bowling Variation Test</w:t>
            </w:r>
          </w:p>
        </w:tc>
        <w:tc>
          <w:tcPr>
            <w:tcW w:type="dxa" w:w="2952"/>
            <w:vAlign w:val="center"/>
            <w:tcMar>
              <w:top w:w="60" w:type="dxa"/>
              <w:start w:w="90" w:type="dxa"/>
              <w:bottom w:w="60" w:type="dxa"/>
              <w:end w:w="90" w:type="dxa"/>
            </w:tcMar>
          </w:tcPr>
          <w:p>
            <w:pPr>
              <w:spacing w:after="0" w:before="0"/>
            </w:pPr>
            <w:r>
              <w:rPr>
                <w:rFonts w:ascii="Calibri" w:hAnsi="Calibri"/>
                <w:sz w:val="15"/>
              </w:rPr>
              <w:t>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TA-021</w:t>
            </w:r>
          </w:p>
        </w:tc>
        <w:tc>
          <w:tcPr>
            <w:tcW w:type="dxa" w:w="5112"/>
            <w:vAlign w:val="center"/>
            <w:tcMar>
              <w:top w:w="60" w:type="dxa"/>
              <w:start w:w="90" w:type="dxa"/>
              <w:bottom w:w="60" w:type="dxa"/>
              <w:end w:w="90" w:type="dxa"/>
            </w:tcMar>
          </w:tcPr>
          <w:p>
            <w:pPr>
              <w:spacing w:after="0" w:before="0"/>
            </w:pPr>
            <w:r>
              <w:rPr>
                <w:rFonts w:ascii="Calibri" w:hAnsi="Calibri"/>
                <w:sz w:val="15"/>
              </w:rPr>
              <w:t>Close-Catching Test</w:t>
            </w:r>
          </w:p>
        </w:tc>
        <w:tc>
          <w:tcPr>
            <w:tcW w:type="dxa" w:w="2952"/>
            <w:vAlign w:val="center"/>
            <w:tcMar>
              <w:top w:w="60" w:type="dxa"/>
              <w:start w:w="90" w:type="dxa"/>
              <w:bottom w:w="60" w:type="dxa"/>
              <w:end w:w="90" w:type="dxa"/>
            </w:tcMar>
          </w:tcPr>
          <w:p>
            <w:pPr>
              <w:spacing w:after="0" w:before="0"/>
            </w:pPr>
            <w:r>
              <w:rPr>
                <w:rFonts w:ascii="Calibri" w:hAnsi="Calibri"/>
                <w:sz w:val="15"/>
              </w:rPr>
              <w:t>Catching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TA-022</w:t>
            </w:r>
          </w:p>
        </w:tc>
        <w:tc>
          <w:tcPr>
            <w:tcW w:type="dxa" w:w="5112"/>
            <w:vAlign w:val="center"/>
            <w:tcMar>
              <w:top w:w="60" w:type="dxa"/>
              <w:start w:w="90" w:type="dxa"/>
              <w:bottom w:w="60" w:type="dxa"/>
              <w:end w:w="90" w:type="dxa"/>
            </w:tcMar>
          </w:tcPr>
          <w:p>
            <w:pPr>
              <w:spacing w:after="0" w:before="0"/>
            </w:pPr>
            <w:r>
              <w:rPr>
                <w:rFonts w:ascii="Calibri" w:hAnsi="Calibri"/>
                <w:sz w:val="15"/>
              </w:rPr>
              <w:t>High-Catching Test</w:t>
            </w:r>
          </w:p>
        </w:tc>
        <w:tc>
          <w:tcPr>
            <w:tcW w:type="dxa" w:w="2952"/>
            <w:vAlign w:val="center"/>
            <w:tcMar>
              <w:top w:w="60" w:type="dxa"/>
              <w:start w:w="90" w:type="dxa"/>
              <w:bottom w:w="60" w:type="dxa"/>
              <w:end w:w="90" w:type="dxa"/>
            </w:tcMar>
          </w:tcPr>
          <w:p>
            <w:pPr>
              <w:spacing w:after="0" w:before="0"/>
            </w:pPr>
            <w:r>
              <w:rPr>
                <w:rFonts w:ascii="Calibri" w:hAnsi="Calibri"/>
                <w:sz w:val="15"/>
              </w:rPr>
              <w:t>Catching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TA-023</w:t>
            </w:r>
          </w:p>
        </w:tc>
        <w:tc>
          <w:tcPr>
            <w:tcW w:type="dxa" w:w="5112"/>
            <w:vAlign w:val="center"/>
            <w:tcMar>
              <w:top w:w="60" w:type="dxa"/>
              <w:start w:w="90" w:type="dxa"/>
              <w:bottom w:w="60" w:type="dxa"/>
              <w:end w:w="90" w:type="dxa"/>
            </w:tcMar>
          </w:tcPr>
          <w:p>
            <w:pPr>
              <w:spacing w:after="0" w:before="0"/>
            </w:pPr>
            <w:r>
              <w:rPr>
                <w:rFonts w:ascii="Calibri" w:hAnsi="Calibri"/>
                <w:sz w:val="15"/>
              </w:rPr>
              <w:t>Throwing Accuracy Test</w:t>
            </w:r>
          </w:p>
        </w:tc>
        <w:tc>
          <w:tcPr>
            <w:tcW w:type="dxa" w:w="2952"/>
            <w:vAlign w:val="center"/>
            <w:tcMar>
              <w:top w:w="60" w:type="dxa"/>
              <w:start w:w="90" w:type="dxa"/>
              <w:bottom w:w="60" w:type="dxa"/>
              <w:end w:w="90" w:type="dxa"/>
            </w:tcMar>
          </w:tcPr>
          <w:p>
            <w:pPr>
              <w:spacing w:after="0" w:before="0"/>
            </w:pPr>
            <w:r>
              <w:rPr>
                <w:rFonts w:ascii="Calibri" w:hAnsi="Calibri"/>
                <w:sz w:val="15"/>
              </w:rPr>
              <w:t>Throwing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TA-024</w:t>
            </w:r>
          </w:p>
        </w:tc>
        <w:tc>
          <w:tcPr>
            <w:tcW w:type="dxa" w:w="5112"/>
            <w:vAlign w:val="center"/>
            <w:tcMar>
              <w:top w:w="60" w:type="dxa"/>
              <w:start w:w="90" w:type="dxa"/>
              <w:bottom w:w="60" w:type="dxa"/>
              <w:end w:w="90" w:type="dxa"/>
            </w:tcMar>
          </w:tcPr>
          <w:p>
            <w:pPr>
              <w:spacing w:after="0" w:before="0"/>
            </w:pPr>
            <w:r>
              <w:rPr>
                <w:rFonts w:ascii="Calibri" w:hAnsi="Calibri"/>
                <w:sz w:val="15"/>
              </w:rPr>
              <w:t>Ground-Fielding Test</w:t>
            </w:r>
          </w:p>
        </w:tc>
        <w:tc>
          <w:tcPr>
            <w:tcW w:type="dxa" w:w="2952"/>
            <w:vAlign w:val="center"/>
            <w:tcMar>
              <w:top w:w="60" w:type="dxa"/>
              <w:start w:w="90" w:type="dxa"/>
              <w:bottom w:w="60" w:type="dxa"/>
              <w:end w:w="90" w:type="dxa"/>
            </w:tcMar>
          </w:tcPr>
          <w:p>
            <w:pPr>
              <w:spacing w:after="0" w:before="0"/>
            </w:pPr>
            <w:r>
              <w:rPr>
                <w:rFonts w:ascii="Calibri" w:hAnsi="Calibri"/>
                <w:sz w:val="15"/>
              </w:rPr>
              <w:t>Fielding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TA-025</w:t>
            </w:r>
          </w:p>
        </w:tc>
        <w:tc>
          <w:tcPr>
            <w:tcW w:type="dxa" w:w="5112"/>
            <w:vAlign w:val="center"/>
            <w:tcMar>
              <w:top w:w="60" w:type="dxa"/>
              <w:start w:w="90" w:type="dxa"/>
              <w:bottom w:w="60" w:type="dxa"/>
              <w:end w:w="90" w:type="dxa"/>
            </w:tcMar>
          </w:tcPr>
          <w:p>
            <w:pPr>
              <w:spacing w:after="0" w:before="0"/>
            </w:pPr>
            <w:r>
              <w:rPr>
                <w:rFonts w:ascii="Calibri" w:hAnsi="Calibri"/>
                <w:sz w:val="15"/>
              </w:rPr>
              <w:t>Wicketkeeping Take Test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TA-026</w:t>
            </w:r>
          </w:p>
        </w:tc>
        <w:tc>
          <w:tcPr>
            <w:tcW w:type="dxa" w:w="5112"/>
            <w:vAlign w:val="center"/>
            <w:tcMar>
              <w:top w:w="60" w:type="dxa"/>
              <w:start w:w="90" w:type="dxa"/>
              <w:bottom w:w="60" w:type="dxa"/>
              <w:end w:w="90" w:type="dxa"/>
            </w:tcMar>
          </w:tcPr>
          <w:p>
            <w:pPr>
              <w:spacing w:after="0" w:before="0"/>
            </w:pPr>
            <w:r>
              <w:rPr>
                <w:rFonts w:ascii="Calibri" w:hAnsi="Calibri"/>
                <w:sz w:val="15"/>
              </w:rPr>
              <w:t>Wicketkeeping Stumping Test</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TA-027</w:t>
            </w:r>
          </w:p>
        </w:tc>
        <w:tc>
          <w:tcPr>
            <w:tcW w:type="dxa" w:w="5112"/>
            <w:vAlign w:val="center"/>
            <w:tcMar>
              <w:top w:w="60" w:type="dxa"/>
              <w:start w:w="90" w:type="dxa"/>
              <w:bottom w:w="60" w:type="dxa"/>
              <w:end w:w="90" w:type="dxa"/>
            </w:tcMar>
          </w:tcPr>
          <w:p>
            <w:pPr>
              <w:spacing w:after="0" w:before="0"/>
            </w:pPr>
            <w:r>
              <w:rPr>
                <w:rFonts w:ascii="Calibri" w:hAnsi="Calibri"/>
                <w:sz w:val="15"/>
              </w:rPr>
              <w:t>Running-Between-Wickets Test</w:t>
            </w:r>
          </w:p>
        </w:tc>
        <w:tc>
          <w:tcPr>
            <w:tcW w:type="dxa" w:w="2952"/>
            <w:vAlign w:val="center"/>
            <w:tcMar>
              <w:top w:w="60" w:type="dxa"/>
              <w:start w:w="90" w:type="dxa"/>
              <w:bottom w:w="60" w:type="dxa"/>
              <w:end w:w="90" w:type="dxa"/>
            </w:tcMar>
          </w:tcPr>
          <w:p>
            <w:pPr>
              <w:spacing w:after="0" w:before="0"/>
            </w:pPr>
            <w:r>
              <w:rPr>
                <w:rFonts w:ascii="Calibri" w:hAnsi="Calibri"/>
                <w:sz w:val="15"/>
              </w:rPr>
              <w:t>Running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TA-028</w:t>
            </w:r>
          </w:p>
        </w:tc>
        <w:tc>
          <w:tcPr>
            <w:tcW w:type="dxa" w:w="5112"/>
            <w:vAlign w:val="center"/>
            <w:tcMar>
              <w:top w:w="60" w:type="dxa"/>
              <w:start w:w="90" w:type="dxa"/>
              <w:bottom w:w="60" w:type="dxa"/>
              <w:end w:w="90" w:type="dxa"/>
            </w:tcMar>
          </w:tcPr>
          <w:p>
            <w:pPr>
              <w:spacing w:after="0" w:before="0"/>
            </w:pPr>
            <w:r>
              <w:rPr>
                <w:rFonts w:ascii="Calibri" w:hAnsi="Calibri"/>
                <w:sz w:val="15"/>
              </w:rPr>
              <w:t>Technical Skills Review</w:t>
            </w:r>
          </w:p>
        </w:tc>
        <w:tc>
          <w:tcPr>
            <w:tcW w:type="dxa" w:w="2952"/>
            <w:vAlign w:val="center"/>
            <w:tcMar>
              <w:top w:w="60" w:type="dxa"/>
              <w:start w:w="90" w:type="dxa"/>
              <w:bottom w:w="60" w:type="dxa"/>
              <w:end w:w="90" w:type="dxa"/>
            </w:tcMar>
          </w:tcPr>
          <w:p>
            <w:pPr>
              <w:spacing w:after="0" w:before="0"/>
            </w:pPr>
            <w:r>
              <w:rPr>
                <w:rFonts w:ascii="Calibri" w:hAnsi="Calibri"/>
                <w:sz w:val="15"/>
              </w:rPr>
              <w:t>Assessment review</w:t>
            </w:r>
          </w:p>
        </w:tc>
      </w:tr>
    </w:tbl>
    <w:p>
      <w:r>
        <w:br w:type="page"/>
      </w:r>
    </w:p>
    <w:p>
      <w:pPr>
        <w:pStyle w:val="Heading2"/>
      </w:pPr>
      <w:r>
        <w:t>TA-029 to TA-040 - Tactical Observation</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TA-029</w:t>
            </w:r>
          </w:p>
        </w:tc>
        <w:tc>
          <w:tcPr>
            <w:tcW w:type="dxa" w:w="5112"/>
            <w:vAlign w:val="center"/>
            <w:tcMar>
              <w:top w:w="60" w:type="dxa"/>
              <w:start w:w="90" w:type="dxa"/>
              <w:bottom w:w="60" w:type="dxa"/>
              <w:end w:w="90" w:type="dxa"/>
            </w:tcMar>
          </w:tcPr>
          <w:p>
            <w:pPr>
              <w:spacing w:after="0" w:before="0"/>
            </w:pPr>
            <w:r>
              <w:rPr>
                <w:rFonts w:ascii="Calibri" w:hAnsi="Calibri"/>
                <w:sz w:val="15"/>
              </w:rPr>
              <w:t>Pre-Ball Scanning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TA-030</w:t>
            </w:r>
          </w:p>
        </w:tc>
        <w:tc>
          <w:tcPr>
            <w:tcW w:type="dxa" w:w="5112"/>
            <w:vAlign w:val="center"/>
            <w:tcMar>
              <w:top w:w="60" w:type="dxa"/>
              <w:start w:w="90" w:type="dxa"/>
              <w:bottom w:w="60" w:type="dxa"/>
              <w:end w:w="90" w:type="dxa"/>
            </w:tcMar>
          </w:tcPr>
          <w:p>
            <w:pPr>
              <w:spacing w:after="0" w:before="0"/>
            </w:pPr>
            <w:r>
              <w:rPr>
                <w:rFonts w:ascii="Calibri" w:hAnsi="Calibri"/>
                <w:sz w:val="15"/>
              </w:rPr>
              <w:t>Risk-and-Option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TA-031</w:t>
            </w:r>
          </w:p>
        </w:tc>
        <w:tc>
          <w:tcPr>
            <w:tcW w:type="dxa" w:w="5112"/>
            <w:vAlign w:val="center"/>
            <w:tcMar>
              <w:top w:w="60" w:type="dxa"/>
              <w:start w:w="90" w:type="dxa"/>
              <w:bottom w:w="60" w:type="dxa"/>
              <w:end w:w="90" w:type="dxa"/>
            </w:tcMar>
          </w:tcPr>
          <w:p>
            <w:pPr>
              <w:spacing w:after="0" w:before="0"/>
            </w:pPr>
            <w:r>
              <w:rPr>
                <w:rFonts w:ascii="Calibri" w:hAnsi="Calibri"/>
                <w:sz w:val="15"/>
              </w:rPr>
              <w:t>Batter-Bowler Contest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TA-032</w:t>
            </w:r>
          </w:p>
        </w:tc>
        <w:tc>
          <w:tcPr>
            <w:tcW w:type="dxa" w:w="5112"/>
            <w:vAlign w:val="center"/>
            <w:tcMar>
              <w:top w:w="60" w:type="dxa"/>
              <w:start w:w="90" w:type="dxa"/>
              <w:bottom w:w="60" w:type="dxa"/>
              <w:end w:w="90" w:type="dxa"/>
            </w:tcMar>
          </w:tcPr>
          <w:p>
            <w:pPr>
              <w:spacing w:after="0" w:before="0"/>
            </w:pPr>
            <w:r>
              <w:rPr>
                <w:rFonts w:ascii="Calibri" w:hAnsi="Calibri"/>
                <w:sz w:val="15"/>
              </w:rPr>
              <w:t>Partnership Decision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TA-033</w:t>
            </w:r>
          </w:p>
        </w:tc>
        <w:tc>
          <w:tcPr>
            <w:tcW w:type="dxa" w:w="5112"/>
            <w:vAlign w:val="center"/>
            <w:tcMar>
              <w:top w:w="60" w:type="dxa"/>
              <w:start w:w="90" w:type="dxa"/>
              <w:bottom w:w="60" w:type="dxa"/>
              <w:end w:w="90" w:type="dxa"/>
            </w:tcMar>
          </w:tcPr>
          <w:p>
            <w:pPr>
              <w:spacing w:after="0" w:before="0"/>
            </w:pPr>
            <w:r>
              <w:rPr>
                <w:rFonts w:ascii="Calibri" w:hAnsi="Calibri"/>
                <w:sz w:val="15"/>
              </w:rPr>
              <w:t>Field-Setting Decision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TA-034</w:t>
            </w:r>
          </w:p>
        </w:tc>
        <w:tc>
          <w:tcPr>
            <w:tcW w:type="dxa" w:w="5112"/>
            <w:vAlign w:val="center"/>
            <w:tcMar>
              <w:top w:w="60" w:type="dxa"/>
              <w:start w:w="90" w:type="dxa"/>
              <w:bottom w:w="60" w:type="dxa"/>
              <w:end w:w="90" w:type="dxa"/>
            </w:tcMar>
          </w:tcPr>
          <w:p>
            <w:pPr>
              <w:spacing w:after="0" w:before="0"/>
            </w:pPr>
            <w:r>
              <w:rPr>
                <w:rFonts w:ascii="Calibri" w:hAnsi="Calibri"/>
                <w:sz w:val="15"/>
              </w:rPr>
              <w:t>Captaincy Communication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TA-035</w:t>
            </w:r>
          </w:p>
        </w:tc>
        <w:tc>
          <w:tcPr>
            <w:tcW w:type="dxa" w:w="5112"/>
            <w:vAlign w:val="center"/>
            <w:tcMar>
              <w:top w:w="60" w:type="dxa"/>
              <w:start w:w="90" w:type="dxa"/>
              <w:bottom w:w="60" w:type="dxa"/>
              <w:end w:w="90" w:type="dxa"/>
            </w:tcMar>
          </w:tcPr>
          <w:p>
            <w:pPr>
              <w:spacing w:after="0" w:before="0"/>
            </w:pPr>
            <w:r>
              <w:rPr>
                <w:rFonts w:ascii="Calibri" w:hAnsi="Calibri"/>
                <w:sz w:val="15"/>
              </w:rPr>
              <w:t>Pressure-Response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TA-036</w:t>
            </w:r>
          </w:p>
        </w:tc>
        <w:tc>
          <w:tcPr>
            <w:tcW w:type="dxa" w:w="5112"/>
            <w:vAlign w:val="center"/>
            <w:tcMar>
              <w:top w:w="60" w:type="dxa"/>
              <w:start w:w="90" w:type="dxa"/>
              <w:bottom w:w="60" w:type="dxa"/>
              <w:end w:w="90" w:type="dxa"/>
            </w:tcMar>
          </w:tcPr>
          <w:p>
            <w:pPr>
              <w:spacing w:after="0" w:before="0"/>
            </w:pPr>
            <w:r>
              <w:rPr>
                <w:rFonts w:ascii="Calibri" w:hAnsi="Calibri"/>
                <w:sz w:val="15"/>
              </w:rPr>
              <w:t>After-Error Recovery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TA-037</w:t>
            </w:r>
          </w:p>
        </w:tc>
        <w:tc>
          <w:tcPr>
            <w:tcW w:type="dxa" w:w="5112"/>
            <w:vAlign w:val="center"/>
            <w:tcMar>
              <w:top w:w="60" w:type="dxa"/>
              <w:start w:w="90" w:type="dxa"/>
              <w:bottom w:w="60" w:type="dxa"/>
              <w:end w:w="90" w:type="dxa"/>
            </w:tcMar>
          </w:tcPr>
          <w:p>
            <w:pPr>
              <w:spacing w:after="0" w:before="0"/>
            </w:pPr>
            <w:r>
              <w:rPr>
                <w:rFonts w:ascii="Calibri" w:hAnsi="Calibri"/>
                <w:sz w:val="15"/>
              </w:rPr>
              <w:t>Powerplay Tactical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TA-038</w:t>
            </w:r>
          </w:p>
        </w:tc>
        <w:tc>
          <w:tcPr>
            <w:tcW w:type="dxa" w:w="5112"/>
            <w:vAlign w:val="center"/>
            <w:tcMar>
              <w:top w:w="60" w:type="dxa"/>
              <w:start w:w="90" w:type="dxa"/>
              <w:bottom w:w="60" w:type="dxa"/>
              <w:end w:w="90" w:type="dxa"/>
            </w:tcMar>
          </w:tcPr>
          <w:p>
            <w:pPr>
              <w:spacing w:after="0" w:before="0"/>
            </w:pPr>
            <w:r>
              <w:rPr>
                <w:rFonts w:ascii="Calibri" w:hAnsi="Calibri"/>
                <w:sz w:val="15"/>
              </w:rPr>
              <w:t>Middle-Overs Tactical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TA-039</w:t>
            </w:r>
          </w:p>
        </w:tc>
        <w:tc>
          <w:tcPr>
            <w:tcW w:type="dxa" w:w="5112"/>
            <w:vAlign w:val="center"/>
            <w:tcMar>
              <w:top w:w="60" w:type="dxa"/>
              <w:start w:w="90" w:type="dxa"/>
              <w:bottom w:w="60" w:type="dxa"/>
              <w:end w:w="90" w:type="dxa"/>
            </w:tcMar>
          </w:tcPr>
          <w:p>
            <w:pPr>
              <w:spacing w:after="0" w:before="0"/>
            </w:pPr>
            <w:r>
              <w:rPr>
                <w:rFonts w:ascii="Calibri" w:hAnsi="Calibri"/>
                <w:sz w:val="15"/>
              </w:rPr>
              <w:t>Death-Overs Tactical Observation</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r>
        <w:tc>
          <w:tcPr>
            <w:tcW w:type="dxa" w:w="1008"/>
            <w:vAlign w:val="center"/>
            <w:tcMar>
              <w:top w:w="60" w:type="dxa"/>
              <w:start w:w="90" w:type="dxa"/>
              <w:bottom w:w="60" w:type="dxa"/>
              <w:end w:w="90" w:type="dxa"/>
            </w:tcMar>
          </w:tcPr>
          <w:p>
            <w:pPr>
              <w:spacing w:after="0" w:before="0"/>
            </w:pPr>
            <w:r>
              <w:rPr>
                <w:rFonts w:ascii="Calibri" w:hAnsi="Calibri"/>
                <w:sz w:val="15"/>
              </w:rPr>
              <w:t>TA-040</w:t>
            </w:r>
          </w:p>
        </w:tc>
        <w:tc>
          <w:tcPr>
            <w:tcW w:type="dxa" w:w="5112"/>
            <w:vAlign w:val="center"/>
            <w:tcMar>
              <w:top w:w="60" w:type="dxa"/>
              <w:start w:w="90" w:type="dxa"/>
              <w:bottom w:w="60" w:type="dxa"/>
              <w:end w:w="90" w:type="dxa"/>
            </w:tcMar>
          </w:tcPr>
          <w:p>
            <w:pPr>
              <w:spacing w:after="0" w:before="0"/>
            </w:pPr>
            <w:r>
              <w:rPr>
                <w:rFonts w:ascii="Calibri" w:hAnsi="Calibri"/>
                <w:sz w:val="15"/>
              </w:rPr>
              <w:t>Tactical Observation Review</w:t>
            </w:r>
          </w:p>
        </w:tc>
        <w:tc>
          <w:tcPr>
            <w:tcW w:type="dxa" w:w="2952"/>
            <w:vAlign w:val="center"/>
            <w:tcMar>
              <w:top w:w="60" w:type="dxa"/>
              <w:start w:w="90" w:type="dxa"/>
              <w:bottom w:w="60" w:type="dxa"/>
              <w:end w:w="90" w:type="dxa"/>
            </w:tcMar>
          </w:tcPr>
          <w:p>
            <w:pPr>
              <w:spacing w:after="0" w:before="0"/>
            </w:pPr>
            <w:r>
              <w:rPr>
                <w:rFonts w:ascii="Calibri" w:hAnsi="Calibri"/>
                <w:sz w:val="15"/>
              </w:rPr>
              <w:t>Tactical observation</w:t>
            </w:r>
          </w:p>
        </w:tc>
      </w:tr>
    </w:tbl>
    <w:p>
      <w:r>
        <w:br w:type="page"/>
      </w:r>
    </w:p>
    <w:p>
      <w:pPr>
        <w:pStyle w:val="Heading2"/>
      </w:pPr>
      <w:r>
        <w:t>TA-041 to TA-052 - Benchmarks and Profiling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TA-041</w:t>
            </w:r>
          </w:p>
        </w:tc>
        <w:tc>
          <w:tcPr>
            <w:tcW w:type="dxa" w:w="5112"/>
            <w:vAlign w:val="center"/>
            <w:tcMar>
              <w:top w:w="60" w:type="dxa"/>
              <w:start w:w="90" w:type="dxa"/>
              <w:bottom w:w="60" w:type="dxa"/>
              <w:end w:w="90" w:type="dxa"/>
            </w:tcMar>
          </w:tcPr>
          <w:p>
            <w:pPr>
              <w:spacing w:after="0" w:before="0"/>
            </w:pPr>
            <w:r>
              <w:rPr>
                <w:rFonts w:ascii="Calibri" w:hAnsi="Calibri"/>
                <w:sz w:val="15"/>
              </w:rPr>
              <w:t>Cricket Movement Screen</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TA-042</w:t>
            </w:r>
          </w:p>
        </w:tc>
        <w:tc>
          <w:tcPr>
            <w:tcW w:type="dxa" w:w="5112"/>
            <w:vAlign w:val="center"/>
            <w:tcMar>
              <w:top w:w="60" w:type="dxa"/>
              <w:start w:w="90" w:type="dxa"/>
              <w:bottom w:w="60" w:type="dxa"/>
              <w:end w:w="90" w:type="dxa"/>
            </w:tcMar>
          </w:tcPr>
          <w:p>
            <w:pPr>
              <w:spacing w:after="0" w:before="0"/>
            </w:pPr>
            <w:r>
              <w:rPr>
                <w:rFonts w:ascii="Calibri" w:hAnsi="Calibri"/>
                <w:sz w:val="15"/>
              </w:rPr>
              <w:t>Acceleration Benchmark</w:t>
            </w:r>
          </w:p>
        </w:tc>
        <w:tc>
          <w:tcPr>
            <w:tcW w:type="dxa" w:w="2952"/>
            <w:vAlign w:val="center"/>
            <w:tcMar>
              <w:top w:w="60" w:type="dxa"/>
              <w:start w:w="90" w:type="dxa"/>
              <w:bottom w:w="60" w:type="dxa"/>
              <w:end w:w="90" w:type="dxa"/>
            </w:tcMar>
          </w:tcPr>
          <w:p>
            <w:pPr>
              <w:spacing w:after="0" w:before="0"/>
            </w:pPr>
            <w:r>
              <w:rPr>
                <w:rFonts w:ascii="Calibri" w:hAnsi="Calibri"/>
                <w:sz w:val="15"/>
              </w:rPr>
              <w:t>Physical benchmark</w:t>
            </w:r>
          </w:p>
        </w:tc>
      </w:tr>
      <w:tr>
        <w:tc>
          <w:tcPr>
            <w:tcW w:type="dxa" w:w="1008"/>
            <w:vAlign w:val="center"/>
            <w:tcMar>
              <w:top w:w="60" w:type="dxa"/>
              <w:start w:w="90" w:type="dxa"/>
              <w:bottom w:w="60" w:type="dxa"/>
              <w:end w:w="90" w:type="dxa"/>
            </w:tcMar>
          </w:tcPr>
          <w:p>
            <w:pPr>
              <w:spacing w:after="0" w:before="0"/>
            </w:pPr>
            <w:r>
              <w:rPr>
                <w:rFonts w:ascii="Calibri" w:hAnsi="Calibri"/>
                <w:sz w:val="15"/>
              </w:rPr>
              <w:t>TA-043</w:t>
            </w:r>
          </w:p>
        </w:tc>
        <w:tc>
          <w:tcPr>
            <w:tcW w:type="dxa" w:w="5112"/>
            <w:vAlign w:val="center"/>
            <w:tcMar>
              <w:top w:w="60" w:type="dxa"/>
              <w:start w:w="90" w:type="dxa"/>
              <w:bottom w:w="60" w:type="dxa"/>
              <w:end w:w="90" w:type="dxa"/>
            </w:tcMar>
          </w:tcPr>
          <w:p>
            <w:pPr>
              <w:spacing w:after="0" w:before="0"/>
            </w:pPr>
            <w:r>
              <w:rPr>
                <w:rFonts w:ascii="Calibri" w:hAnsi="Calibri"/>
                <w:sz w:val="15"/>
              </w:rPr>
              <w:t>Change-of-Direction Benchmark</w:t>
            </w:r>
          </w:p>
        </w:tc>
        <w:tc>
          <w:tcPr>
            <w:tcW w:type="dxa" w:w="2952"/>
            <w:vAlign w:val="center"/>
            <w:tcMar>
              <w:top w:w="60" w:type="dxa"/>
              <w:start w:w="90" w:type="dxa"/>
              <w:bottom w:w="60" w:type="dxa"/>
              <w:end w:w="90" w:type="dxa"/>
            </w:tcMar>
          </w:tcPr>
          <w:p>
            <w:pPr>
              <w:spacing w:after="0" w:before="0"/>
            </w:pPr>
            <w:r>
              <w:rPr>
                <w:rFonts w:ascii="Calibri" w:hAnsi="Calibri"/>
                <w:sz w:val="15"/>
              </w:rPr>
              <w:t>Physical benchmark</w:t>
            </w:r>
          </w:p>
        </w:tc>
      </w:tr>
      <w:tr>
        <w:tc>
          <w:tcPr>
            <w:tcW w:type="dxa" w:w="1008"/>
            <w:vAlign w:val="center"/>
            <w:tcMar>
              <w:top w:w="60" w:type="dxa"/>
              <w:start w:w="90" w:type="dxa"/>
              <w:bottom w:w="60" w:type="dxa"/>
              <w:end w:w="90" w:type="dxa"/>
            </w:tcMar>
          </w:tcPr>
          <w:p>
            <w:pPr>
              <w:spacing w:after="0" w:before="0"/>
            </w:pPr>
            <w:r>
              <w:rPr>
                <w:rFonts w:ascii="Calibri" w:hAnsi="Calibri"/>
                <w:sz w:val="15"/>
              </w:rPr>
              <w:t>TA-044</w:t>
            </w:r>
          </w:p>
        </w:tc>
        <w:tc>
          <w:tcPr>
            <w:tcW w:type="dxa" w:w="5112"/>
            <w:vAlign w:val="center"/>
            <w:tcMar>
              <w:top w:w="60" w:type="dxa"/>
              <w:start w:w="90" w:type="dxa"/>
              <w:bottom w:w="60" w:type="dxa"/>
              <w:end w:w="90" w:type="dxa"/>
            </w:tcMar>
          </w:tcPr>
          <w:p>
            <w:pPr>
              <w:spacing w:after="0" w:before="0"/>
            </w:pPr>
            <w:r>
              <w:rPr>
                <w:rFonts w:ascii="Calibri" w:hAnsi="Calibri"/>
                <w:sz w:val="15"/>
              </w:rPr>
              <w:t>Repeat-Effort Benchmark</w:t>
            </w:r>
          </w:p>
        </w:tc>
        <w:tc>
          <w:tcPr>
            <w:tcW w:type="dxa" w:w="2952"/>
            <w:vAlign w:val="center"/>
            <w:tcMar>
              <w:top w:w="60" w:type="dxa"/>
              <w:start w:w="90" w:type="dxa"/>
              <w:bottom w:w="60" w:type="dxa"/>
              <w:end w:w="90" w:type="dxa"/>
            </w:tcMar>
          </w:tcPr>
          <w:p>
            <w:pPr>
              <w:spacing w:after="0" w:before="0"/>
            </w:pPr>
            <w:r>
              <w:rPr>
                <w:rFonts w:ascii="Calibri" w:hAnsi="Calibri"/>
                <w:sz w:val="15"/>
              </w:rPr>
              <w:t>Physical benchmark</w:t>
            </w:r>
          </w:p>
        </w:tc>
      </w:tr>
      <w:tr>
        <w:tc>
          <w:tcPr>
            <w:tcW w:type="dxa" w:w="1008"/>
            <w:vAlign w:val="center"/>
            <w:tcMar>
              <w:top w:w="60" w:type="dxa"/>
              <w:start w:w="90" w:type="dxa"/>
              <w:bottom w:w="60" w:type="dxa"/>
              <w:end w:w="90" w:type="dxa"/>
            </w:tcMar>
          </w:tcPr>
          <w:p>
            <w:pPr>
              <w:spacing w:after="0" w:before="0"/>
            </w:pPr>
            <w:r>
              <w:rPr>
                <w:rFonts w:ascii="Calibri" w:hAnsi="Calibri"/>
                <w:sz w:val="15"/>
              </w:rPr>
              <w:t>TA-045</w:t>
            </w:r>
          </w:p>
        </w:tc>
        <w:tc>
          <w:tcPr>
            <w:tcW w:type="dxa" w:w="5112"/>
            <w:vAlign w:val="center"/>
            <w:tcMar>
              <w:top w:w="60" w:type="dxa"/>
              <w:start w:w="90" w:type="dxa"/>
              <w:bottom w:w="60" w:type="dxa"/>
              <w:end w:w="90" w:type="dxa"/>
            </w:tcMar>
          </w:tcPr>
          <w:p>
            <w:pPr>
              <w:spacing w:after="0" w:before="0"/>
            </w:pPr>
            <w:r>
              <w:rPr>
                <w:rFonts w:ascii="Calibri" w:hAnsi="Calibri"/>
                <w:sz w:val="15"/>
              </w:rPr>
              <w:t>Bowling Workload Profile</w:t>
            </w:r>
          </w:p>
        </w:tc>
        <w:tc>
          <w:tcPr>
            <w:tcW w:type="dxa" w:w="2952"/>
            <w:vAlign w:val="center"/>
            <w:tcMar>
              <w:top w:w="60" w:type="dxa"/>
              <w:start w:w="90" w:type="dxa"/>
              <w:bottom w:w="60" w:type="dxa"/>
              <w:end w:w="90" w:type="dxa"/>
            </w:tcMar>
          </w:tcPr>
          <w:p>
            <w:pPr>
              <w:spacing w:after="0" w:before="0"/>
            </w:pPr>
            <w:r>
              <w:rPr>
                <w:rFonts w:ascii="Calibri" w:hAnsi="Calibri"/>
                <w:sz w:val="15"/>
              </w:rPr>
              <w:t>Bowling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TA-046</w:t>
            </w:r>
          </w:p>
        </w:tc>
        <w:tc>
          <w:tcPr>
            <w:tcW w:type="dxa" w:w="5112"/>
            <w:vAlign w:val="center"/>
            <w:tcMar>
              <w:top w:w="60" w:type="dxa"/>
              <w:start w:w="90" w:type="dxa"/>
              <w:bottom w:w="60" w:type="dxa"/>
              <w:end w:w="90" w:type="dxa"/>
            </w:tcMar>
          </w:tcPr>
          <w:p>
            <w:pPr>
              <w:spacing w:after="0" w:before="0"/>
            </w:pPr>
            <w:r>
              <w:rPr>
                <w:rFonts w:ascii="Calibri" w:hAnsi="Calibri"/>
                <w:sz w:val="15"/>
              </w:rPr>
              <w:t>Batting Work-Capacity Profile</w:t>
            </w:r>
          </w:p>
        </w:tc>
        <w:tc>
          <w:tcPr>
            <w:tcW w:type="dxa" w:w="2952"/>
            <w:vAlign w:val="center"/>
            <w:tcMar>
              <w:top w:w="60" w:type="dxa"/>
              <w:start w:w="90" w:type="dxa"/>
              <w:bottom w:w="60" w:type="dxa"/>
              <w:end w:w="90" w:type="dxa"/>
            </w:tcMar>
          </w:tcPr>
          <w:p>
            <w:pPr>
              <w:spacing w:after="0" w:before="0"/>
            </w:pPr>
            <w:r>
              <w:rPr>
                <w:rFonts w:ascii="Calibri" w:hAnsi="Calibri"/>
                <w:sz w:val="15"/>
              </w:rPr>
              <w:t>Batting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TA-047</w:t>
            </w:r>
          </w:p>
        </w:tc>
        <w:tc>
          <w:tcPr>
            <w:tcW w:type="dxa" w:w="5112"/>
            <w:vAlign w:val="center"/>
            <w:tcMar>
              <w:top w:w="60" w:type="dxa"/>
              <w:start w:w="90" w:type="dxa"/>
              <w:bottom w:w="60" w:type="dxa"/>
              <w:end w:w="90" w:type="dxa"/>
            </w:tcMar>
          </w:tcPr>
          <w:p>
            <w:pPr>
              <w:spacing w:after="0" w:before="0"/>
            </w:pPr>
            <w:r>
              <w:rPr>
                <w:rFonts w:ascii="Calibri" w:hAnsi="Calibri"/>
                <w:sz w:val="15"/>
              </w:rPr>
              <w:t>Fielding Work-Capacity Profile</w:t>
            </w:r>
          </w:p>
        </w:tc>
        <w:tc>
          <w:tcPr>
            <w:tcW w:type="dxa" w:w="2952"/>
            <w:vAlign w:val="center"/>
            <w:tcMar>
              <w:top w:w="60" w:type="dxa"/>
              <w:start w:w="90" w:type="dxa"/>
              <w:bottom w:w="60" w:type="dxa"/>
              <w:end w:w="90" w:type="dxa"/>
            </w:tcMar>
          </w:tcPr>
          <w:p>
            <w:pPr>
              <w:spacing w:after="0" w:before="0"/>
            </w:pPr>
            <w:r>
              <w:rPr>
                <w:rFonts w:ascii="Calibri" w:hAnsi="Calibri"/>
                <w:sz w:val="15"/>
              </w:rPr>
              <w:t>Fielding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TA-048</w:t>
            </w:r>
          </w:p>
        </w:tc>
        <w:tc>
          <w:tcPr>
            <w:tcW w:type="dxa" w:w="5112"/>
            <w:vAlign w:val="center"/>
            <w:tcMar>
              <w:top w:w="60" w:type="dxa"/>
              <w:start w:w="90" w:type="dxa"/>
              <w:bottom w:w="60" w:type="dxa"/>
              <w:end w:w="90" w:type="dxa"/>
            </w:tcMar>
          </w:tcPr>
          <w:p>
            <w:pPr>
              <w:spacing w:after="0" w:before="0"/>
            </w:pPr>
            <w:r>
              <w:rPr>
                <w:rFonts w:ascii="Calibri" w:hAnsi="Calibri"/>
                <w:sz w:val="15"/>
              </w:rPr>
              <w:t>Wicketkeeping Work-Capacity Profile</w:t>
            </w:r>
          </w:p>
        </w:tc>
        <w:tc>
          <w:tcPr>
            <w:tcW w:type="dxa" w:w="2952"/>
            <w:vAlign w:val="center"/>
            <w:tcMar>
              <w:top w:w="60" w:type="dxa"/>
              <w:start w:w="90" w:type="dxa"/>
              <w:bottom w:w="60" w:type="dxa"/>
              <w:end w:w="90" w:type="dxa"/>
            </w:tcMar>
          </w:tcPr>
          <w:p>
            <w:pPr>
              <w:spacing w:after="0" w:before="0"/>
            </w:pPr>
            <w:r>
              <w:rPr>
                <w:rFonts w:ascii="Calibri" w:hAnsi="Calibri"/>
                <w:sz w:val="15"/>
              </w:rPr>
              <w:t>Wicketkeeping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TA-049</w:t>
            </w:r>
          </w:p>
        </w:tc>
        <w:tc>
          <w:tcPr>
            <w:tcW w:type="dxa" w:w="5112"/>
            <w:vAlign w:val="center"/>
            <w:tcMar>
              <w:top w:w="60" w:type="dxa"/>
              <w:start w:w="90" w:type="dxa"/>
              <w:bottom w:w="60" w:type="dxa"/>
              <w:end w:w="90" w:type="dxa"/>
            </w:tcMar>
          </w:tcPr>
          <w:p>
            <w:pPr>
              <w:spacing w:after="0" w:before="0"/>
            </w:pPr>
            <w:r>
              <w:rPr>
                <w:rFonts w:ascii="Calibri" w:hAnsi="Calibri"/>
                <w:sz w:val="15"/>
              </w:rPr>
              <w:t>Skill-under-Fatigue Profile</w:t>
            </w:r>
          </w:p>
        </w:tc>
        <w:tc>
          <w:tcPr>
            <w:tcW w:type="dxa" w:w="2952"/>
            <w:vAlign w:val="center"/>
            <w:tcMar>
              <w:top w:w="60" w:type="dxa"/>
              <w:start w:w="90" w:type="dxa"/>
              <w:bottom w:w="60" w:type="dxa"/>
              <w:end w:w="90" w:type="dxa"/>
            </w:tcMar>
          </w:tcPr>
          <w:p>
            <w:pPr>
              <w:spacing w:after="0" w:before="0"/>
            </w:pPr>
            <w:r>
              <w:rPr>
                <w:rFonts w:ascii="Calibri" w:hAnsi="Calibri"/>
                <w:sz w:val="15"/>
              </w:rPr>
              <w:t>Player profiling</w:t>
            </w:r>
          </w:p>
        </w:tc>
      </w:tr>
      <w:tr>
        <w:tc>
          <w:tcPr>
            <w:tcW w:type="dxa" w:w="1008"/>
            <w:vAlign w:val="center"/>
            <w:tcMar>
              <w:top w:w="60" w:type="dxa"/>
              <w:start w:w="90" w:type="dxa"/>
              <w:bottom w:w="60" w:type="dxa"/>
              <w:end w:w="90" w:type="dxa"/>
            </w:tcMar>
          </w:tcPr>
          <w:p>
            <w:pPr>
              <w:spacing w:after="0" w:before="0"/>
            </w:pPr>
            <w:r>
              <w:rPr>
                <w:rFonts w:ascii="Calibri" w:hAnsi="Calibri"/>
                <w:sz w:val="15"/>
              </w:rPr>
              <w:t>TA-050</w:t>
            </w:r>
          </w:p>
        </w:tc>
        <w:tc>
          <w:tcPr>
            <w:tcW w:type="dxa" w:w="5112"/>
            <w:vAlign w:val="center"/>
            <w:tcMar>
              <w:top w:w="60" w:type="dxa"/>
              <w:start w:w="90" w:type="dxa"/>
              <w:bottom w:w="60" w:type="dxa"/>
              <w:end w:w="90" w:type="dxa"/>
            </w:tcMar>
          </w:tcPr>
          <w:p>
            <w:pPr>
              <w:spacing w:after="0" w:before="0"/>
            </w:pPr>
            <w:r>
              <w:rPr>
                <w:rFonts w:ascii="Calibri" w:hAnsi="Calibri"/>
                <w:sz w:val="15"/>
              </w:rPr>
              <w:t>Multi-Skill Player Profile</w:t>
            </w:r>
          </w:p>
        </w:tc>
        <w:tc>
          <w:tcPr>
            <w:tcW w:type="dxa" w:w="2952"/>
            <w:vAlign w:val="center"/>
            <w:tcMar>
              <w:top w:w="60" w:type="dxa"/>
              <w:start w:w="90" w:type="dxa"/>
              <w:bottom w:w="60" w:type="dxa"/>
              <w:end w:w="90" w:type="dxa"/>
            </w:tcMar>
          </w:tcPr>
          <w:p>
            <w:pPr>
              <w:spacing w:after="0" w:before="0"/>
            </w:pPr>
            <w:r>
              <w:rPr>
                <w:rFonts w:ascii="Calibri" w:hAnsi="Calibri"/>
                <w:sz w:val="15"/>
              </w:rPr>
              <w:t>Player profiling</w:t>
            </w:r>
          </w:p>
        </w:tc>
      </w:tr>
      <w:tr>
        <w:tc>
          <w:tcPr>
            <w:tcW w:type="dxa" w:w="1008"/>
            <w:vAlign w:val="center"/>
            <w:tcMar>
              <w:top w:w="60" w:type="dxa"/>
              <w:start w:w="90" w:type="dxa"/>
              <w:bottom w:w="60" w:type="dxa"/>
              <w:end w:w="90" w:type="dxa"/>
            </w:tcMar>
          </w:tcPr>
          <w:p>
            <w:pPr>
              <w:spacing w:after="0" w:before="0"/>
            </w:pPr>
            <w:r>
              <w:rPr>
                <w:rFonts w:ascii="Calibri" w:hAnsi="Calibri"/>
                <w:sz w:val="15"/>
              </w:rPr>
              <w:t>TA-051</w:t>
            </w:r>
          </w:p>
        </w:tc>
        <w:tc>
          <w:tcPr>
            <w:tcW w:type="dxa" w:w="5112"/>
            <w:vAlign w:val="center"/>
            <w:tcMar>
              <w:top w:w="60" w:type="dxa"/>
              <w:start w:w="90" w:type="dxa"/>
              <w:bottom w:w="60" w:type="dxa"/>
              <w:end w:w="90" w:type="dxa"/>
            </w:tcMar>
          </w:tcPr>
          <w:p>
            <w:pPr>
              <w:spacing w:after="0" w:before="0"/>
            </w:pPr>
            <w:r>
              <w:rPr>
                <w:rFonts w:ascii="Calibri" w:hAnsi="Calibri"/>
                <w:sz w:val="15"/>
              </w:rPr>
              <w:t>Team Benchmark Dashboard</w:t>
            </w:r>
          </w:p>
        </w:tc>
        <w:tc>
          <w:tcPr>
            <w:tcW w:type="dxa" w:w="2952"/>
            <w:vAlign w:val="center"/>
            <w:tcMar>
              <w:top w:w="60" w:type="dxa"/>
              <w:start w:w="90" w:type="dxa"/>
              <w:bottom w:w="60" w:type="dxa"/>
              <w:end w:w="90" w:type="dxa"/>
            </w:tcMar>
          </w:tcPr>
          <w:p>
            <w:pPr>
              <w:spacing w:after="0" w:before="0"/>
            </w:pPr>
            <w:r>
              <w:rPr>
                <w:rFonts w:ascii="Calibri" w:hAnsi="Calibri"/>
                <w:sz w:val="15"/>
              </w:rPr>
              <w:t>Physical benchmark</w:t>
            </w:r>
          </w:p>
        </w:tc>
      </w:tr>
      <w:tr>
        <w:tc>
          <w:tcPr>
            <w:tcW w:type="dxa" w:w="1008"/>
            <w:vAlign w:val="center"/>
            <w:tcMar>
              <w:top w:w="60" w:type="dxa"/>
              <w:start w:w="90" w:type="dxa"/>
              <w:bottom w:w="60" w:type="dxa"/>
              <w:end w:w="90" w:type="dxa"/>
            </w:tcMar>
          </w:tcPr>
          <w:p>
            <w:pPr>
              <w:spacing w:after="0" w:before="0"/>
            </w:pPr>
            <w:r>
              <w:rPr>
                <w:rFonts w:ascii="Calibri" w:hAnsi="Calibri"/>
                <w:sz w:val="15"/>
              </w:rPr>
              <w:t>TA-052</w:t>
            </w:r>
          </w:p>
        </w:tc>
        <w:tc>
          <w:tcPr>
            <w:tcW w:type="dxa" w:w="5112"/>
            <w:vAlign w:val="center"/>
            <w:tcMar>
              <w:top w:w="60" w:type="dxa"/>
              <w:start w:w="90" w:type="dxa"/>
              <w:bottom w:w="60" w:type="dxa"/>
              <w:end w:w="90" w:type="dxa"/>
            </w:tcMar>
          </w:tcPr>
          <w:p>
            <w:pPr>
              <w:spacing w:after="0" w:before="0"/>
            </w:pPr>
            <w:r>
              <w:rPr>
                <w:rFonts w:ascii="Calibri" w:hAnsi="Calibri"/>
                <w:sz w:val="15"/>
              </w:rPr>
              <w:t>Benchmark and Profiling Review</w:t>
            </w:r>
          </w:p>
        </w:tc>
        <w:tc>
          <w:tcPr>
            <w:tcW w:type="dxa" w:w="2952"/>
            <w:vAlign w:val="center"/>
            <w:tcMar>
              <w:top w:w="60" w:type="dxa"/>
              <w:start w:w="90" w:type="dxa"/>
              <w:bottom w:w="60" w:type="dxa"/>
              <w:end w:w="90" w:type="dxa"/>
            </w:tcMar>
          </w:tcPr>
          <w:p>
            <w:pPr>
              <w:spacing w:after="0" w:before="0"/>
            </w:pPr>
            <w:r>
              <w:rPr>
                <w:rFonts w:ascii="Calibri" w:hAnsi="Calibri"/>
                <w:sz w:val="15"/>
              </w:rPr>
              <w:t>Physical benchmark</w:t>
            </w:r>
          </w:p>
        </w:tc>
      </w:tr>
    </w:tbl>
    <w:p>
      <w:r>
        <w:br w:type="page"/>
      </w:r>
    </w:p>
    <w:p>
      <w:pPr>
        <w:pStyle w:val="Heading2"/>
      </w:pPr>
      <w:r>
        <w:t>TA-053 to TA-054 - Return-to-Play Checks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TA-053</w:t>
            </w:r>
          </w:p>
        </w:tc>
        <w:tc>
          <w:tcPr>
            <w:tcW w:type="dxa" w:w="5112"/>
            <w:vAlign w:val="center"/>
            <w:tcMar>
              <w:top w:w="60" w:type="dxa"/>
              <w:start w:w="90" w:type="dxa"/>
              <w:bottom w:w="60" w:type="dxa"/>
              <w:end w:w="90" w:type="dxa"/>
            </w:tcMar>
          </w:tcPr>
          <w:p>
            <w:pPr>
              <w:spacing w:after="0" w:before="0"/>
            </w:pPr>
            <w:r>
              <w:rPr>
                <w:rFonts w:ascii="Calibri" w:hAnsi="Calibri"/>
                <w:sz w:val="15"/>
              </w:rPr>
              <w:t>Return-to-Training Readiness Check</w:t>
            </w:r>
          </w:p>
        </w:tc>
        <w:tc>
          <w:tcPr>
            <w:tcW w:type="dxa" w:w="2952"/>
            <w:vAlign w:val="center"/>
            <w:tcMar>
              <w:top w:w="60" w:type="dxa"/>
              <w:start w:w="90" w:type="dxa"/>
              <w:bottom w:w="60" w:type="dxa"/>
              <w:end w:w="90" w:type="dxa"/>
            </w:tcMar>
          </w:tcPr>
          <w:p>
            <w:pPr>
              <w:spacing w:after="0" w:before="0"/>
            </w:pPr>
            <w:r>
              <w:rPr>
                <w:rFonts w:ascii="Calibri" w:hAnsi="Calibri"/>
                <w:sz w:val="15"/>
              </w:rPr>
              <w:t>Assessment readiness</w:t>
            </w:r>
          </w:p>
        </w:tc>
      </w:tr>
      <w:tr>
        <w:tc>
          <w:tcPr>
            <w:tcW w:type="dxa" w:w="1008"/>
            <w:vAlign w:val="center"/>
            <w:tcMar>
              <w:top w:w="60" w:type="dxa"/>
              <w:start w:w="90" w:type="dxa"/>
              <w:bottom w:w="60" w:type="dxa"/>
              <w:end w:w="90" w:type="dxa"/>
            </w:tcMar>
          </w:tcPr>
          <w:p>
            <w:pPr>
              <w:spacing w:after="0" w:before="0"/>
            </w:pPr>
            <w:r>
              <w:rPr>
                <w:rFonts w:ascii="Calibri" w:hAnsi="Calibri"/>
                <w:sz w:val="15"/>
              </w:rPr>
              <w:t>TA-054</w:t>
            </w:r>
          </w:p>
        </w:tc>
        <w:tc>
          <w:tcPr>
            <w:tcW w:type="dxa" w:w="5112"/>
            <w:vAlign w:val="center"/>
            <w:tcMar>
              <w:top w:w="60" w:type="dxa"/>
              <w:start w:w="90" w:type="dxa"/>
              <w:bottom w:w="60" w:type="dxa"/>
              <w:end w:w="90" w:type="dxa"/>
            </w:tcMar>
          </w:tcPr>
          <w:p>
            <w:pPr>
              <w:spacing w:after="0" w:before="0"/>
            </w:pPr>
            <w:r>
              <w:rPr>
                <w:rFonts w:ascii="Calibri" w:hAnsi="Calibri"/>
                <w:sz w:val="15"/>
              </w:rPr>
              <w:t>Graded Skill-Exposure Check</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bl>
    <w:p>
      <w:r>
        <w:br w:type="page"/>
      </w:r>
    </w:p>
    <w:p>
      <w:pPr>
        <w:pStyle w:val="Heading2"/>
      </w:pPr>
      <w:r>
        <w:t>TA-055 to TA-060 -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TA-055</w:t>
            </w:r>
          </w:p>
        </w:tc>
        <w:tc>
          <w:tcPr>
            <w:tcW w:type="dxa" w:w="5112"/>
            <w:vAlign w:val="center"/>
            <w:tcMar>
              <w:top w:w="60" w:type="dxa"/>
              <w:start w:w="90" w:type="dxa"/>
              <w:bottom w:w="60" w:type="dxa"/>
              <w:end w:w="90" w:type="dxa"/>
            </w:tcMar>
          </w:tcPr>
          <w:p>
            <w:pPr>
              <w:spacing w:after="0" w:before="0"/>
            </w:pPr>
            <w:r>
              <w:rPr>
                <w:rFonts w:ascii="Calibri" w:hAnsi="Calibri"/>
                <w:sz w:val="15"/>
              </w:rPr>
              <w:t>Graded Match-Demand Check</w:t>
            </w:r>
          </w:p>
        </w:tc>
        <w:tc>
          <w:tcPr>
            <w:tcW w:type="dxa" w:w="2952"/>
            <w:vAlign w:val="center"/>
            <w:tcMar>
              <w:top w:w="60" w:type="dxa"/>
              <w:start w:w="90" w:type="dxa"/>
              <w:bottom w:w="60" w:type="dxa"/>
              <w:end w:w="90" w:type="dxa"/>
            </w:tcMar>
          </w:tcPr>
          <w:p>
            <w:pPr>
              <w:spacing w:after="0" w:before="0"/>
            </w:pPr>
            <w:r>
              <w:rPr>
                <w:rFonts w:ascii="Calibri" w:hAnsi="Calibri"/>
                <w:sz w:val="15"/>
              </w:rPr>
              <w:t>Testing and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TA-056</w:t>
            </w:r>
          </w:p>
        </w:tc>
        <w:tc>
          <w:tcPr>
            <w:tcW w:type="dxa" w:w="5112"/>
            <w:vAlign w:val="center"/>
            <w:tcMar>
              <w:top w:w="60" w:type="dxa"/>
              <w:start w:w="90" w:type="dxa"/>
              <w:bottom w:w="60" w:type="dxa"/>
              <w:end w:w="90" w:type="dxa"/>
            </w:tcMar>
          </w:tcPr>
          <w:p>
            <w:pPr>
              <w:spacing w:after="0" w:before="0"/>
            </w:pPr>
            <w:r>
              <w:rPr>
                <w:rFonts w:ascii="Calibri" w:hAnsi="Calibri"/>
                <w:sz w:val="15"/>
              </w:rPr>
              <w:t>Return-to-Play Decision Review</w:t>
            </w:r>
          </w:p>
        </w:tc>
        <w:tc>
          <w:tcPr>
            <w:tcW w:type="dxa" w:w="2952"/>
            <w:vAlign w:val="center"/>
            <w:tcMar>
              <w:top w:w="60" w:type="dxa"/>
              <w:start w:w="90" w:type="dxa"/>
              <w:bottom w:w="60" w:type="dxa"/>
              <w:end w:w="90" w:type="dxa"/>
            </w:tcMar>
          </w:tcPr>
          <w:p>
            <w:pPr>
              <w:spacing w:after="0" w:before="0"/>
            </w:pPr>
            <w:r>
              <w:rPr>
                <w:rFonts w:ascii="Calibri" w:hAnsi="Calibri"/>
                <w:sz w:val="15"/>
              </w:rPr>
              <w:t>Return-to-play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TA-057</w:t>
            </w:r>
          </w:p>
        </w:tc>
        <w:tc>
          <w:tcPr>
            <w:tcW w:type="dxa" w:w="5112"/>
            <w:vAlign w:val="center"/>
            <w:tcMar>
              <w:top w:w="60" w:type="dxa"/>
              <w:start w:w="90" w:type="dxa"/>
              <w:bottom w:w="60" w:type="dxa"/>
              <w:end w:w="90" w:type="dxa"/>
            </w:tcMar>
          </w:tcPr>
          <w:p>
            <w:pPr>
              <w:spacing w:after="0" w:before="0"/>
            </w:pPr>
            <w:r>
              <w:rPr>
                <w:rFonts w:ascii="Calibri" w:hAnsi="Calibri"/>
                <w:sz w:val="15"/>
              </w:rPr>
              <w:t>Whole-Player Assessment</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TA-058</w:t>
            </w:r>
          </w:p>
        </w:tc>
        <w:tc>
          <w:tcPr>
            <w:tcW w:type="dxa" w:w="5112"/>
            <w:vAlign w:val="center"/>
            <w:tcMar>
              <w:top w:w="60" w:type="dxa"/>
              <w:start w:w="90" w:type="dxa"/>
              <w:bottom w:w="60" w:type="dxa"/>
              <w:end w:w="90" w:type="dxa"/>
            </w:tcMar>
          </w:tcPr>
          <w:p>
            <w:pPr>
              <w:spacing w:after="0" w:before="0"/>
            </w:pPr>
            <w:r>
              <w:rPr>
                <w:rFonts w:ascii="Calibri" w:hAnsi="Calibri"/>
                <w:sz w:val="15"/>
              </w:rPr>
              <w:t>Role-Specific Assessment</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TA-059</w:t>
            </w:r>
          </w:p>
        </w:tc>
        <w:tc>
          <w:tcPr>
            <w:tcW w:type="dxa" w:w="5112"/>
            <w:vAlign w:val="center"/>
            <w:tcMar>
              <w:top w:w="60" w:type="dxa"/>
              <w:start w:w="90" w:type="dxa"/>
              <w:bottom w:w="60" w:type="dxa"/>
              <w:end w:w="90" w:type="dxa"/>
            </w:tcMar>
          </w:tcPr>
          <w:p>
            <w:pPr>
              <w:spacing w:after="0" w:before="0"/>
            </w:pPr>
            <w:r>
              <w:rPr>
                <w:rFonts w:ascii="Calibri" w:hAnsi="Calibri"/>
                <w:sz w:val="15"/>
              </w:rPr>
              <w:t>Development-Plan Review</w:t>
            </w:r>
          </w:p>
        </w:tc>
        <w:tc>
          <w:tcPr>
            <w:tcW w:type="dxa" w:w="2952"/>
            <w:vAlign w:val="center"/>
            <w:tcMar>
              <w:top w:w="60" w:type="dxa"/>
              <w:start w:w="90" w:type="dxa"/>
              <w:bottom w:w="60" w:type="dxa"/>
              <w:end w:w="90" w:type="dxa"/>
            </w:tcMar>
          </w:tcPr>
          <w:p>
            <w:pPr>
              <w:spacing w:after="0" w:before="0"/>
            </w:pPr>
            <w:r>
              <w:rPr>
                <w:rFonts w:ascii="Calibri" w:hAnsi="Calibri"/>
                <w:sz w:val="15"/>
              </w:rPr>
              <w:t>Assessment review</w:t>
            </w:r>
          </w:p>
        </w:tc>
      </w:tr>
      <w:tr>
        <w:tc>
          <w:tcPr>
            <w:tcW w:type="dxa" w:w="1008"/>
            <w:vAlign w:val="center"/>
            <w:tcMar>
              <w:top w:w="60" w:type="dxa"/>
              <w:start w:w="90" w:type="dxa"/>
              <w:bottom w:w="60" w:type="dxa"/>
              <w:end w:w="90" w:type="dxa"/>
            </w:tcMar>
          </w:tcPr>
          <w:p>
            <w:pPr>
              <w:spacing w:after="0" w:before="0"/>
            </w:pPr>
            <w:r>
              <w:rPr>
                <w:rFonts w:ascii="Calibri" w:hAnsi="Calibri"/>
                <w:sz w:val="15"/>
              </w:rPr>
              <w:t>TA-060</w:t>
            </w:r>
          </w:p>
        </w:tc>
        <w:tc>
          <w:tcPr>
            <w:tcW w:type="dxa" w:w="5112"/>
            <w:vAlign w:val="center"/>
            <w:tcMar>
              <w:top w:w="60" w:type="dxa"/>
              <w:start w:w="90" w:type="dxa"/>
              <w:bottom w:w="60" w:type="dxa"/>
              <w:end w:w="90" w:type="dxa"/>
            </w:tcMar>
          </w:tcPr>
          <w:p>
            <w:pPr>
              <w:spacing w:after="0" w:before="0"/>
            </w:pPr>
            <w:r>
              <w:rPr>
                <w:rFonts w:ascii="Calibri" w:hAnsi="Calibri"/>
                <w:sz w:val="15"/>
              </w:rPr>
              <w:t>Complete Testing-and-Assessment Profile</w:t>
            </w:r>
          </w:p>
        </w:tc>
        <w:tc>
          <w:tcPr>
            <w:tcW w:type="dxa" w:w="2952"/>
            <w:vAlign w:val="center"/>
            <w:tcMar>
              <w:top w:w="60" w:type="dxa"/>
              <w:start w:w="90" w:type="dxa"/>
              <w:bottom w:w="60" w:type="dxa"/>
              <w:end w:w="90" w:type="dxa"/>
            </w:tcMar>
          </w:tcPr>
          <w:p>
            <w:pPr>
              <w:spacing w:after="0" w:before="0"/>
            </w:pPr>
            <w:r>
              <w:rPr>
                <w:rFonts w:ascii="Calibri" w:hAnsi="Calibri"/>
                <w:sz w:val="15"/>
              </w:rPr>
              <w:t>Integrated cricket assessment</w:t>
            </w:r>
          </w:p>
        </w:tc>
      </w:tr>
    </w:tbl>
    <w:p>
      <w:r>
        <w:br w:type="page"/>
      </w:r>
    </w:p>
    <w:p>
      <w:pPr>
        <w:pStyle w:val="Heading1"/>
      </w:pPr>
      <w:r>
        <w:t>TA-001 - Assessment Readiness Screening</w:t>
      </w:r>
    </w:p>
    <w:p>
      <w:pPr>
        <w:pStyle w:val="Heading2"/>
        <w:keepNext/>
      </w:pPr>
      <w:r>
        <w:t>Drill ID</w:t>
      </w:r>
    </w:p>
    <w:p>
      <w:r>
        <w:t>TA-001</w:t>
      </w:r>
    </w:p>
    <w:p>
      <w:pPr>
        <w:pStyle w:val="Heading2"/>
        <w:keepNext/>
      </w:pPr>
      <w:r>
        <w:t>Category</w:t>
      </w:r>
    </w:p>
    <w:p>
      <w:r>
        <w:t>Testing and Assessment</w:t>
      </w:r>
    </w:p>
    <w:p>
      <w:pPr>
        <w:pStyle w:val="Heading2"/>
        <w:keepNext/>
      </w:pPr>
      <w:r>
        <w:t>Primary Skill</w:t>
      </w:r>
    </w:p>
    <w:p>
      <w:r>
        <w:t>Integrated cricket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assessment readiness screening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assessment readiness screening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assessment readiness screening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assessment readiness screening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assessment readiness screening to guide role-specific coaching, workload, selection discussion, development planning and safe match preparation while preserving context and uncertainty.</w:t>
      </w:r>
    </w:p>
    <w:p>
      <w:pPr>
        <w:pStyle w:val="Heading2"/>
        <w:keepNext/>
      </w:pPr>
      <w:r>
        <w:t>Related Drills</w:t>
      </w:r>
    </w:p>
    <w:p>
      <w:pPr>
        <w:pStyle w:val="ListBullet"/>
      </w:pPr>
      <w:r>
        <w:t>TA-002 - Informed Testing Brief</w:t>
      </w:r>
    </w:p>
    <w:p>
      <w:pPr>
        <w:pStyle w:val="ListBullet"/>
      </w:pPr>
      <w:r>
        <w:t>TA-003 - Standardised Warm-Up Check</w:t>
      </w:r>
    </w:p>
    <w:p>
      <w:r>
        <w:br w:type="page"/>
      </w:r>
    </w:p>
    <w:p>
      <w:pPr>
        <w:pStyle w:val="Heading1"/>
      </w:pPr>
      <w:r>
        <w:t>TA-002 - Informed Testing Brief</w:t>
      </w:r>
    </w:p>
    <w:p>
      <w:pPr>
        <w:pStyle w:val="Heading2"/>
        <w:keepNext/>
      </w:pPr>
      <w:r>
        <w:t>Drill ID</w:t>
      </w:r>
    </w:p>
    <w:p>
      <w:r>
        <w:t>TA-002</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informed testing brief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informed testing brief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informed testing brief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informed testing brief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informed testing brief to guide role-specific coaching, workload, selection discussion, development planning and safe match preparation while preserving context and uncertainty.</w:t>
      </w:r>
    </w:p>
    <w:p>
      <w:pPr>
        <w:pStyle w:val="Heading2"/>
        <w:keepNext/>
      </w:pPr>
      <w:r>
        <w:t>Related Drills</w:t>
      </w:r>
    </w:p>
    <w:p>
      <w:pPr>
        <w:pStyle w:val="ListBullet"/>
      </w:pPr>
      <w:r>
        <w:t>TA-001 - Assessment Readiness Screening</w:t>
      </w:r>
    </w:p>
    <w:p>
      <w:pPr>
        <w:pStyle w:val="ListBullet"/>
      </w:pPr>
      <w:r>
        <w:t>TA-003 - Standardised Warm-Up Check</w:t>
      </w:r>
    </w:p>
    <w:p>
      <w:pPr>
        <w:pStyle w:val="ListBullet"/>
      </w:pPr>
      <w:r>
        <w:t>TA-004 - Equipment and Surface Check</w:t>
      </w:r>
    </w:p>
    <w:p>
      <w:r>
        <w:br w:type="page"/>
      </w:r>
    </w:p>
    <w:p>
      <w:pPr>
        <w:pStyle w:val="Heading1"/>
      </w:pPr>
      <w:r>
        <w:t>TA-003 - Standardised Warm-Up Check</w:t>
      </w:r>
    </w:p>
    <w:p>
      <w:pPr>
        <w:pStyle w:val="Heading2"/>
        <w:keepNext/>
      </w:pPr>
      <w:r>
        <w:t>Drill ID</w:t>
      </w:r>
    </w:p>
    <w:p>
      <w:r>
        <w:t>TA-003</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standardised warm-up check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standardised warm-up check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standardised warm-up check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standardised warm-up check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standardised warm-up check to guide role-specific coaching, workload, selection discussion, development planning and safe match preparation while preserving context and uncertainty.</w:t>
      </w:r>
    </w:p>
    <w:p>
      <w:pPr>
        <w:pStyle w:val="Heading2"/>
        <w:keepNext/>
      </w:pPr>
      <w:r>
        <w:t>Related Drills</w:t>
      </w:r>
    </w:p>
    <w:p>
      <w:pPr>
        <w:pStyle w:val="ListBullet"/>
      </w:pPr>
      <w:r>
        <w:t>TA-002 - Informed Testing Brief</w:t>
      </w:r>
    </w:p>
    <w:p>
      <w:pPr>
        <w:pStyle w:val="ListBullet"/>
      </w:pPr>
      <w:r>
        <w:t>TA-001 - Assessment Readiness Screening</w:t>
      </w:r>
    </w:p>
    <w:p>
      <w:pPr>
        <w:pStyle w:val="ListBullet"/>
      </w:pPr>
      <w:r>
        <w:t>TA-004 - Equipment and Surface Check</w:t>
      </w:r>
    </w:p>
    <w:p>
      <w:pPr>
        <w:pStyle w:val="ListBullet"/>
      </w:pPr>
      <w:r>
        <w:t>TA-005 - Baseline Observation Protocol</w:t>
      </w:r>
    </w:p>
    <w:p>
      <w:r>
        <w:br w:type="page"/>
      </w:r>
    </w:p>
    <w:p>
      <w:pPr>
        <w:pStyle w:val="Heading1"/>
      </w:pPr>
      <w:r>
        <w:t>TA-004 - Equipment and Surface Check</w:t>
      </w:r>
    </w:p>
    <w:p>
      <w:pPr>
        <w:pStyle w:val="Heading2"/>
        <w:keepNext/>
      </w:pPr>
      <w:r>
        <w:t>Drill ID</w:t>
      </w:r>
    </w:p>
    <w:p>
      <w:r>
        <w:t>TA-004</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equipment and surface check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equipment and surface check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equipment and surface check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equipment and surface check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equipment and surface check to guide role-specific coaching, workload, selection discussion, development planning and safe match preparation while preserving context and uncertainty.</w:t>
      </w:r>
    </w:p>
    <w:p>
      <w:pPr>
        <w:pStyle w:val="Heading2"/>
        <w:keepNext/>
      </w:pPr>
      <w:r>
        <w:t>Related Drills</w:t>
      </w:r>
    </w:p>
    <w:p>
      <w:pPr>
        <w:pStyle w:val="ListBullet"/>
      </w:pPr>
      <w:r>
        <w:t>TA-003 - Standardised Warm-Up Check</w:t>
      </w:r>
    </w:p>
    <w:p>
      <w:pPr>
        <w:pStyle w:val="ListBullet"/>
      </w:pPr>
      <w:r>
        <w:t>TA-002 - Informed Testing Brief</w:t>
      </w:r>
    </w:p>
    <w:p>
      <w:pPr>
        <w:pStyle w:val="ListBullet"/>
      </w:pPr>
      <w:r>
        <w:t>TA-005 - Baseline Observation Protocol</w:t>
      </w:r>
    </w:p>
    <w:p>
      <w:pPr>
        <w:pStyle w:val="ListBullet"/>
      </w:pPr>
      <w:r>
        <w:t>TA-006 - Test Familiarisation Session</w:t>
      </w:r>
    </w:p>
    <w:p>
      <w:r>
        <w:br w:type="page"/>
      </w:r>
    </w:p>
    <w:p>
      <w:pPr>
        <w:pStyle w:val="Heading1"/>
      </w:pPr>
      <w:r>
        <w:t>TA-005 - Baseline Observation Protocol</w:t>
      </w:r>
    </w:p>
    <w:p>
      <w:pPr>
        <w:pStyle w:val="Heading2"/>
        <w:keepNext/>
      </w:pPr>
      <w:r>
        <w:t>Drill ID</w:t>
      </w:r>
    </w:p>
    <w:p>
      <w:r>
        <w:t>TA-005</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baseline observation protocol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baseline observation protocol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baseline observation protocol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baseline observation protocol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baseline observation protocol to guide role-specific coaching, workload, selection discussion, development planning and safe match preparation while preserving context and uncertainty.</w:t>
      </w:r>
    </w:p>
    <w:p>
      <w:pPr>
        <w:pStyle w:val="Heading2"/>
        <w:keepNext/>
      </w:pPr>
      <w:r>
        <w:t>Related Drills</w:t>
      </w:r>
    </w:p>
    <w:p>
      <w:pPr>
        <w:pStyle w:val="ListBullet"/>
      </w:pPr>
      <w:r>
        <w:t>TA-004 - Equipment and Surface Check</w:t>
      </w:r>
    </w:p>
    <w:p>
      <w:pPr>
        <w:pStyle w:val="ListBullet"/>
      </w:pPr>
      <w:r>
        <w:t>TA-003 - Standardised Warm-Up Check</w:t>
      </w:r>
    </w:p>
    <w:p>
      <w:pPr>
        <w:pStyle w:val="ListBullet"/>
      </w:pPr>
      <w:r>
        <w:t>TA-006 - Test Familiarisation Session</w:t>
      </w:r>
    </w:p>
    <w:p>
      <w:pPr>
        <w:pStyle w:val="ListBullet"/>
      </w:pPr>
      <w:r>
        <w:t>TA-007 - Reliable Trial Repetition</w:t>
      </w:r>
    </w:p>
    <w:p>
      <w:r>
        <w:br w:type="page"/>
      </w:r>
    </w:p>
    <w:p>
      <w:pPr>
        <w:pStyle w:val="Heading1"/>
      </w:pPr>
      <w:r>
        <w:t>TA-006 - Test Familiarisation Session</w:t>
      </w:r>
    </w:p>
    <w:p>
      <w:pPr>
        <w:pStyle w:val="Heading2"/>
        <w:keepNext/>
      </w:pPr>
      <w:r>
        <w:t>Drill ID</w:t>
      </w:r>
    </w:p>
    <w:p>
      <w:r>
        <w:t>TA-006</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test familiarisation session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test familiarisation session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test familiarisation session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test familiarisation session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test familiarisation session to guide role-specific coaching, workload, selection discussion, development planning and safe match preparation while preserving context and uncertainty.</w:t>
      </w:r>
    </w:p>
    <w:p>
      <w:pPr>
        <w:pStyle w:val="Heading2"/>
        <w:keepNext/>
      </w:pPr>
      <w:r>
        <w:t>Related Drills</w:t>
      </w:r>
    </w:p>
    <w:p>
      <w:pPr>
        <w:pStyle w:val="ListBullet"/>
      </w:pPr>
      <w:r>
        <w:t>TA-005 - Baseline Observation Protocol</w:t>
      </w:r>
    </w:p>
    <w:p>
      <w:pPr>
        <w:pStyle w:val="ListBullet"/>
      </w:pPr>
      <w:r>
        <w:t>TA-004 - Equipment and Surface Check</w:t>
      </w:r>
    </w:p>
    <w:p>
      <w:pPr>
        <w:pStyle w:val="ListBullet"/>
      </w:pPr>
      <w:r>
        <w:t>TA-007 - Reliable Trial Repetition</w:t>
      </w:r>
    </w:p>
    <w:p>
      <w:pPr>
        <w:pStyle w:val="ListBullet"/>
      </w:pPr>
      <w:r>
        <w:t>TA-008 - Recording and Scoring Standards</w:t>
      </w:r>
    </w:p>
    <w:p>
      <w:r>
        <w:br w:type="page"/>
      </w:r>
    </w:p>
    <w:p>
      <w:pPr>
        <w:pStyle w:val="Heading1"/>
      </w:pPr>
      <w:r>
        <w:t>TA-007 - Reliable Trial Repetition</w:t>
      </w:r>
    </w:p>
    <w:p>
      <w:pPr>
        <w:pStyle w:val="Heading2"/>
        <w:keepNext/>
      </w:pPr>
      <w:r>
        <w:t>Drill ID</w:t>
      </w:r>
    </w:p>
    <w:p>
      <w:r>
        <w:t>TA-007</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reliable trial repetition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reliable trial repetition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reliable trial repetition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reliable trial repetition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reliable trial repetition to guide role-specific coaching, workload, selection discussion, development planning and safe match preparation while preserving context and uncertainty.</w:t>
      </w:r>
    </w:p>
    <w:p>
      <w:pPr>
        <w:pStyle w:val="Heading2"/>
        <w:keepNext/>
      </w:pPr>
      <w:r>
        <w:t>Related Drills</w:t>
      </w:r>
    </w:p>
    <w:p>
      <w:pPr>
        <w:pStyle w:val="ListBullet"/>
      </w:pPr>
      <w:r>
        <w:t>TA-006 - Test Familiarisation Session</w:t>
      </w:r>
    </w:p>
    <w:p>
      <w:pPr>
        <w:pStyle w:val="ListBullet"/>
      </w:pPr>
      <w:r>
        <w:t>TA-005 - Baseline Observation Protocol</w:t>
      </w:r>
    </w:p>
    <w:p>
      <w:pPr>
        <w:pStyle w:val="ListBullet"/>
      </w:pPr>
      <w:r>
        <w:t>TA-008 - Recording and Scoring Standards</w:t>
      </w:r>
    </w:p>
    <w:p>
      <w:pPr>
        <w:pStyle w:val="ListBullet"/>
      </w:pPr>
      <w:r>
        <w:t>TA-009 - Age-Appropriate Test Selection</w:t>
      </w:r>
    </w:p>
    <w:p>
      <w:r>
        <w:br w:type="page"/>
      </w:r>
    </w:p>
    <w:p>
      <w:pPr>
        <w:pStyle w:val="Heading1"/>
      </w:pPr>
      <w:r>
        <w:t>TA-008 - Recording and Scoring Standards</w:t>
      </w:r>
    </w:p>
    <w:p>
      <w:pPr>
        <w:pStyle w:val="Heading2"/>
        <w:keepNext/>
      </w:pPr>
      <w:r>
        <w:t>Drill ID</w:t>
      </w:r>
    </w:p>
    <w:p>
      <w:r>
        <w:t>TA-008</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recording and scoring standards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recording and scoring standards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recording and scoring standards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recording and scoring standards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recording and scoring standards to guide role-specific coaching, workload, selection discussion, development planning and safe match preparation while preserving context and uncertainty.</w:t>
      </w:r>
    </w:p>
    <w:p>
      <w:pPr>
        <w:pStyle w:val="Heading2"/>
        <w:keepNext/>
      </w:pPr>
      <w:r>
        <w:t>Related Drills</w:t>
      </w:r>
    </w:p>
    <w:p>
      <w:pPr>
        <w:pStyle w:val="ListBullet"/>
      </w:pPr>
      <w:r>
        <w:t>TA-007 - Reliable Trial Repetition</w:t>
      </w:r>
    </w:p>
    <w:p>
      <w:pPr>
        <w:pStyle w:val="ListBullet"/>
      </w:pPr>
      <w:r>
        <w:t>TA-006 - Test Familiarisation Session</w:t>
      </w:r>
    </w:p>
    <w:p>
      <w:pPr>
        <w:pStyle w:val="ListBullet"/>
      </w:pPr>
      <w:r>
        <w:t>TA-009 - Age-Appropriate Test Selection</w:t>
      </w:r>
    </w:p>
    <w:p>
      <w:pPr>
        <w:pStyle w:val="ListBullet"/>
      </w:pPr>
      <w:r>
        <w:t>TA-010 - Adaptive Assessment Planning</w:t>
      </w:r>
    </w:p>
    <w:p>
      <w:r>
        <w:br w:type="page"/>
      </w:r>
    </w:p>
    <w:p>
      <w:pPr>
        <w:pStyle w:val="Heading1"/>
      </w:pPr>
      <w:r>
        <w:t>TA-009 - Age-Appropriate Test Selection</w:t>
      </w:r>
    </w:p>
    <w:p>
      <w:pPr>
        <w:pStyle w:val="Heading2"/>
        <w:keepNext/>
      </w:pPr>
      <w:r>
        <w:t>Drill ID</w:t>
      </w:r>
    </w:p>
    <w:p>
      <w:r>
        <w:t>TA-009</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age-appropriate test selection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age-appropriate test selection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age-appropriate test selection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age-appropriate test selection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age-appropriate test selection to guide role-specific coaching, workload, selection discussion, development planning and safe match preparation while preserving context and uncertainty.</w:t>
      </w:r>
    </w:p>
    <w:p>
      <w:pPr>
        <w:pStyle w:val="Heading2"/>
        <w:keepNext/>
      </w:pPr>
      <w:r>
        <w:t>Related Drills</w:t>
      </w:r>
    </w:p>
    <w:p>
      <w:pPr>
        <w:pStyle w:val="ListBullet"/>
      </w:pPr>
      <w:r>
        <w:t>TA-008 - Recording and Scoring Standards</w:t>
      </w:r>
    </w:p>
    <w:p>
      <w:pPr>
        <w:pStyle w:val="ListBullet"/>
      </w:pPr>
      <w:r>
        <w:t>TA-007 - Reliable Trial Repetition</w:t>
      </w:r>
    </w:p>
    <w:p>
      <w:pPr>
        <w:pStyle w:val="ListBullet"/>
      </w:pPr>
      <w:r>
        <w:t>TA-010 - Adaptive Assessment Planning</w:t>
      </w:r>
    </w:p>
    <w:p>
      <w:pPr>
        <w:pStyle w:val="ListBullet"/>
      </w:pPr>
      <w:r>
        <w:t>TA-011 - Feedback without Selection Bias</w:t>
      </w:r>
    </w:p>
    <w:p>
      <w:r>
        <w:br w:type="page"/>
      </w:r>
    </w:p>
    <w:p>
      <w:pPr>
        <w:pStyle w:val="Heading1"/>
      </w:pPr>
      <w:r>
        <w:t>TA-010 - Adaptive Assessment Planning</w:t>
      </w:r>
    </w:p>
    <w:p>
      <w:pPr>
        <w:pStyle w:val="Heading2"/>
        <w:keepNext/>
      </w:pPr>
      <w:r>
        <w:t>Drill ID</w:t>
      </w:r>
    </w:p>
    <w:p>
      <w:r>
        <w:t>TA-010</w:t>
      </w:r>
    </w:p>
    <w:p>
      <w:pPr>
        <w:pStyle w:val="Heading2"/>
        <w:keepNext/>
      </w:pPr>
      <w:r>
        <w:t>Category</w:t>
      </w:r>
    </w:p>
    <w:p>
      <w:r>
        <w:t>Testing and Assessment</w:t>
      </w:r>
    </w:p>
    <w:p>
      <w:pPr>
        <w:pStyle w:val="Heading2"/>
        <w:keepNext/>
      </w:pPr>
      <w:r>
        <w:t>Primary Skill</w:t>
      </w:r>
    </w:p>
    <w:p>
      <w:r>
        <w:t>Integrated cricket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adaptive assessment planning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adaptive assessment planning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adaptive assessment planning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adaptive assessment planning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adaptive assessment planning to guide role-specific coaching, workload, selection discussion, development planning and safe match preparation while preserving context and uncertainty.</w:t>
      </w:r>
    </w:p>
    <w:p>
      <w:pPr>
        <w:pStyle w:val="Heading2"/>
        <w:keepNext/>
      </w:pPr>
      <w:r>
        <w:t>Related Drills</w:t>
      </w:r>
    </w:p>
    <w:p>
      <w:pPr>
        <w:pStyle w:val="ListBullet"/>
      </w:pPr>
      <w:r>
        <w:t>TA-009 - Age-Appropriate Test Selection</w:t>
      </w:r>
    </w:p>
    <w:p>
      <w:pPr>
        <w:pStyle w:val="ListBullet"/>
      </w:pPr>
      <w:r>
        <w:t>TA-008 - Recording and Scoring Standards</w:t>
      </w:r>
    </w:p>
    <w:p>
      <w:pPr>
        <w:pStyle w:val="ListBullet"/>
      </w:pPr>
      <w:r>
        <w:t>TA-011 - Feedback without Selection Bias</w:t>
      </w:r>
    </w:p>
    <w:p>
      <w:pPr>
        <w:pStyle w:val="ListBullet"/>
      </w:pPr>
      <w:r>
        <w:t>TA-012 - Assessment Foundations Review</w:t>
      </w:r>
    </w:p>
    <w:p>
      <w:r>
        <w:br w:type="page"/>
      </w:r>
    </w:p>
    <w:p>
      <w:pPr>
        <w:pStyle w:val="Heading1"/>
      </w:pPr>
      <w:r>
        <w:t>TA-011 - Feedback without Selection Bias</w:t>
      </w:r>
    </w:p>
    <w:p>
      <w:pPr>
        <w:pStyle w:val="Heading2"/>
        <w:keepNext/>
      </w:pPr>
      <w:r>
        <w:t>Drill ID</w:t>
      </w:r>
    </w:p>
    <w:p>
      <w:r>
        <w:t>TA-011</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feedback without selection bias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feedback without selection bias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feedback without selection bias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feedback without selection bias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feedback without selection bias to guide role-specific coaching, workload, selection discussion, development planning and safe match preparation while preserving context and uncertainty.</w:t>
      </w:r>
    </w:p>
    <w:p>
      <w:pPr>
        <w:pStyle w:val="Heading2"/>
        <w:keepNext/>
      </w:pPr>
      <w:r>
        <w:t>Related Drills</w:t>
      </w:r>
    </w:p>
    <w:p>
      <w:pPr>
        <w:pStyle w:val="ListBullet"/>
      </w:pPr>
      <w:r>
        <w:t>TA-010 - Adaptive Assessment Planning</w:t>
      </w:r>
    </w:p>
    <w:p>
      <w:pPr>
        <w:pStyle w:val="ListBullet"/>
      </w:pPr>
      <w:r>
        <w:t>TA-009 - Age-Appropriate Test Selection</w:t>
      </w:r>
    </w:p>
    <w:p>
      <w:pPr>
        <w:pStyle w:val="ListBullet"/>
      </w:pPr>
      <w:r>
        <w:t>TA-012 - Assessment Foundations Review</w:t>
      </w:r>
    </w:p>
    <w:p>
      <w:pPr>
        <w:pStyle w:val="ListBullet"/>
      </w:pPr>
      <w:r>
        <w:t>TA-013 - Batting Setup Test</w:t>
      </w:r>
    </w:p>
    <w:p>
      <w:r>
        <w:br w:type="page"/>
      </w:r>
    </w:p>
    <w:p>
      <w:pPr>
        <w:pStyle w:val="Heading1"/>
      </w:pPr>
      <w:r>
        <w:t>TA-012 - Assessment Foundations Review</w:t>
      </w:r>
    </w:p>
    <w:p>
      <w:pPr>
        <w:pStyle w:val="Heading2"/>
        <w:keepNext/>
      </w:pPr>
      <w:r>
        <w:t>Drill ID</w:t>
      </w:r>
    </w:p>
    <w:p>
      <w:r>
        <w:t>TA-012</w:t>
      </w:r>
    </w:p>
    <w:p>
      <w:pPr>
        <w:pStyle w:val="Heading2"/>
        <w:keepNext/>
      </w:pPr>
      <w:r>
        <w:t>Category</w:t>
      </w:r>
    </w:p>
    <w:p>
      <w:r>
        <w:t>Testing and Assessment</w:t>
      </w:r>
    </w:p>
    <w:p>
      <w:pPr>
        <w:pStyle w:val="Heading2"/>
        <w:keepNext/>
      </w:pPr>
      <w:r>
        <w:t>Primary Skill</w:t>
      </w:r>
    </w:p>
    <w:p>
      <w:r>
        <w:t>Integrated cricket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assessment foundations review using standardised conditions, observable criteria, safe exposure and actionable feedback in assessment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quiet briefing and familiarisation area plus the inspected test station, with privacy for readiness and feedback conversations.</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1 - Very Low</w:t>
      </w:r>
    </w:p>
    <w:p>
      <w:pPr>
        <w:pStyle w:val="Heading2"/>
        <w:keepNext/>
      </w:pPr>
      <w:r>
        <w:t>Mental Load</w:t>
      </w:r>
    </w:p>
    <w:p>
      <w:r>
        <w:t>3 - Moderate</w:t>
      </w:r>
    </w:p>
    <w:p>
      <w:pPr>
        <w:pStyle w:val="Heading2"/>
        <w:keepNext/>
      </w:pPr>
      <w:r>
        <w:t>Contact / Ball Exposure</w:t>
      </w:r>
    </w:p>
    <w:p>
      <w:r>
        <w:t>0 - No Ball Impact</w:t>
      </w:r>
    </w:p>
    <w:p>
      <w:pPr>
        <w:pStyle w:val="Heading2"/>
        <w:keepNext/>
      </w:pPr>
      <w:r>
        <w:t>Coaching Difficulty</w:t>
      </w:r>
    </w:p>
    <w:p>
      <w:r>
        <w:t>3 - Variable feeds and active correction</w:t>
      </w:r>
    </w:p>
    <w:p>
      <w:pPr>
        <w:pStyle w:val="Heading2"/>
        <w:keepNext/>
      </w:pPr>
      <w:r>
        <w:t>Session Placement</w:t>
      </w:r>
    </w:p>
    <w:p>
      <w:pPr>
        <w:pStyle w:val="ListBullet"/>
      </w:pPr>
      <w:r>
        <w:t>Testing and Assessment</w:t>
      </w:r>
    </w:p>
    <w:p>
      <w:pPr>
        <w:pStyle w:val="ListBullet"/>
      </w:pPr>
      <w:r>
        <w:t>Movement Preparation</w:t>
      </w:r>
    </w:p>
    <w:p>
      <w:pPr>
        <w:pStyle w:val="Heading2"/>
        <w:keepNext/>
      </w:pPr>
      <w:r>
        <w:t>Setup</w:t>
      </w:r>
    </w:p>
    <w:p>
      <w:pPr>
        <w:pStyle w:val="ListBullet"/>
      </w:pPr>
      <w:r>
        <w:t>Prepare a low-pressure familiarisation and screening process; record surface, weather, equipment, dimensions, target, ball type and assessor, and separate testing from waiting areas.</w:t>
      </w:r>
    </w:p>
    <w:p>
      <w:pPr>
        <w:pStyle w:val="ListBullet"/>
      </w:pPr>
      <w:r>
        <w:t>Brief players on assessment foundations review and the main focus of readiness, standardisation, consent, recording and fair feedback; explain purpose, trials, scoring, recovery, data use and stop rules.</w:t>
      </w:r>
    </w:p>
    <w:p>
      <w:pPr>
        <w:pStyle w:val="ListBullet"/>
      </w:pPr>
      <w:r>
        <w:t>Apply this standardisation rule: players understand the test and complete a familiarisation before scored trials.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assessment foundations review through a low-pressure familiarisation and screening process;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assessment foundations review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assessment foundations review to guide role-specific coaching, workload, selection discussion, development planning and safe match preparation while preserving context and uncertainty.</w:t>
      </w:r>
    </w:p>
    <w:p>
      <w:pPr>
        <w:pStyle w:val="Heading2"/>
        <w:keepNext/>
      </w:pPr>
      <w:r>
        <w:t>Related Drills</w:t>
      </w:r>
    </w:p>
    <w:p>
      <w:pPr>
        <w:pStyle w:val="ListBullet"/>
      </w:pPr>
      <w:r>
        <w:t>TA-011 - Feedback without Selection Bias</w:t>
      </w:r>
    </w:p>
    <w:p>
      <w:pPr>
        <w:pStyle w:val="ListBullet"/>
      </w:pPr>
      <w:r>
        <w:t>TA-010 - Adaptive Assessment Planning</w:t>
      </w:r>
    </w:p>
    <w:p>
      <w:pPr>
        <w:pStyle w:val="ListBullet"/>
      </w:pPr>
      <w:r>
        <w:t>TA-013 - Batting Setup Test</w:t>
      </w:r>
    </w:p>
    <w:p>
      <w:pPr>
        <w:pStyle w:val="ListBullet"/>
      </w:pPr>
      <w:r>
        <w:t>TA-014 - Batting Contact Accuracy Test</w:t>
      </w:r>
    </w:p>
    <w:p>
      <w:r>
        <w:br w:type="page"/>
      </w:r>
    </w:p>
    <w:p>
      <w:pPr>
        <w:pStyle w:val="Heading1"/>
      </w:pPr>
      <w:r>
        <w:t>TA-013 - Batting Setup Test</w:t>
      </w:r>
    </w:p>
    <w:p>
      <w:pPr>
        <w:pStyle w:val="Heading2"/>
        <w:keepNext/>
      </w:pPr>
      <w:r>
        <w:t>Drill ID</w:t>
      </w:r>
    </w:p>
    <w:p>
      <w:r>
        <w:t>TA-013</w:t>
      </w:r>
    </w:p>
    <w:p>
      <w:pPr>
        <w:pStyle w:val="Heading2"/>
        <w:keepNext/>
      </w:pPr>
      <w:r>
        <w:t>Category</w:t>
      </w:r>
    </w:p>
    <w:p>
      <w:r>
        <w:t>Testing and Assessment</w:t>
      </w:r>
    </w:p>
    <w:p>
      <w:pPr>
        <w:pStyle w:val="Heading2"/>
        <w:keepNext/>
      </w:pPr>
      <w:r>
        <w:t>Primary Skill</w:t>
      </w:r>
    </w:p>
    <w:p>
      <w:r>
        <w:t>Batting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batting setup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batting setup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batting setup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batting setup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batting setup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TA-012 - Assessment Foundations Review</w:t>
      </w:r>
    </w:p>
    <w:p>
      <w:pPr>
        <w:pStyle w:val="ListBullet"/>
      </w:pPr>
      <w:r>
        <w:t>TA-011 - Feedback without Selection Bias</w:t>
      </w:r>
    </w:p>
    <w:p>
      <w:pPr>
        <w:pStyle w:val="ListBullet"/>
      </w:pPr>
      <w:r>
        <w:t>TA-014 - Batting Contact Accuracy Test</w:t>
      </w:r>
    </w:p>
    <w:p>
      <w:pPr>
        <w:pStyle w:val="ListBullet"/>
      </w:pPr>
      <w:r>
        <w:t>TA-015 - Batting Scoring-Zone Test</w:t>
      </w:r>
    </w:p>
    <w:p>
      <w:r>
        <w:br w:type="page"/>
      </w:r>
    </w:p>
    <w:p>
      <w:pPr>
        <w:pStyle w:val="Heading1"/>
      </w:pPr>
      <w:r>
        <w:t>TA-014 - Batting Contact Accuracy Test</w:t>
      </w:r>
    </w:p>
    <w:p>
      <w:pPr>
        <w:pStyle w:val="Heading2"/>
        <w:keepNext/>
      </w:pPr>
      <w:r>
        <w:t>Drill ID</w:t>
      </w:r>
    </w:p>
    <w:p>
      <w:r>
        <w:t>TA-014</w:t>
      </w:r>
    </w:p>
    <w:p>
      <w:pPr>
        <w:pStyle w:val="Heading2"/>
        <w:keepNext/>
      </w:pPr>
      <w:r>
        <w:t>Category</w:t>
      </w:r>
    </w:p>
    <w:p>
      <w:r>
        <w:t>Testing and Assessment</w:t>
      </w:r>
    </w:p>
    <w:p>
      <w:pPr>
        <w:pStyle w:val="Heading2"/>
        <w:keepNext/>
      </w:pPr>
      <w:r>
        <w:t>Primary Skill</w:t>
      </w:r>
    </w:p>
    <w:p>
      <w:r>
        <w:t>Batting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batting contact accuracy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batting contact accuracy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batting contact accuracy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batting contact accuracy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batting contact accuracy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TA-013 - Batting Setup Test</w:t>
      </w:r>
    </w:p>
    <w:p>
      <w:pPr>
        <w:pStyle w:val="ListBullet"/>
      </w:pPr>
      <w:r>
        <w:t>TA-012 - Assessment Foundations Review</w:t>
      </w:r>
    </w:p>
    <w:p>
      <w:pPr>
        <w:pStyle w:val="ListBullet"/>
      </w:pPr>
      <w:r>
        <w:t>TA-015 - Batting Scoring-Zone Test</w:t>
      </w:r>
    </w:p>
    <w:p>
      <w:pPr>
        <w:pStyle w:val="ListBullet"/>
      </w:pPr>
      <w:r>
        <w:t>TA-016 - Batting Decision Test</w:t>
      </w:r>
    </w:p>
    <w:p>
      <w:r>
        <w:br w:type="page"/>
      </w:r>
    </w:p>
    <w:p>
      <w:pPr>
        <w:pStyle w:val="Heading1"/>
      </w:pPr>
      <w:r>
        <w:t>TA-015 - Batting Scoring-Zone Test</w:t>
      </w:r>
    </w:p>
    <w:p>
      <w:pPr>
        <w:pStyle w:val="Heading2"/>
        <w:keepNext/>
      </w:pPr>
      <w:r>
        <w:t>Drill ID</w:t>
      </w:r>
    </w:p>
    <w:p>
      <w:r>
        <w:t>TA-015</w:t>
      </w:r>
    </w:p>
    <w:p>
      <w:pPr>
        <w:pStyle w:val="Heading2"/>
        <w:keepNext/>
      </w:pPr>
      <w:r>
        <w:t>Category</w:t>
      </w:r>
    </w:p>
    <w:p>
      <w:r>
        <w:t>Testing and Assessment</w:t>
      </w:r>
    </w:p>
    <w:p>
      <w:pPr>
        <w:pStyle w:val="Heading2"/>
        <w:keepNext/>
      </w:pPr>
      <w:r>
        <w:t>Primary Skill</w:t>
      </w:r>
    </w:p>
    <w:p>
      <w:r>
        <w:t>Batting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batting scoring-zone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batting scoring-zone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batting scoring-zone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batting scoring-zone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batting scoring-zone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TA-014 - Batting Contact Accuracy Test</w:t>
      </w:r>
    </w:p>
    <w:p>
      <w:pPr>
        <w:pStyle w:val="ListBullet"/>
      </w:pPr>
      <w:r>
        <w:t>TA-013 - Batting Setup Test</w:t>
      </w:r>
    </w:p>
    <w:p>
      <w:pPr>
        <w:pStyle w:val="ListBullet"/>
      </w:pPr>
      <w:r>
        <w:t>TA-016 - Batting Decision Test</w:t>
      </w:r>
    </w:p>
    <w:p>
      <w:pPr>
        <w:pStyle w:val="ListBullet"/>
      </w:pPr>
      <w:r>
        <w:t>TA-017 - Pace-Bowling Action Check</w:t>
      </w:r>
    </w:p>
    <w:p>
      <w:r>
        <w:br w:type="page"/>
      </w:r>
    </w:p>
    <w:p>
      <w:pPr>
        <w:pStyle w:val="Heading1"/>
      </w:pPr>
      <w:r>
        <w:t>TA-016 - Batting Decision Test</w:t>
      </w:r>
    </w:p>
    <w:p>
      <w:pPr>
        <w:pStyle w:val="Heading2"/>
        <w:keepNext/>
      </w:pPr>
      <w:r>
        <w:t>Drill ID</w:t>
      </w:r>
    </w:p>
    <w:p>
      <w:r>
        <w:t>TA-016</w:t>
      </w:r>
    </w:p>
    <w:p>
      <w:pPr>
        <w:pStyle w:val="Heading2"/>
        <w:keepNext/>
      </w:pPr>
      <w:r>
        <w:t>Category</w:t>
      </w:r>
    </w:p>
    <w:p>
      <w:r>
        <w:t>Testing and Assessment</w:t>
      </w:r>
    </w:p>
    <w:p>
      <w:pPr>
        <w:pStyle w:val="Heading2"/>
        <w:keepNext/>
      </w:pPr>
      <w:r>
        <w:t>Primary Skill</w:t>
      </w:r>
    </w:p>
    <w:p>
      <w:r>
        <w:t>Batting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batting decision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batting decision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batting decision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batting decision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batting decision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TA-015 - Batting Scoring-Zone Test</w:t>
      </w:r>
    </w:p>
    <w:p>
      <w:pPr>
        <w:pStyle w:val="ListBullet"/>
      </w:pPr>
      <w:r>
        <w:t>TA-014 - Batting Contact Accuracy Test</w:t>
      </w:r>
    </w:p>
    <w:p>
      <w:pPr>
        <w:pStyle w:val="ListBullet"/>
      </w:pPr>
      <w:r>
        <w:t>TA-017 - Pace-Bowling Action Check</w:t>
      </w:r>
    </w:p>
    <w:p>
      <w:pPr>
        <w:pStyle w:val="ListBullet"/>
      </w:pPr>
      <w:r>
        <w:t>TA-018 - Pace-Bowling Line-and-Length Test</w:t>
      </w:r>
    </w:p>
    <w:p>
      <w:r>
        <w:br w:type="page"/>
      </w:r>
    </w:p>
    <w:p>
      <w:pPr>
        <w:pStyle w:val="Heading1"/>
      </w:pPr>
      <w:r>
        <w:t>TA-017 - Pace-Bowling Action Check</w:t>
      </w:r>
    </w:p>
    <w:p>
      <w:pPr>
        <w:pStyle w:val="Heading2"/>
        <w:keepNext/>
      </w:pPr>
      <w:r>
        <w:t>Drill ID</w:t>
      </w:r>
    </w:p>
    <w:p>
      <w:r>
        <w:t>TA-017</w:t>
      </w:r>
    </w:p>
    <w:p>
      <w:pPr>
        <w:pStyle w:val="Heading2"/>
        <w:keepNext/>
      </w:pPr>
      <w:r>
        <w:t>Category</w:t>
      </w:r>
    </w:p>
    <w:p>
      <w:r>
        <w:t>Testing and Assessment</w:t>
      </w:r>
    </w:p>
    <w:p>
      <w:pPr>
        <w:pStyle w:val="Heading2"/>
        <w:keepNext/>
      </w:pPr>
      <w:r>
        <w:t>Primary Skill</w:t>
      </w:r>
    </w:p>
    <w:p>
      <w:r>
        <w:t>Bowling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pace-bowling action check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pace-bowling action check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pace-bowling action check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pace-bowling action check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pace-bowling action check to guide role-specific coaching, workload, selection discussion, development planning and safe match preparation while preserving context and uncertainty.</w:t>
      </w:r>
    </w:p>
    <w:p>
      <w:pPr>
        <w:pStyle w:val="Heading2"/>
        <w:keepNext/>
      </w:pPr>
      <w:r>
        <w:t>Related Drills</w:t>
      </w:r>
    </w:p>
    <w:p>
      <w:pPr>
        <w:pStyle w:val="ListBullet"/>
      </w:pPr>
      <w:r>
        <w:t>TA-016 - Batting Decision Test</w:t>
      </w:r>
    </w:p>
    <w:p>
      <w:pPr>
        <w:pStyle w:val="ListBullet"/>
      </w:pPr>
      <w:r>
        <w:t>TA-015 - Batting Scoring-Zone Test</w:t>
      </w:r>
    </w:p>
    <w:p>
      <w:pPr>
        <w:pStyle w:val="ListBullet"/>
      </w:pPr>
      <w:r>
        <w:t>TA-018 - Pace-Bowling Line-and-Length Test</w:t>
      </w:r>
    </w:p>
    <w:p>
      <w:pPr>
        <w:pStyle w:val="ListBullet"/>
      </w:pPr>
      <w:r>
        <w:t>TA-019 - Spin-Bowling Control Test</w:t>
      </w:r>
    </w:p>
    <w:p>
      <w:r>
        <w:br w:type="page"/>
      </w:r>
    </w:p>
    <w:p>
      <w:pPr>
        <w:pStyle w:val="Heading1"/>
      </w:pPr>
      <w:r>
        <w:t>TA-018 - Pace-Bowling Line-and-Length Test</w:t>
      </w:r>
    </w:p>
    <w:p>
      <w:pPr>
        <w:pStyle w:val="Heading2"/>
        <w:keepNext/>
      </w:pPr>
      <w:r>
        <w:t>Drill ID</w:t>
      </w:r>
    </w:p>
    <w:p>
      <w:r>
        <w:t>TA-018</w:t>
      </w:r>
    </w:p>
    <w:p>
      <w:pPr>
        <w:pStyle w:val="Heading2"/>
        <w:keepNext/>
      </w:pPr>
      <w:r>
        <w:t>Category</w:t>
      </w:r>
    </w:p>
    <w:p>
      <w:r>
        <w:t>Testing and Assessment</w:t>
      </w:r>
    </w:p>
    <w:p>
      <w:pPr>
        <w:pStyle w:val="Heading2"/>
        <w:keepNext/>
      </w:pPr>
      <w:r>
        <w:t>Primary Skill</w:t>
      </w:r>
    </w:p>
    <w:p>
      <w:r>
        <w:t>Bowling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pace-bowling line-and-length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pace-bowling line-and-length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pace-bowling line-and-length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pace-bowling line-and-length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pace-bowling line-and-length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TA-017 - Pace-Bowling Action Check</w:t>
      </w:r>
    </w:p>
    <w:p>
      <w:pPr>
        <w:pStyle w:val="ListBullet"/>
      </w:pPr>
      <w:r>
        <w:t>TA-016 - Batting Decision Test</w:t>
      </w:r>
    </w:p>
    <w:p>
      <w:pPr>
        <w:pStyle w:val="ListBullet"/>
      </w:pPr>
      <w:r>
        <w:t>TA-019 - Spin-Bowling Control Test</w:t>
      </w:r>
    </w:p>
    <w:p>
      <w:pPr>
        <w:pStyle w:val="ListBullet"/>
      </w:pPr>
      <w:r>
        <w:t>TA-020 - Bowling Variation Test</w:t>
      </w:r>
    </w:p>
    <w:p>
      <w:r>
        <w:br w:type="page"/>
      </w:r>
    </w:p>
    <w:p>
      <w:pPr>
        <w:pStyle w:val="Heading1"/>
      </w:pPr>
      <w:r>
        <w:t>TA-019 - Spin-Bowling Control Test</w:t>
      </w:r>
    </w:p>
    <w:p>
      <w:pPr>
        <w:pStyle w:val="Heading2"/>
        <w:keepNext/>
      </w:pPr>
      <w:r>
        <w:t>Drill ID</w:t>
      </w:r>
    </w:p>
    <w:p>
      <w:r>
        <w:t>TA-019</w:t>
      </w:r>
    </w:p>
    <w:p>
      <w:pPr>
        <w:pStyle w:val="Heading2"/>
        <w:keepNext/>
      </w:pPr>
      <w:r>
        <w:t>Category</w:t>
      </w:r>
    </w:p>
    <w:p>
      <w:r>
        <w:t>Testing and Assessment</w:t>
      </w:r>
    </w:p>
    <w:p>
      <w:pPr>
        <w:pStyle w:val="Heading2"/>
        <w:keepNext/>
      </w:pPr>
      <w:r>
        <w:t>Primary Skill</w:t>
      </w:r>
    </w:p>
    <w:p>
      <w:r>
        <w:t>Bowling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spin-bowling control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spin-bowling control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spin-bowling control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spin-bowling control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spin-bowling control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TA-018 - Pace-Bowling Line-and-Length Test</w:t>
      </w:r>
    </w:p>
    <w:p>
      <w:pPr>
        <w:pStyle w:val="ListBullet"/>
      </w:pPr>
      <w:r>
        <w:t>TA-017 - Pace-Bowling Action Check</w:t>
      </w:r>
    </w:p>
    <w:p>
      <w:pPr>
        <w:pStyle w:val="ListBullet"/>
      </w:pPr>
      <w:r>
        <w:t>TA-020 - Bowling Variation Test</w:t>
      </w:r>
    </w:p>
    <w:p>
      <w:pPr>
        <w:pStyle w:val="ListBullet"/>
      </w:pPr>
      <w:r>
        <w:t>TA-021 - Close-Catching Test</w:t>
      </w:r>
    </w:p>
    <w:p>
      <w:r>
        <w:br w:type="page"/>
      </w:r>
    </w:p>
    <w:p>
      <w:pPr>
        <w:pStyle w:val="Heading1"/>
      </w:pPr>
      <w:r>
        <w:t>TA-020 - Bowling Variation Test</w:t>
      </w:r>
    </w:p>
    <w:p>
      <w:pPr>
        <w:pStyle w:val="Heading2"/>
        <w:keepNext/>
      </w:pPr>
      <w:r>
        <w:t>Drill ID</w:t>
      </w:r>
    </w:p>
    <w:p>
      <w:r>
        <w:t>TA-020</w:t>
      </w:r>
    </w:p>
    <w:p>
      <w:pPr>
        <w:pStyle w:val="Heading2"/>
        <w:keepNext/>
      </w:pPr>
      <w:r>
        <w:t>Category</w:t>
      </w:r>
    </w:p>
    <w:p>
      <w:r>
        <w:t>Testing and Assessment</w:t>
      </w:r>
    </w:p>
    <w:p>
      <w:pPr>
        <w:pStyle w:val="Heading2"/>
        <w:keepNext/>
      </w:pPr>
      <w:r>
        <w:t>Primary Skill</w:t>
      </w:r>
    </w:p>
    <w:p>
      <w:r>
        <w:t>Bowling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bowling variation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bowling variation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bowling variation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bowling variation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bowling variation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TA-019 - Spin-Bowling Control Test</w:t>
      </w:r>
    </w:p>
    <w:p>
      <w:pPr>
        <w:pStyle w:val="ListBullet"/>
      </w:pPr>
      <w:r>
        <w:t>TA-018 - Pace-Bowling Line-and-Length Test</w:t>
      </w:r>
    </w:p>
    <w:p>
      <w:pPr>
        <w:pStyle w:val="ListBullet"/>
      </w:pPr>
      <w:r>
        <w:t>TA-021 - Close-Catching Test</w:t>
      </w:r>
    </w:p>
    <w:p>
      <w:pPr>
        <w:pStyle w:val="ListBullet"/>
      </w:pPr>
      <w:r>
        <w:t>TA-022 - High-Catching Test</w:t>
      </w:r>
    </w:p>
    <w:p>
      <w:r>
        <w:br w:type="page"/>
      </w:r>
    </w:p>
    <w:p>
      <w:pPr>
        <w:pStyle w:val="Heading1"/>
      </w:pPr>
      <w:r>
        <w:t>TA-021 - Close-Catching Test</w:t>
      </w:r>
    </w:p>
    <w:p>
      <w:pPr>
        <w:pStyle w:val="Heading2"/>
        <w:keepNext/>
      </w:pPr>
      <w:r>
        <w:t>Drill ID</w:t>
      </w:r>
    </w:p>
    <w:p>
      <w:r>
        <w:t>TA-021</w:t>
      </w:r>
    </w:p>
    <w:p>
      <w:pPr>
        <w:pStyle w:val="Heading2"/>
        <w:keepNext/>
      </w:pPr>
      <w:r>
        <w:t>Category</w:t>
      </w:r>
    </w:p>
    <w:p>
      <w:r>
        <w:t>Testing and Assessment</w:t>
      </w:r>
    </w:p>
    <w:p>
      <w:pPr>
        <w:pStyle w:val="Heading2"/>
        <w:keepNext/>
      </w:pPr>
      <w:r>
        <w:t>Primary Skill</w:t>
      </w:r>
    </w:p>
    <w:p>
      <w:r>
        <w:t>Catching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close-catching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close-catching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close-catching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close-catching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close-catching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TA-020 - Bowling Variation Test</w:t>
      </w:r>
    </w:p>
    <w:p>
      <w:pPr>
        <w:pStyle w:val="ListBullet"/>
      </w:pPr>
      <w:r>
        <w:t>TA-019 - Spin-Bowling Control Test</w:t>
      </w:r>
    </w:p>
    <w:p>
      <w:pPr>
        <w:pStyle w:val="ListBullet"/>
      </w:pPr>
      <w:r>
        <w:t>TA-022 - High-Catching Test</w:t>
      </w:r>
    </w:p>
    <w:p>
      <w:pPr>
        <w:pStyle w:val="ListBullet"/>
      </w:pPr>
      <w:r>
        <w:t>TA-023 - Throwing Accuracy Test</w:t>
      </w:r>
    </w:p>
    <w:p>
      <w:r>
        <w:br w:type="page"/>
      </w:r>
    </w:p>
    <w:p>
      <w:pPr>
        <w:pStyle w:val="Heading1"/>
      </w:pPr>
      <w:r>
        <w:t>TA-022 - High-Catching Test</w:t>
      </w:r>
    </w:p>
    <w:p>
      <w:pPr>
        <w:pStyle w:val="Heading2"/>
        <w:keepNext/>
      </w:pPr>
      <w:r>
        <w:t>Drill ID</w:t>
      </w:r>
    </w:p>
    <w:p>
      <w:r>
        <w:t>TA-022</w:t>
      </w:r>
    </w:p>
    <w:p>
      <w:pPr>
        <w:pStyle w:val="Heading2"/>
        <w:keepNext/>
      </w:pPr>
      <w:r>
        <w:t>Category</w:t>
      </w:r>
    </w:p>
    <w:p>
      <w:r>
        <w:t>Testing and Assessment</w:t>
      </w:r>
    </w:p>
    <w:p>
      <w:pPr>
        <w:pStyle w:val="Heading2"/>
        <w:keepNext/>
      </w:pPr>
      <w:r>
        <w:t>Primary Skill</w:t>
      </w:r>
    </w:p>
    <w:p>
      <w:r>
        <w:t>Catching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high-catching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high-catching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high-catching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high-catching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high-catching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TA-021 - Close-Catching Test</w:t>
      </w:r>
    </w:p>
    <w:p>
      <w:pPr>
        <w:pStyle w:val="ListBullet"/>
      </w:pPr>
      <w:r>
        <w:t>TA-020 - Bowling Variation Test</w:t>
      </w:r>
    </w:p>
    <w:p>
      <w:pPr>
        <w:pStyle w:val="ListBullet"/>
      </w:pPr>
      <w:r>
        <w:t>TA-023 - Throwing Accuracy Test</w:t>
      </w:r>
    </w:p>
    <w:p>
      <w:pPr>
        <w:pStyle w:val="ListBullet"/>
      </w:pPr>
      <w:r>
        <w:t>TA-024 - Ground-Fielding Test</w:t>
      </w:r>
    </w:p>
    <w:p>
      <w:r>
        <w:br w:type="page"/>
      </w:r>
    </w:p>
    <w:p>
      <w:pPr>
        <w:pStyle w:val="Heading1"/>
      </w:pPr>
      <w:r>
        <w:t>TA-023 - Throwing Accuracy Test</w:t>
      </w:r>
    </w:p>
    <w:p>
      <w:pPr>
        <w:pStyle w:val="Heading2"/>
        <w:keepNext/>
      </w:pPr>
      <w:r>
        <w:t>Drill ID</w:t>
      </w:r>
    </w:p>
    <w:p>
      <w:r>
        <w:t>TA-023</w:t>
      </w:r>
    </w:p>
    <w:p>
      <w:pPr>
        <w:pStyle w:val="Heading2"/>
        <w:keepNext/>
      </w:pPr>
      <w:r>
        <w:t>Category</w:t>
      </w:r>
    </w:p>
    <w:p>
      <w:r>
        <w:t>Testing and Assessment</w:t>
      </w:r>
    </w:p>
    <w:p>
      <w:pPr>
        <w:pStyle w:val="Heading2"/>
        <w:keepNext/>
      </w:pPr>
      <w:r>
        <w:t>Primary Skill</w:t>
      </w:r>
    </w:p>
    <w:p>
      <w:r>
        <w:t>Throwing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throwing accuracy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throwing accuracy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throwing accuracy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throwing accuracy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throwing accuracy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TA-022 - High-Catching Test</w:t>
      </w:r>
    </w:p>
    <w:p>
      <w:pPr>
        <w:pStyle w:val="ListBullet"/>
      </w:pPr>
      <w:r>
        <w:t>TA-021 - Close-Catching Test</w:t>
      </w:r>
    </w:p>
    <w:p>
      <w:pPr>
        <w:pStyle w:val="ListBullet"/>
      </w:pPr>
      <w:r>
        <w:t>TA-024 - Ground-Fielding Test</w:t>
      </w:r>
    </w:p>
    <w:p>
      <w:pPr>
        <w:pStyle w:val="ListBullet"/>
      </w:pPr>
      <w:r>
        <w:t>TA-025 - Wicketkeeping Take Test</w:t>
      </w:r>
    </w:p>
    <w:p>
      <w:r>
        <w:br w:type="page"/>
      </w:r>
    </w:p>
    <w:p>
      <w:pPr>
        <w:pStyle w:val="Heading1"/>
      </w:pPr>
      <w:r>
        <w:t>TA-024 - Ground-Fielding Test</w:t>
      </w:r>
    </w:p>
    <w:p>
      <w:pPr>
        <w:pStyle w:val="Heading2"/>
        <w:keepNext/>
      </w:pPr>
      <w:r>
        <w:t>Drill ID</w:t>
      </w:r>
    </w:p>
    <w:p>
      <w:r>
        <w:t>TA-024</w:t>
      </w:r>
    </w:p>
    <w:p>
      <w:pPr>
        <w:pStyle w:val="Heading2"/>
        <w:keepNext/>
      </w:pPr>
      <w:r>
        <w:t>Category</w:t>
      </w:r>
    </w:p>
    <w:p>
      <w:r>
        <w:t>Testing and Assessment</w:t>
      </w:r>
    </w:p>
    <w:p>
      <w:pPr>
        <w:pStyle w:val="Heading2"/>
        <w:keepNext/>
      </w:pPr>
      <w:r>
        <w:t>Primary Skill</w:t>
      </w:r>
    </w:p>
    <w:p>
      <w:r>
        <w:t>Fielding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ground-fielding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ground-fielding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ground-fielding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ground-fielding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ground-fielding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TA-023 - Throwing Accuracy Test</w:t>
      </w:r>
    </w:p>
    <w:p>
      <w:pPr>
        <w:pStyle w:val="ListBullet"/>
      </w:pPr>
      <w:r>
        <w:t>TA-022 - High-Catching Test</w:t>
      </w:r>
    </w:p>
    <w:p>
      <w:pPr>
        <w:pStyle w:val="ListBullet"/>
      </w:pPr>
      <w:r>
        <w:t>TA-025 - Wicketkeeping Take Test</w:t>
      </w:r>
    </w:p>
    <w:p>
      <w:pPr>
        <w:pStyle w:val="ListBullet"/>
      </w:pPr>
      <w:r>
        <w:t>TA-026 - Wicketkeeping Stumping Test</w:t>
      </w:r>
    </w:p>
    <w:p>
      <w:r>
        <w:br w:type="page"/>
      </w:r>
    </w:p>
    <w:p>
      <w:pPr>
        <w:pStyle w:val="Heading1"/>
      </w:pPr>
      <w:r>
        <w:t>TA-025 - Wicketkeeping Take Test</w:t>
      </w:r>
    </w:p>
    <w:p>
      <w:pPr>
        <w:pStyle w:val="Heading2"/>
        <w:keepNext/>
      </w:pPr>
      <w:r>
        <w:t>Drill ID</w:t>
      </w:r>
    </w:p>
    <w:p>
      <w:r>
        <w:t>TA-025</w:t>
      </w:r>
    </w:p>
    <w:p>
      <w:pPr>
        <w:pStyle w:val="Heading2"/>
        <w:keepNext/>
      </w:pPr>
      <w:r>
        <w:t>Category</w:t>
      </w:r>
    </w:p>
    <w:p>
      <w:r>
        <w:t>Testing and Assessment</w:t>
      </w:r>
    </w:p>
    <w:p>
      <w:pPr>
        <w:pStyle w:val="Heading2"/>
        <w:keepNext/>
      </w:pPr>
      <w:r>
        <w:t>Primary Skill</w:t>
      </w:r>
    </w:p>
    <w:p>
      <w:r>
        <w:t>Wicketkeeping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wicketkeeping take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wicketkeeping take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wicketkeeping take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wicketkeeping take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wicketkeeping take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TA-024 - Ground-Fielding Test</w:t>
      </w:r>
    </w:p>
    <w:p>
      <w:pPr>
        <w:pStyle w:val="ListBullet"/>
      </w:pPr>
      <w:r>
        <w:t>TA-023 - Throwing Accuracy Test</w:t>
      </w:r>
    </w:p>
    <w:p>
      <w:pPr>
        <w:pStyle w:val="ListBullet"/>
      </w:pPr>
      <w:r>
        <w:t>TA-026 - Wicketkeeping Stumping Test</w:t>
      </w:r>
    </w:p>
    <w:p>
      <w:pPr>
        <w:pStyle w:val="ListBullet"/>
      </w:pPr>
      <w:r>
        <w:t>TA-027 - Running-Between-Wickets Test</w:t>
      </w:r>
    </w:p>
    <w:p>
      <w:r>
        <w:br w:type="page"/>
      </w:r>
    </w:p>
    <w:p>
      <w:pPr>
        <w:pStyle w:val="Heading1"/>
      </w:pPr>
      <w:r>
        <w:t>TA-026 - Wicketkeeping Stumping Test</w:t>
      </w:r>
    </w:p>
    <w:p>
      <w:pPr>
        <w:pStyle w:val="Heading2"/>
        <w:keepNext/>
      </w:pPr>
      <w:r>
        <w:t>Drill ID</w:t>
      </w:r>
    </w:p>
    <w:p>
      <w:r>
        <w:t>TA-026</w:t>
      </w:r>
    </w:p>
    <w:p>
      <w:pPr>
        <w:pStyle w:val="Heading2"/>
        <w:keepNext/>
      </w:pPr>
      <w:r>
        <w:t>Category</w:t>
      </w:r>
    </w:p>
    <w:p>
      <w:r>
        <w:t>Testing and Assessment</w:t>
      </w:r>
    </w:p>
    <w:p>
      <w:pPr>
        <w:pStyle w:val="Heading2"/>
        <w:keepNext/>
      </w:pPr>
      <w:r>
        <w:t>Primary Skill</w:t>
      </w:r>
    </w:p>
    <w:p>
      <w:r>
        <w:t>Wicketkeeping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wicketkeeping stumping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wicketkeeping stumping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wicketkeeping stumping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wicketkeeping stumping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wicketkeeping stumping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TA-025 - Wicketkeeping Take Test</w:t>
      </w:r>
    </w:p>
    <w:p>
      <w:pPr>
        <w:pStyle w:val="ListBullet"/>
      </w:pPr>
      <w:r>
        <w:t>TA-024 - Ground-Fielding Test</w:t>
      </w:r>
    </w:p>
    <w:p>
      <w:pPr>
        <w:pStyle w:val="ListBullet"/>
      </w:pPr>
      <w:r>
        <w:t>TA-027 - Running-Between-Wickets Test</w:t>
      </w:r>
    </w:p>
    <w:p>
      <w:pPr>
        <w:pStyle w:val="ListBullet"/>
      </w:pPr>
      <w:r>
        <w:t>TA-028 - Technical Skills Review</w:t>
      </w:r>
    </w:p>
    <w:p>
      <w:r>
        <w:br w:type="page"/>
      </w:r>
    </w:p>
    <w:p>
      <w:pPr>
        <w:pStyle w:val="Heading1"/>
      </w:pPr>
      <w:r>
        <w:t>TA-027 - Running-Between-Wickets Test</w:t>
      </w:r>
    </w:p>
    <w:p>
      <w:pPr>
        <w:pStyle w:val="Heading2"/>
        <w:keepNext/>
      </w:pPr>
      <w:r>
        <w:t>Drill ID</w:t>
      </w:r>
    </w:p>
    <w:p>
      <w:r>
        <w:t>TA-027</w:t>
      </w:r>
    </w:p>
    <w:p>
      <w:pPr>
        <w:pStyle w:val="Heading2"/>
        <w:keepNext/>
      </w:pPr>
      <w:r>
        <w:t>Category</w:t>
      </w:r>
    </w:p>
    <w:p>
      <w:r>
        <w:t>Testing and Assessment</w:t>
      </w:r>
    </w:p>
    <w:p>
      <w:pPr>
        <w:pStyle w:val="Heading2"/>
        <w:keepNext/>
      </w:pPr>
      <w:r>
        <w:t>Primary Skill</w:t>
      </w:r>
    </w:p>
    <w:p>
      <w:r>
        <w:t>Running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running-between-wickets test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running-between-wickets test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running-between-wickets test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running-between-wickets test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running-between-wickets test to guide role-specific coaching, workload, selection discussion, development planning and safe match preparation while preserving context and uncertainty.</w:t>
      </w:r>
    </w:p>
    <w:p>
      <w:pPr>
        <w:pStyle w:val="Heading2"/>
        <w:keepNext/>
      </w:pPr>
      <w:r>
        <w:t>Related Drills</w:t>
      </w:r>
    </w:p>
    <w:p>
      <w:pPr>
        <w:pStyle w:val="ListBullet"/>
      </w:pPr>
      <w:r>
        <w:t>TA-026 - Wicketkeeping Stumping Test</w:t>
      </w:r>
    </w:p>
    <w:p>
      <w:pPr>
        <w:pStyle w:val="ListBullet"/>
      </w:pPr>
      <w:r>
        <w:t>TA-025 - Wicketkeeping Take Test</w:t>
      </w:r>
    </w:p>
    <w:p>
      <w:pPr>
        <w:pStyle w:val="ListBullet"/>
      </w:pPr>
      <w:r>
        <w:t>TA-028 - Technical Skills Review</w:t>
      </w:r>
    </w:p>
    <w:p>
      <w:pPr>
        <w:pStyle w:val="ListBullet"/>
      </w:pPr>
      <w:r>
        <w:t>TA-029 - Pre-Ball Scanning Observation</w:t>
      </w:r>
    </w:p>
    <w:p>
      <w:r>
        <w:br w:type="page"/>
      </w:r>
    </w:p>
    <w:p>
      <w:pPr>
        <w:pStyle w:val="Heading1"/>
      </w:pPr>
      <w:r>
        <w:t>TA-028 - Technical Skills Review</w:t>
      </w:r>
    </w:p>
    <w:p>
      <w:pPr>
        <w:pStyle w:val="Heading2"/>
        <w:keepNext/>
      </w:pPr>
      <w:r>
        <w:t>Drill ID</w:t>
      </w:r>
    </w:p>
    <w:p>
      <w:r>
        <w:t>TA-028</w:t>
      </w:r>
    </w:p>
    <w:p>
      <w:pPr>
        <w:pStyle w:val="Heading2"/>
        <w:keepNext/>
      </w:pPr>
      <w:r>
        <w:t>Category</w:t>
      </w:r>
    </w:p>
    <w:p>
      <w:r>
        <w:t>Testing and Assessment</w:t>
      </w:r>
    </w:p>
    <w:p>
      <w:pPr>
        <w:pStyle w:val="Heading2"/>
        <w:keepNext/>
      </w:pPr>
      <w:r>
        <w:t>Primary Skill</w:t>
      </w:r>
    </w:p>
    <w:p>
      <w:r>
        <w:t>Assessment review</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technical skills review using standardised conditions, observable criteria, safe exposure and actionable feedback in technical skill tests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Testing and Assessment</w:t>
      </w:r>
    </w:p>
    <w:p>
      <w:pPr>
        <w:pStyle w:val="ListBullet"/>
      </w:pPr>
      <w:r>
        <w:t>Technical Skill Block</w:t>
      </w:r>
    </w:p>
    <w:p>
      <w:pPr>
        <w:pStyle w:val="Heading2"/>
        <w:keepNext/>
      </w:pPr>
      <w:r>
        <w:t>Setup</w:t>
      </w:r>
    </w:p>
    <w:p>
      <w:pPr>
        <w:pStyle w:val="ListBullet"/>
      </w:pPr>
      <w:r>
        <w:t>Prepare a standardised role-specific cricket skill test; record surface, weather, equipment, dimensions, target, ball type and assessor, and separate testing from waiting areas.</w:t>
      </w:r>
    </w:p>
    <w:p>
      <w:pPr>
        <w:pStyle w:val="ListBullet"/>
      </w:pPr>
      <w:r>
        <w:t>Brief players on technical skills review and the main focus of repeatable setup, technical criteria, accuracy and safe exposure; explain purpose, trials, scoring, recovery, data use and stop rules.</w:t>
      </w:r>
    </w:p>
    <w:p>
      <w:pPr>
        <w:pStyle w:val="ListBullet"/>
      </w:pPr>
      <w:r>
        <w:t>Apply this standardisation rule: feeds, targets, trials and scoring remain identical for comparable attempts.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technical skills review through a standardised role-specific cricket skill test;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technical skills review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technical skills review to guide role-specific coaching, workload, selection discussion, development planning and safe match preparation while preserving context and uncertainty.</w:t>
      </w:r>
    </w:p>
    <w:p>
      <w:pPr>
        <w:pStyle w:val="Heading2"/>
        <w:keepNext/>
      </w:pPr>
      <w:r>
        <w:t>Related Drills</w:t>
      </w:r>
    </w:p>
    <w:p>
      <w:pPr>
        <w:pStyle w:val="ListBullet"/>
      </w:pPr>
      <w:r>
        <w:t>TA-027 - Running-Between-Wickets Test</w:t>
      </w:r>
    </w:p>
    <w:p>
      <w:pPr>
        <w:pStyle w:val="ListBullet"/>
      </w:pPr>
      <w:r>
        <w:t>TA-026 - Wicketkeeping Stumping Test</w:t>
      </w:r>
    </w:p>
    <w:p>
      <w:pPr>
        <w:pStyle w:val="ListBullet"/>
      </w:pPr>
      <w:r>
        <w:t>TA-029 - Pre-Ball Scanning Observation</w:t>
      </w:r>
    </w:p>
    <w:p>
      <w:pPr>
        <w:pStyle w:val="ListBullet"/>
      </w:pPr>
      <w:r>
        <w:t>TA-030 - Risk-and-Option Observation</w:t>
      </w:r>
    </w:p>
    <w:p>
      <w:r>
        <w:br w:type="page"/>
      </w:r>
    </w:p>
    <w:p>
      <w:pPr>
        <w:pStyle w:val="Heading1"/>
      </w:pPr>
      <w:r>
        <w:t>TA-029 - Pre-Ball Scanning Observation</w:t>
      </w:r>
    </w:p>
    <w:p>
      <w:pPr>
        <w:pStyle w:val="Heading2"/>
        <w:keepNext/>
      </w:pPr>
      <w:r>
        <w:t>Drill ID</w:t>
      </w:r>
    </w:p>
    <w:p>
      <w:r>
        <w:t>TA-029</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pre-ball scanning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pre-ball scanning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pre-ball scanning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pre-ball scanning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pre-ball scanning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TA-028 - Technical Skills Review</w:t>
      </w:r>
    </w:p>
    <w:p>
      <w:pPr>
        <w:pStyle w:val="ListBullet"/>
      </w:pPr>
      <w:r>
        <w:t>TA-027 - Running-Between-Wickets Test</w:t>
      </w:r>
    </w:p>
    <w:p>
      <w:pPr>
        <w:pStyle w:val="ListBullet"/>
      </w:pPr>
      <w:r>
        <w:t>TA-030 - Risk-and-Option Observation</w:t>
      </w:r>
    </w:p>
    <w:p>
      <w:pPr>
        <w:pStyle w:val="ListBullet"/>
      </w:pPr>
      <w:r>
        <w:t>TA-031 - Batter-Bowler Contest Observation</w:t>
      </w:r>
    </w:p>
    <w:p>
      <w:pPr>
        <w:pStyle w:val="ListBullet"/>
      </w:pPr>
      <w:r>
        <w:t>TA-017 - Pace-Bowling Action Check</w:t>
      </w:r>
    </w:p>
    <w:p>
      <w:r>
        <w:br w:type="page"/>
      </w:r>
    </w:p>
    <w:p>
      <w:pPr>
        <w:pStyle w:val="Heading1"/>
      </w:pPr>
      <w:r>
        <w:t>TA-030 - Risk-and-Option Observation</w:t>
      </w:r>
    </w:p>
    <w:p>
      <w:pPr>
        <w:pStyle w:val="Heading2"/>
        <w:keepNext/>
      </w:pPr>
      <w:r>
        <w:t>Drill ID</w:t>
      </w:r>
    </w:p>
    <w:p>
      <w:r>
        <w:t>TA-030</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risk-and-option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risk-and-option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risk-and-option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risk-and-option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risk-and-option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TA-029 - Pre-Ball Scanning Observation</w:t>
      </w:r>
    </w:p>
    <w:p>
      <w:pPr>
        <w:pStyle w:val="ListBullet"/>
      </w:pPr>
      <w:r>
        <w:t>TA-028 - Technical Skills Review</w:t>
      </w:r>
    </w:p>
    <w:p>
      <w:pPr>
        <w:pStyle w:val="ListBullet"/>
      </w:pPr>
      <w:r>
        <w:t>TA-031 - Batter-Bowler Contest Observation</w:t>
      </w:r>
    </w:p>
    <w:p>
      <w:pPr>
        <w:pStyle w:val="ListBullet"/>
      </w:pPr>
      <w:r>
        <w:t>TA-032 - Partnership Decision Observation</w:t>
      </w:r>
    </w:p>
    <w:p>
      <w:pPr>
        <w:pStyle w:val="ListBullet"/>
      </w:pPr>
      <w:r>
        <w:t>TA-018 - Pace-Bowling Line-and-Length Test</w:t>
      </w:r>
    </w:p>
    <w:p>
      <w:r>
        <w:br w:type="page"/>
      </w:r>
    </w:p>
    <w:p>
      <w:pPr>
        <w:pStyle w:val="Heading1"/>
      </w:pPr>
      <w:r>
        <w:t>TA-031 - Batter-Bowler Contest Observation</w:t>
      </w:r>
    </w:p>
    <w:p>
      <w:pPr>
        <w:pStyle w:val="Heading2"/>
        <w:keepNext/>
      </w:pPr>
      <w:r>
        <w:t>Drill ID</w:t>
      </w:r>
    </w:p>
    <w:p>
      <w:r>
        <w:t>TA-031</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batter-bowler contest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batter-bowler contest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batter-bowler contest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batter-bowler contest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batter-bowler contest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TA-030 - Risk-and-Option Observation</w:t>
      </w:r>
    </w:p>
    <w:p>
      <w:pPr>
        <w:pStyle w:val="ListBullet"/>
      </w:pPr>
      <w:r>
        <w:t>TA-029 - Pre-Ball Scanning Observation</w:t>
      </w:r>
    </w:p>
    <w:p>
      <w:pPr>
        <w:pStyle w:val="ListBullet"/>
      </w:pPr>
      <w:r>
        <w:t>TA-032 - Partnership Decision Observation</w:t>
      </w:r>
    </w:p>
    <w:p>
      <w:pPr>
        <w:pStyle w:val="ListBullet"/>
      </w:pPr>
      <w:r>
        <w:t>TA-033 - Field-Setting Decision Observation</w:t>
      </w:r>
    </w:p>
    <w:p>
      <w:pPr>
        <w:pStyle w:val="ListBullet"/>
      </w:pPr>
      <w:r>
        <w:t>TA-019 - Spin-Bowling Control Test</w:t>
      </w:r>
    </w:p>
    <w:p>
      <w:r>
        <w:br w:type="page"/>
      </w:r>
    </w:p>
    <w:p>
      <w:pPr>
        <w:pStyle w:val="Heading1"/>
      </w:pPr>
      <w:r>
        <w:t>TA-032 - Partnership Decision Observation</w:t>
      </w:r>
    </w:p>
    <w:p>
      <w:pPr>
        <w:pStyle w:val="Heading2"/>
        <w:keepNext/>
      </w:pPr>
      <w:r>
        <w:t>Drill ID</w:t>
      </w:r>
    </w:p>
    <w:p>
      <w:r>
        <w:t>TA-032</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partnership decision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partnership decision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partnership decision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partnership decision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partnership decision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TA-031 - Batter-Bowler Contest Observation</w:t>
      </w:r>
    </w:p>
    <w:p>
      <w:pPr>
        <w:pStyle w:val="ListBullet"/>
      </w:pPr>
      <w:r>
        <w:t>TA-030 - Risk-and-Option Observation</w:t>
      </w:r>
    </w:p>
    <w:p>
      <w:pPr>
        <w:pStyle w:val="ListBullet"/>
      </w:pPr>
      <w:r>
        <w:t>TA-033 - Field-Setting Decision Observation</w:t>
      </w:r>
    </w:p>
    <w:p>
      <w:pPr>
        <w:pStyle w:val="ListBullet"/>
      </w:pPr>
      <w:r>
        <w:t>TA-034 - Captaincy Communication Observation</w:t>
      </w:r>
    </w:p>
    <w:p>
      <w:pPr>
        <w:pStyle w:val="ListBullet"/>
      </w:pPr>
      <w:r>
        <w:t>TA-020 - Bowling Variation Test</w:t>
      </w:r>
    </w:p>
    <w:p>
      <w:r>
        <w:br w:type="page"/>
      </w:r>
    </w:p>
    <w:p>
      <w:pPr>
        <w:pStyle w:val="Heading1"/>
      </w:pPr>
      <w:r>
        <w:t>TA-033 - Field-Setting Decision Observation</w:t>
      </w:r>
    </w:p>
    <w:p>
      <w:pPr>
        <w:pStyle w:val="Heading2"/>
        <w:keepNext/>
      </w:pPr>
      <w:r>
        <w:t>Drill ID</w:t>
      </w:r>
    </w:p>
    <w:p>
      <w:r>
        <w:t>TA-033</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field-setting decision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field-setting decision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field-setting decision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field-setting decision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field-setting decision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TA-032 - Partnership Decision Observation</w:t>
      </w:r>
    </w:p>
    <w:p>
      <w:pPr>
        <w:pStyle w:val="ListBullet"/>
      </w:pPr>
      <w:r>
        <w:t>TA-031 - Batter-Bowler Contest Observation</w:t>
      </w:r>
    </w:p>
    <w:p>
      <w:pPr>
        <w:pStyle w:val="ListBullet"/>
      </w:pPr>
      <w:r>
        <w:t>TA-034 - Captaincy Communication Observation</w:t>
      </w:r>
    </w:p>
    <w:p>
      <w:pPr>
        <w:pStyle w:val="ListBullet"/>
      </w:pPr>
      <w:r>
        <w:t>TA-035 - Pressure-Response Observation</w:t>
      </w:r>
    </w:p>
    <w:p>
      <w:pPr>
        <w:pStyle w:val="ListBullet"/>
      </w:pPr>
      <w:r>
        <w:t>TA-021 - Close-Catching Test</w:t>
      </w:r>
    </w:p>
    <w:p>
      <w:r>
        <w:br w:type="page"/>
      </w:r>
    </w:p>
    <w:p>
      <w:pPr>
        <w:pStyle w:val="Heading1"/>
      </w:pPr>
      <w:r>
        <w:t>TA-034 - Captaincy Communication Observation</w:t>
      </w:r>
    </w:p>
    <w:p>
      <w:pPr>
        <w:pStyle w:val="Heading2"/>
        <w:keepNext/>
      </w:pPr>
      <w:r>
        <w:t>Drill ID</w:t>
      </w:r>
    </w:p>
    <w:p>
      <w:r>
        <w:t>TA-034</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captaincy communication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captaincy communication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captaincy communication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captaincy communication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captaincy communication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TA-033 - Field-Setting Decision Observation</w:t>
      </w:r>
    </w:p>
    <w:p>
      <w:pPr>
        <w:pStyle w:val="ListBullet"/>
      </w:pPr>
      <w:r>
        <w:t>TA-032 - Partnership Decision Observation</w:t>
      </w:r>
    </w:p>
    <w:p>
      <w:pPr>
        <w:pStyle w:val="ListBullet"/>
      </w:pPr>
      <w:r>
        <w:t>TA-035 - Pressure-Response Observation</w:t>
      </w:r>
    </w:p>
    <w:p>
      <w:pPr>
        <w:pStyle w:val="ListBullet"/>
      </w:pPr>
      <w:r>
        <w:t>TA-036 - After-Error Recovery Observation</w:t>
      </w:r>
    </w:p>
    <w:p>
      <w:pPr>
        <w:pStyle w:val="ListBullet"/>
      </w:pPr>
      <w:r>
        <w:t>TA-022 - High-Catching Test</w:t>
      </w:r>
    </w:p>
    <w:p>
      <w:r>
        <w:br w:type="page"/>
      </w:r>
    </w:p>
    <w:p>
      <w:pPr>
        <w:pStyle w:val="Heading1"/>
      </w:pPr>
      <w:r>
        <w:t>TA-035 - Pressure-Response Observation</w:t>
      </w:r>
    </w:p>
    <w:p>
      <w:pPr>
        <w:pStyle w:val="Heading2"/>
        <w:keepNext/>
      </w:pPr>
      <w:r>
        <w:t>Drill ID</w:t>
      </w:r>
    </w:p>
    <w:p>
      <w:r>
        <w:t>TA-035</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pressure-response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pressure-response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pressure-response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pressure-response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pressure-response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TA-034 - Captaincy Communication Observation</w:t>
      </w:r>
    </w:p>
    <w:p>
      <w:pPr>
        <w:pStyle w:val="ListBullet"/>
      </w:pPr>
      <w:r>
        <w:t>TA-033 - Field-Setting Decision Observation</w:t>
      </w:r>
    </w:p>
    <w:p>
      <w:pPr>
        <w:pStyle w:val="ListBullet"/>
      </w:pPr>
      <w:r>
        <w:t>TA-036 - After-Error Recovery Observation</w:t>
      </w:r>
    </w:p>
    <w:p>
      <w:pPr>
        <w:pStyle w:val="ListBullet"/>
      </w:pPr>
      <w:r>
        <w:t>TA-037 - Powerplay Tactical Observation</w:t>
      </w:r>
    </w:p>
    <w:p>
      <w:pPr>
        <w:pStyle w:val="ListBullet"/>
      </w:pPr>
      <w:r>
        <w:t>TA-023 - Throwing Accuracy Test</w:t>
      </w:r>
    </w:p>
    <w:p>
      <w:r>
        <w:br w:type="page"/>
      </w:r>
    </w:p>
    <w:p>
      <w:pPr>
        <w:pStyle w:val="Heading1"/>
      </w:pPr>
      <w:r>
        <w:t>TA-036 - After-Error Recovery Observation</w:t>
      </w:r>
    </w:p>
    <w:p>
      <w:pPr>
        <w:pStyle w:val="Heading2"/>
        <w:keepNext/>
      </w:pPr>
      <w:r>
        <w:t>Drill ID</w:t>
      </w:r>
    </w:p>
    <w:p>
      <w:r>
        <w:t>TA-036</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after-error recovery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after-error recovery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after-error recovery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after-error recovery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after-error recovery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TA-035 - Pressure-Response Observation</w:t>
      </w:r>
    </w:p>
    <w:p>
      <w:pPr>
        <w:pStyle w:val="ListBullet"/>
      </w:pPr>
      <w:r>
        <w:t>TA-034 - Captaincy Communication Observation</w:t>
      </w:r>
    </w:p>
    <w:p>
      <w:pPr>
        <w:pStyle w:val="ListBullet"/>
      </w:pPr>
      <w:r>
        <w:t>TA-037 - Powerplay Tactical Observation</w:t>
      </w:r>
    </w:p>
    <w:p>
      <w:pPr>
        <w:pStyle w:val="ListBullet"/>
      </w:pPr>
      <w:r>
        <w:t>TA-038 - Middle-Overs Tactical Observation</w:t>
      </w:r>
    </w:p>
    <w:p>
      <w:pPr>
        <w:pStyle w:val="ListBullet"/>
      </w:pPr>
      <w:r>
        <w:t>TA-024 - Ground-Fielding Test</w:t>
      </w:r>
    </w:p>
    <w:p>
      <w:r>
        <w:br w:type="page"/>
      </w:r>
    </w:p>
    <w:p>
      <w:pPr>
        <w:pStyle w:val="Heading1"/>
      </w:pPr>
      <w:r>
        <w:t>TA-037 - Powerplay Tactical Observation</w:t>
      </w:r>
    </w:p>
    <w:p>
      <w:pPr>
        <w:pStyle w:val="Heading2"/>
        <w:keepNext/>
      </w:pPr>
      <w:r>
        <w:t>Drill ID</w:t>
      </w:r>
    </w:p>
    <w:p>
      <w:r>
        <w:t>TA-037</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powerplay tactical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powerplay tactical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powerplay tactical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powerplay tactical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powerplay tactical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TA-036 - After-Error Recovery Observation</w:t>
      </w:r>
    </w:p>
    <w:p>
      <w:pPr>
        <w:pStyle w:val="ListBullet"/>
      </w:pPr>
      <w:r>
        <w:t>TA-035 - Pressure-Response Observation</w:t>
      </w:r>
    </w:p>
    <w:p>
      <w:pPr>
        <w:pStyle w:val="ListBullet"/>
      </w:pPr>
      <w:r>
        <w:t>TA-038 - Middle-Overs Tactical Observation</w:t>
      </w:r>
    </w:p>
    <w:p>
      <w:pPr>
        <w:pStyle w:val="ListBullet"/>
      </w:pPr>
      <w:r>
        <w:t>TA-039 - Death-Overs Tactical Observation</w:t>
      </w:r>
    </w:p>
    <w:p>
      <w:pPr>
        <w:pStyle w:val="ListBullet"/>
      </w:pPr>
      <w:r>
        <w:t>TA-025 - Wicketkeeping Take Test</w:t>
      </w:r>
    </w:p>
    <w:p>
      <w:r>
        <w:br w:type="page"/>
      </w:r>
    </w:p>
    <w:p>
      <w:pPr>
        <w:pStyle w:val="Heading1"/>
      </w:pPr>
      <w:r>
        <w:t>TA-038 - Middle-Overs Tactical Observation</w:t>
      </w:r>
    </w:p>
    <w:p>
      <w:pPr>
        <w:pStyle w:val="Heading2"/>
        <w:keepNext/>
      </w:pPr>
      <w:r>
        <w:t>Drill ID</w:t>
      </w:r>
    </w:p>
    <w:p>
      <w:r>
        <w:t>TA-038</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middle-overs tactical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middle-overs tactical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middle-overs tactical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middle-overs tactical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middle-overs tactical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TA-037 - Powerplay Tactical Observation</w:t>
      </w:r>
    </w:p>
    <w:p>
      <w:pPr>
        <w:pStyle w:val="ListBullet"/>
      </w:pPr>
      <w:r>
        <w:t>TA-036 - After-Error Recovery Observation</w:t>
      </w:r>
    </w:p>
    <w:p>
      <w:pPr>
        <w:pStyle w:val="ListBullet"/>
      </w:pPr>
      <w:r>
        <w:t>TA-039 - Death-Overs Tactical Observation</w:t>
      </w:r>
    </w:p>
    <w:p>
      <w:pPr>
        <w:pStyle w:val="ListBullet"/>
      </w:pPr>
      <w:r>
        <w:t>TA-040 - Tactical Observation Review</w:t>
      </w:r>
    </w:p>
    <w:p>
      <w:pPr>
        <w:pStyle w:val="ListBullet"/>
      </w:pPr>
      <w:r>
        <w:t>TA-026 - Wicketkeeping Stumping Test</w:t>
      </w:r>
    </w:p>
    <w:p>
      <w:r>
        <w:br w:type="page"/>
      </w:r>
    </w:p>
    <w:p>
      <w:pPr>
        <w:pStyle w:val="Heading1"/>
      </w:pPr>
      <w:r>
        <w:t>TA-039 - Death-Overs Tactical Observation</w:t>
      </w:r>
    </w:p>
    <w:p>
      <w:pPr>
        <w:pStyle w:val="Heading2"/>
        <w:keepNext/>
      </w:pPr>
      <w:r>
        <w:t>Drill ID</w:t>
      </w:r>
    </w:p>
    <w:p>
      <w:r>
        <w:t>TA-039</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death-overs tactical observation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death-overs tactical observation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death-overs tactical observation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death-overs tactical observation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death-overs tactical observation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TA-038 - Middle-Overs Tactical Observation</w:t>
      </w:r>
    </w:p>
    <w:p>
      <w:pPr>
        <w:pStyle w:val="ListBullet"/>
      </w:pPr>
      <w:r>
        <w:t>TA-037 - Powerplay Tactical Observation</w:t>
      </w:r>
    </w:p>
    <w:p>
      <w:pPr>
        <w:pStyle w:val="ListBullet"/>
      </w:pPr>
      <w:r>
        <w:t>TA-040 - Tactical Observation Review</w:t>
      </w:r>
    </w:p>
    <w:p>
      <w:pPr>
        <w:pStyle w:val="ListBullet"/>
      </w:pPr>
      <w:r>
        <w:t>TA-041 - Cricket Movement Screen</w:t>
      </w:r>
    </w:p>
    <w:p>
      <w:pPr>
        <w:pStyle w:val="ListBullet"/>
      </w:pPr>
      <w:r>
        <w:t>TA-027 - Running-Between-Wickets Test</w:t>
      </w:r>
    </w:p>
    <w:p>
      <w:r>
        <w:br w:type="page"/>
      </w:r>
    </w:p>
    <w:p>
      <w:pPr>
        <w:pStyle w:val="Heading1"/>
      </w:pPr>
      <w:r>
        <w:t>TA-040 - Tactical Observation Review</w:t>
      </w:r>
    </w:p>
    <w:p>
      <w:pPr>
        <w:pStyle w:val="Heading2"/>
        <w:keepNext/>
      </w:pPr>
      <w:r>
        <w:t>Drill ID</w:t>
      </w:r>
    </w:p>
    <w:p>
      <w:r>
        <w:t>TA-040</w:t>
      </w:r>
    </w:p>
    <w:p>
      <w:pPr>
        <w:pStyle w:val="Heading2"/>
        <w:keepNext/>
      </w:pPr>
      <w:r>
        <w:t>Category</w:t>
      </w:r>
    </w:p>
    <w:p>
      <w:r>
        <w:t>Testing and Assessment</w:t>
      </w:r>
    </w:p>
    <w:p>
      <w:pPr>
        <w:pStyle w:val="Heading2"/>
        <w:keepNext/>
      </w:pPr>
      <w:r>
        <w:t>Primary Skill</w:t>
      </w:r>
    </w:p>
    <w:p>
      <w:r>
        <w:t>Tactical observation</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tactical observation review using standardised conditions, observable criteria, safe exposure and actionable feedback in tactical observation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Tactical Block</w:t>
      </w:r>
    </w:p>
    <w:p>
      <w:pPr>
        <w:pStyle w:val="ListBullet"/>
      </w:pPr>
      <w:r>
        <w:t>Match Simulation</w:t>
      </w:r>
    </w:p>
    <w:p>
      <w:pPr>
        <w:pStyle w:val="Heading2"/>
        <w:keepNext/>
      </w:pPr>
      <w:r>
        <w:t>Setup</w:t>
      </w:r>
    </w:p>
    <w:p>
      <w:pPr>
        <w:pStyle w:val="ListBullet"/>
      </w:pPr>
      <w:r>
        <w:t>Prepare a representative game scenario observed without excessive coach prompting; record surface, weather, equipment, dimensions, target, ball type and assessor, and separate testing from waiting areas.</w:t>
      </w:r>
    </w:p>
    <w:p>
      <w:pPr>
        <w:pStyle w:val="ListBullet"/>
      </w:pPr>
      <w:r>
        <w:t>Brief players on tactical observation review and the main focus of scanning, decisions, communication, adaptation and execution; explain purpose, trials, scoring, recovery, data use and stop rules.</w:t>
      </w:r>
    </w:p>
    <w:p>
      <w:pPr>
        <w:pStyle w:val="ListBullet"/>
      </w:pPr>
      <w:r>
        <w:t>Apply this standardisation rule: the observer records behaviour before discussing the outcome.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tactical observation review through a representative game scenario observed without excessive coach prompting;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tactical observation review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tactical observation review to guide role-specific coaching, workload, selection discussion, development planning and safe match preparation while preserving context and uncertainty. Observe the exact format and game state so tactical behaviour is representative.</w:t>
      </w:r>
    </w:p>
    <w:p>
      <w:pPr>
        <w:pStyle w:val="Heading2"/>
        <w:keepNext/>
      </w:pPr>
      <w:r>
        <w:t>Related Drills</w:t>
      </w:r>
    </w:p>
    <w:p>
      <w:pPr>
        <w:pStyle w:val="ListBullet"/>
      </w:pPr>
      <w:r>
        <w:t>TA-039 - Death-Overs Tactical Observation</w:t>
      </w:r>
    </w:p>
    <w:p>
      <w:pPr>
        <w:pStyle w:val="ListBullet"/>
      </w:pPr>
      <w:r>
        <w:t>TA-038 - Middle-Overs Tactical Observation</w:t>
      </w:r>
    </w:p>
    <w:p>
      <w:pPr>
        <w:pStyle w:val="ListBullet"/>
      </w:pPr>
      <w:r>
        <w:t>TA-041 - Cricket Movement Screen</w:t>
      </w:r>
    </w:p>
    <w:p>
      <w:pPr>
        <w:pStyle w:val="ListBullet"/>
      </w:pPr>
      <w:r>
        <w:t>TA-042 - Acceleration Benchmark</w:t>
      </w:r>
    </w:p>
    <w:p>
      <w:pPr>
        <w:pStyle w:val="ListBullet"/>
      </w:pPr>
      <w:r>
        <w:t>TA-028 - Technical Skills Review</w:t>
      </w:r>
    </w:p>
    <w:p>
      <w:r>
        <w:br w:type="page"/>
      </w:r>
    </w:p>
    <w:p>
      <w:pPr>
        <w:pStyle w:val="Heading1"/>
      </w:pPr>
      <w:r>
        <w:t>TA-041 - Cricket Movement Screen</w:t>
      </w:r>
    </w:p>
    <w:p>
      <w:pPr>
        <w:pStyle w:val="Heading2"/>
        <w:keepNext/>
      </w:pPr>
      <w:r>
        <w:t>Drill ID</w:t>
      </w:r>
    </w:p>
    <w:p>
      <w:r>
        <w:t>TA-041</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cricket movement screen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cricket movement screen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cricket movement screen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cricket movement screen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cricket movement screen to guide role-specific coaching, workload, selection discussion, development planning and safe match preparation while preserving context and uncertainty.</w:t>
      </w:r>
    </w:p>
    <w:p>
      <w:pPr>
        <w:pStyle w:val="Heading2"/>
        <w:keepNext/>
      </w:pPr>
      <w:r>
        <w:t>Related Drills</w:t>
      </w:r>
    </w:p>
    <w:p>
      <w:pPr>
        <w:pStyle w:val="ListBullet"/>
      </w:pPr>
      <w:r>
        <w:t>TA-040 - Tactical Observation Review</w:t>
      </w:r>
    </w:p>
    <w:p>
      <w:pPr>
        <w:pStyle w:val="ListBullet"/>
      </w:pPr>
      <w:r>
        <w:t>TA-039 - Death-Overs Tactical Observation</w:t>
      </w:r>
    </w:p>
    <w:p>
      <w:pPr>
        <w:pStyle w:val="ListBullet"/>
      </w:pPr>
      <w:r>
        <w:t>TA-042 - Acceleration Benchmark</w:t>
      </w:r>
    </w:p>
    <w:p>
      <w:pPr>
        <w:pStyle w:val="ListBullet"/>
      </w:pPr>
      <w:r>
        <w:t>TA-043 - Change-of-Direction Benchmark</w:t>
      </w:r>
    </w:p>
    <w:p>
      <w:pPr>
        <w:pStyle w:val="ListBullet"/>
      </w:pPr>
      <w:r>
        <w:t>TA-029 - Pre-Ball Scanning Observation</w:t>
      </w:r>
    </w:p>
    <w:p>
      <w:r>
        <w:br w:type="page"/>
      </w:r>
    </w:p>
    <w:p>
      <w:pPr>
        <w:pStyle w:val="Heading1"/>
      </w:pPr>
      <w:r>
        <w:t>TA-042 - Acceleration Benchmark</w:t>
      </w:r>
    </w:p>
    <w:p>
      <w:pPr>
        <w:pStyle w:val="Heading2"/>
        <w:keepNext/>
      </w:pPr>
      <w:r>
        <w:t>Drill ID</w:t>
      </w:r>
    </w:p>
    <w:p>
      <w:r>
        <w:t>TA-042</w:t>
      </w:r>
    </w:p>
    <w:p>
      <w:pPr>
        <w:pStyle w:val="Heading2"/>
        <w:keepNext/>
      </w:pPr>
      <w:r>
        <w:t>Category</w:t>
      </w:r>
    </w:p>
    <w:p>
      <w:r>
        <w:t>Testing and Assessment</w:t>
      </w:r>
    </w:p>
    <w:p>
      <w:pPr>
        <w:pStyle w:val="Heading2"/>
        <w:keepNext/>
      </w:pPr>
      <w:r>
        <w:t>Primary Skill</w:t>
      </w:r>
    </w:p>
    <w:p>
      <w:r>
        <w:t>Physical benchmark</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acceleration benchmark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acceleration benchmark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acceleration benchmark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acceleration benchmark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acceleration benchmark to guide role-specific coaching, workload, selection discussion, development planning and safe match preparation while preserving context and uncertainty.</w:t>
      </w:r>
    </w:p>
    <w:p>
      <w:pPr>
        <w:pStyle w:val="Heading2"/>
        <w:keepNext/>
      </w:pPr>
      <w:r>
        <w:t>Related Drills</w:t>
      </w:r>
    </w:p>
    <w:p>
      <w:pPr>
        <w:pStyle w:val="ListBullet"/>
      </w:pPr>
      <w:r>
        <w:t>TA-041 - Cricket Movement Screen</w:t>
      </w:r>
    </w:p>
    <w:p>
      <w:pPr>
        <w:pStyle w:val="ListBullet"/>
      </w:pPr>
      <w:r>
        <w:t>TA-040 - Tactical Observation Review</w:t>
      </w:r>
    </w:p>
    <w:p>
      <w:pPr>
        <w:pStyle w:val="ListBullet"/>
      </w:pPr>
      <w:r>
        <w:t>TA-043 - Change-of-Direction Benchmark</w:t>
      </w:r>
    </w:p>
    <w:p>
      <w:pPr>
        <w:pStyle w:val="ListBullet"/>
      </w:pPr>
      <w:r>
        <w:t>TA-044 - Repeat-Effort Benchmark</w:t>
      </w:r>
    </w:p>
    <w:p>
      <w:pPr>
        <w:pStyle w:val="ListBullet"/>
      </w:pPr>
      <w:r>
        <w:t>TA-030 - Risk-and-Option Observation</w:t>
      </w:r>
    </w:p>
    <w:p>
      <w:r>
        <w:br w:type="page"/>
      </w:r>
    </w:p>
    <w:p>
      <w:pPr>
        <w:pStyle w:val="Heading1"/>
      </w:pPr>
      <w:r>
        <w:t>TA-043 - Change-of-Direction Benchmark</w:t>
      </w:r>
    </w:p>
    <w:p>
      <w:pPr>
        <w:pStyle w:val="Heading2"/>
        <w:keepNext/>
      </w:pPr>
      <w:r>
        <w:t>Drill ID</w:t>
      </w:r>
    </w:p>
    <w:p>
      <w:r>
        <w:t>TA-043</w:t>
      </w:r>
    </w:p>
    <w:p>
      <w:pPr>
        <w:pStyle w:val="Heading2"/>
        <w:keepNext/>
      </w:pPr>
      <w:r>
        <w:t>Category</w:t>
      </w:r>
    </w:p>
    <w:p>
      <w:r>
        <w:t>Testing and Assessment</w:t>
      </w:r>
    </w:p>
    <w:p>
      <w:pPr>
        <w:pStyle w:val="Heading2"/>
        <w:keepNext/>
      </w:pPr>
      <w:r>
        <w:t>Primary Skill</w:t>
      </w:r>
    </w:p>
    <w:p>
      <w:r>
        <w:t>Physical benchmark</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change-of-direction benchmark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change-of-direction benchmark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change-of-direction benchmark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change-of-direction benchmark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change-of-direction benchmark to guide role-specific coaching, workload, selection discussion, development planning and safe match preparation while preserving context and uncertainty.</w:t>
      </w:r>
    </w:p>
    <w:p>
      <w:pPr>
        <w:pStyle w:val="Heading2"/>
        <w:keepNext/>
      </w:pPr>
      <w:r>
        <w:t>Related Drills</w:t>
      </w:r>
    </w:p>
    <w:p>
      <w:pPr>
        <w:pStyle w:val="ListBullet"/>
      </w:pPr>
      <w:r>
        <w:t>TA-042 - Acceleration Benchmark</w:t>
      </w:r>
    </w:p>
    <w:p>
      <w:pPr>
        <w:pStyle w:val="ListBullet"/>
      </w:pPr>
      <w:r>
        <w:t>TA-041 - Cricket Movement Screen</w:t>
      </w:r>
    </w:p>
    <w:p>
      <w:pPr>
        <w:pStyle w:val="ListBullet"/>
      </w:pPr>
      <w:r>
        <w:t>TA-044 - Repeat-Effort Benchmark</w:t>
      </w:r>
    </w:p>
    <w:p>
      <w:pPr>
        <w:pStyle w:val="ListBullet"/>
      </w:pPr>
      <w:r>
        <w:t>TA-045 - Bowling Workload Profile</w:t>
      </w:r>
    </w:p>
    <w:p>
      <w:pPr>
        <w:pStyle w:val="ListBullet"/>
      </w:pPr>
      <w:r>
        <w:t>TA-031 - Batter-Bowler Contest Observation</w:t>
      </w:r>
    </w:p>
    <w:p>
      <w:r>
        <w:br w:type="page"/>
      </w:r>
    </w:p>
    <w:p>
      <w:pPr>
        <w:pStyle w:val="Heading1"/>
      </w:pPr>
      <w:r>
        <w:t>TA-044 - Repeat-Effort Benchmark</w:t>
      </w:r>
    </w:p>
    <w:p>
      <w:pPr>
        <w:pStyle w:val="Heading2"/>
        <w:keepNext/>
      </w:pPr>
      <w:r>
        <w:t>Drill ID</w:t>
      </w:r>
    </w:p>
    <w:p>
      <w:r>
        <w:t>TA-044</w:t>
      </w:r>
    </w:p>
    <w:p>
      <w:pPr>
        <w:pStyle w:val="Heading2"/>
        <w:keepNext/>
      </w:pPr>
      <w:r>
        <w:t>Category</w:t>
      </w:r>
    </w:p>
    <w:p>
      <w:r>
        <w:t>Testing and Assessment</w:t>
      </w:r>
    </w:p>
    <w:p>
      <w:pPr>
        <w:pStyle w:val="Heading2"/>
        <w:keepNext/>
      </w:pPr>
      <w:r>
        <w:t>Primary Skill</w:t>
      </w:r>
    </w:p>
    <w:p>
      <w:r>
        <w:t>Physical benchmark</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repeat-effort benchmark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repeat-effort benchmark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repeat-effort benchmark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repeat-effort benchmark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repeat-effort benchmark to guide role-specific coaching, workload, selection discussion, development planning and safe match preparation while preserving context and uncertainty.</w:t>
      </w:r>
    </w:p>
    <w:p>
      <w:pPr>
        <w:pStyle w:val="Heading2"/>
        <w:keepNext/>
      </w:pPr>
      <w:r>
        <w:t>Related Drills</w:t>
      </w:r>
    </w:p>
    <w:p>
      <w:pPr>
        <w:pStyle w:val="ListBullet"/>
      </w:pPr>
      <w:r>
        <w:t>TA-043 - Change-of-Direction Benchmark</w:t>
      </w:r>
    </w:p>
    <w:p>
      <w:pPr>
        <w:pStyle w:val="ListBullet"/>
      </w:pPr>
      <w:r>
        <w:t>TA-042 - Acceleration Benchmark</w:t>
      </w:r>
    </w:p>
    <w:p>
      <w:pPr>
        <w:pStyle w:val="ListBullet"/>
      </w:pPr>
      <w:r>
        <w:t>TA-045 - Bowling Workload Profile</w:t>
      </w:r>
    </w:p>
    <w:p>
      <w:pPr>
        <w:pStyle w:val="ListBullet"/>
      </w:pPr>
      <w:r>
        <w:t>TA-046 - Batting Work-Capacity Profile</w:t>
      </w:r>
    </w:p>
    <w:p>
      <w:pPr>
        <w:pStyle w:val="ListBullet"/>
      </w:pPr>
      <w:r>
        <w:t>TA-032 - Partnership Decision Observation</w:t>
      </w:r>
    </w:p>
    <w:p>
      <w:r>
        <w:br w:type="page"/>
      </w:r>
    </w:p>
    <w:p>
      <w:pPr>
        <w:pStyle w:val="Heading1"/>
      </w:pPr>
      <w:r>
        <w:t>TA-045 - Bowling Workload Profile</w:t>
      </w:r>
    </w:p>
    <w:p>
      <w:pPr>
        <w:pStyle w:val="Heading2"/>
        <w:keepNext/>
      </w:pPr>
      <w:r>
        <w:t>Drill ID</w:t>
      </w:r>
    </w:p>
    <w:p>
      <w:r>
        <w:t>TA-045</w:t>
      </w:r>
    </w:p>
    <w:p>
      <w:pPr>
        <w:pStyle w:val="Heading2"/>
        <w:keepNext/>
      </w:pPr>
      <w:r>
        <w:t>Category</w:t>
      </w:r>
    </w:p>
    <w:p>
      <w:r>
        <w:t>Testing and Assessment</w:t>
      </w:r>
    </w:p>
    <w:p>
      <w:pPr>
        <w:pStyle w:val="Heading2"/>
        <w:keepNext/>
      </w:pPr>
      <w:r>
        <w:t>Primary Skill</w:t>
      </w:r>
    </w:p>
    <w:p>
      <w:r>
        <w:t>Bowling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bowling workload profile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bowling workload profile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bowling workload profile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bowling workload profile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bowling workload profile to guide role-specific coaching, workload, selection discussion, development planning and safe match preparation while preserving context and uncertainty.</w:t>
      </w:r>
    </w:p>
    <w:p>
      <w:pPr>
        <w:pStyle w:val="Heading2"/>
        <w:keepNext/>
      </w:pPr>
      <w:r>
        <w:t>Related Drills</w:t>
      </w:r>
    </w:p>
    <w:p>
      <w:pPr>
        <w:pStyle w:val="ListBullet"/>
      </w:pPr>
      <w:r>
        <w:t>TA-044 - Repeat-Effort Benchmark</w:t>
      </w:r>
    </w:p>
    <w:p>
      <w:pPr>
        <w:pStyle w:val="ListBullet"/>
      </w:pPr>
      <w:r>
        <w:t>TA-043 - Change-of-Direction Benchmark</w:t>
      </w:r>
    </w:p>
    <w:p>
      <w:pPr>
        <w:pStyle w:val="ListBullet"/>
      </w:pPr>
      <w:r>
        <w:t>TA-046 - Batting Work-Capacity Profile</w:t>
      </w:r>
    </w:p>
    <w:p>
      <w:pPr>
        <w:pStyle w:val="ListBullet"/>
      </w:pPr>
      <w:r>
        <w:t>TA-047 - Fielding Work-Capacity Profile</w:t>
      </w:r>
    </w:p>
    <w:p>
      <w:pPr>
        <w:pStyle w:val="ListBullet"/>
      </w:pPr>
      <w:r>
        <w:t>TA-033 - Field-Setting Decision Observation</w:t>
      </w:r>
    </w:p>
    <w:p>
      <w:r>
        <w:br w:type="page"/>
      </w:r>
    </w:p>
    <w:p>
      <w:pPr>
        <w:pStyle w:val="Heading1"/>
      </w:pPr>
      <w:r>
        <w:t>TA-046 - Batting Work-Capacity Profile</w:t>
      </w:r>
    </w:p>
    <w:p>
      <w:pPr>
        <w:pStyle w:val="Heading2"/>
        <w:keepNext/>
      </w:pPr>
      <w:r>
        <w:t>Drill ID</w:t>
      </w:r>
    </w:p>
    <w:p>
      <w:r>
        <w:t>TA-046</w:t>
      </w:r>
    </w:p>
    <w:p>
      <w:pPr>
        <w:pStyle w:val="Heading2"/>
        <w:keepNext/>
      </w:pPr>
      <w:r>
        <w:t>Category</w:t>
      </w:r>
    </w:p>
    <w:p>
      <w:r>
        <w:t>Testing and Assessment</w:t>
      </w:r>
    </w:p>
    <w:p>
      <w:pPr>
        <w:pStyle w:val="Heading2"/>
        <w:keepNext/>
      </w:pPr>
      <w:r>
        <w:t>Primary Skill</w:t>
      </w:r>
    </w:p>
    <w:p>
      <w:r>
        <w:t>Batting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batting work-capacity profile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batting work-capacity profile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batting work-capacity profile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batting work-capacity profile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batting work-capacity profile to guide role-specific coaching, workload, selection discussion, development planning and safe match preparation while preserving context and uncertainty.</w:t>
      </w:r>
    </w:p>
    <w:p>
      <w:pPr>
        <w:pStyle w:val="Heading2"/>
        <w:keepNext/>
      </w:pPr>
      <w:r>
        <w:t>Related Drills</w:t>
      </w:r>
    </w:p>
    <w:p>
      <w:pPr>
        <w:pStyle w:val="ListBullet"/>
      </w:pPr>
      <w:r>
        <w:t>TA-045 - Bowling Workload Profile</w:t>
      </w:r>
    </w:p>
    <w:p>
      <w:pPr>
        <w:pStyle w:val="ListBullet"/>
      </w:pPr>
      <w:r>
        <w:t>TA-044 - Repeat-Effort Benchmark</w:t>
      </w:r>
    </w:p>
    <w:p>
      <w:pPr>
        <w:pStyle w:val="ListBullet"/>
      </w:pPr>
      <w:r>
        <w:t>TA-047 - Fielding Work-Capacity Profile</w:t>
      </w:r>
    </w:p>
    <w:p>
      <w:pPr>
        <w:pStyle w:val="ListBullet"/>
      </w:pPr>
      <w:r>
        <w:t>TA-048 - Wicketkeeping Work-Capacity Profile</w:t>
      </w:r>
    </w:p>
    <w:p>
      <w:pPr>
        <w:pStyle w:val="ListBullet"/>
      </w:pPr>
      <w:r>
        <w:t>TA-034 - Captaincy Communication Observation</w:t>
      </w:r>
    </w:p>
    <w:p>
      <w:r>
        <w:br w:type="page"/>
      </w:r>
    </w:p>
    <w:p>
      <w:pPr>
        <w:pStyle w:val="Heading1"/>
      </w:pPr>
      <w:r>
        <w:t>TA-047 - Fielding Work-Capacity Profile</w:t>
      </w:r>
    </w:p>
    <w:p>
      <w:pPr>
        <w:pStyle w:val="Heading2"/>
        <w:keepNext/>
      </w:pPr>
      <w:r>
        <w:t>Drill ID</w:t>
      </w:r>
    </w:p>
    <w:p>
      <w:r>
        <w:t>TA-047</w:t>
      </w:r>
    </w:p>
    <w:p>
      <w:pPr>
        <w:pStyle w:val="Heading2"/>
        <w:keepNext/>
      </w:pPr>
      <w:r>
        <w:t>Category</w:t>
      </w:r>
    </w:p>
    <w:p>
      <w:r>
        <w:t>Testing and Assessment</w:t>
      </w:r>
    </w:p>
    <w:p>
      <w:pPr>
        <w:pStyle w:val="Heading2"/>
        <w:keepNext/>
      </w:pPr>
      <w:r>
        <w:t>Primary Skill</w:t>
      </w:r>
    </w:p>
    <w:p>
      <w:r>
        <w:t>Fielding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fielding work-capacity profile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fielding work-capacity profile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fielding work-capacity profile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fielding work-capacity profile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fielding work-capacity profile to guide role-specific coaching, workload, selection discussion, development planning and safe match preparation while preserving context and uncertainty.</w:t>
      </w:r>
    </w:p>
    <w:p>
      <w:pPr>
        <w:pStyle w:val="Heading2"/>
        <w:keepNext/>
      </w:pPr>
      <w:r>
        <w:t>Related Drills</w:t>
      </w:r>
    </w:p>
    <w:p>
      <w:pPr>
        <w:pStyle w:val="ListBullet"/>
      </w:pPr>
      <w:r>
        <w:t>TA-046 - Batting Work-Capacity Profile</w:t>
      </w:r>
    </w:p>
    <w:p>
      <w:pPr>
        <w:pStyle w:val="ListBullet"/>
      </w:pPr>
      <w:r>
        <w:t>TA-045 - Bowling Workload Profile</w:t>
      </w:r>
    </w:p>
    <w:p>
      <w:pPr>
        <w:pStyle w:val="ListBullet"/>
      </w:pPr>
      <w:r>
        <w:t>TA-048 - Wicketkeeping Work-Capacity Profile</w:t>
      </w:r>
    </w:p>
    <w:p>
      <w:pPr>
        <w:pStyle w:val="ListBullet"/>
      </w:pPr>
      <w:r>
        <w:t>TA-049 - Skill-under-Fatigue Profile</w:t>
      </w:r>
    </w:p>
    <w:p>
      <w:pPr>
        <w:pStyle w:val="ListBullet"/>
      </w:pPr>
      <w:r>
        <w:t>TA-035 - Pressure-Response Observation</w:t>
      </w:r>
    </w:p>
    <w:p>
      <w:r>
        <w:br w:type="page"/>
      </w:r>
    </w:p>
    <w:p>
      <w:pPr>
        <w:pStyle w:val="Heading1"/>
      </w:pPr>
      <w:r>
        <w:t>TA-048 - Wicketkeeping Work-Capacity Profile</w:t>
      </w:r>
    </w:p>
    <w:p>
      <w:pPr>
        <w:pStyle w:val="Heading2"/>
        <w:keepNext/>
      </w:pPr>
      <w:r>
        <w:t>Drill ID</w:t>
      </w:r>
    </w:p>
    <w:p>
      <w:r>
        <w:t>TA-048</w:t>
      </w:r>
    </w:p>
    <w:p>
      <w:pPr>
        <w:pStyle w:val="Heading2"/>
        <w:keepNext/>
      </w:pPr>
      <w:r>
        <w:t>Category</w:t>
      </w:r>
    </w:p>
    <w:p>
      <w:r>
        <w:t>Testing and Assessment</w:t>
      </w:r>
    </w:p>
    <w:p>
      <w:pPr>
        <w:pStyle w:val="Heading2"/>
        <w:keepNext/>
      </w:pPr>
      <w:r>
        <w:t>Primary Skill</w:t>
      </w:r>
    </w:p>
    <w:p>
      <w:r>
        <w:t>Wicketkeeping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wicketkeeping work-capacity profile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wicketkeeping work-capacity profile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wicketkeeping work-capacity profile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wicketkeeping work-capacity profile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wicketkeeping work-capacity profile to guide role-specific coaching, workload, selection discussion, development planning and safe match preparation while preserving context and uncertainty.</w:t>
      </w:r>
    </w:p>
    <w:p>
      <w:pPr>
        <w:pStyle w:val="Heading2"/>
        <w:keepNext/>
      </w:pPr>
      <w:r>
        <w:t>Related Drills</w:t>
      </w:r>
    </w:p>
    <w:p>
      <w:pPr>
        <w:pStyle w:val="ListBullet"/>
      </w:pPr>
      <w:r>
        <w:t>TA-047 - Fielding Work-Capacity Profile</w:t>
      </w:r>
    </w:p>
    <w:p>
      <w:pPr>
        <w:pStyle w:val="ListBullet"/>
      </w:pPr>
      <w:r>
        <w:t>TA-046 - Batting Work-Capacity Profile</w:t>
      </w:r>
    </w:p>
    <w:p>
      <w:pPr>
        <w:pStyle w:val="ListBullet"/>
      </w:pPr>
      <w:r>
        <w:t>TA-049 - Skill-under-Fatigue Profile</w:t>
      </w:r>
    </w:p>
    <w:p>
      <w:pPr>
        <w:pStyle w:val="ListBullet"/>
      </w:pPr>
      <w:r>
        <w:t>TA-050 - Multi-Skill Player Profile</w:t>
      </w:r>
    </w:p>
    <w:p>
      <w:pPr>
        <w:pStyle w:val="ListBullet"/>
      </w:pPr>
      <w:r>
        <w:t>TA-036 - After-Error Recovery Observation</w:t>
      </w:r>
    </w:p>
    <w:p>
      <w:r>
        <w:br w:type="page"/>
      </w:r>
    </w:p>
    <w:p>
      <w:pPr>
        <w:pStyle w:val="Heading1"/>
      </w:pPr>
      <w:r>
        <w:t>TA-049 - Skill-under-Fatigue Profile</w:t>
      </w:r>
    </w:p>
    <w:p>
      <w:pPr>
        <w:pStyle w:val="Heading2"/>
        <w:keepNext/>
      </w:pPr>
      <w:r>
        <w:t>Drill ID</w:t>
      </w:r>
    </w:p>
    <w:p>
      <w:r>
        <w:t>TA-049</w:t>
      </w:r>
    </w:p>
    <w:p>
      <w:pPr>
        <w:pStyle w:val="Heading2"/>
        <w:keepNext/>
      </w:pPr>
      <w:r>
        <w:t>Category</w:t>
      </w:r>
    </w:p>
    <w:p>
      <w:r>
        <w:t>Testing and Assessment</w:t>
      </w:r>
    </w:p>
    <w:p>
      <w:pPr>
        <w:pStyle w:val="Heading2"/>
        <w:keepNext/>
      </w:pPr>
      <w:r>
        <w:t>Primary Skill</w:t>
      </w:r>
    </w:p>
    <w:p>
      <w:r>
        <w:t>Player profiling</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skill-under-fatigue profile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skill-under-fatigue profile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skill-under-fatigue profile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skill-under-fatigue profile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skill-under-fatigue profile to guide role-specific coaching, workload, selection discussion, development planning and safe match preparation while preserving context and uncertainty.</w:t>
      </w:r>
    </w:p>
    <w:p>
      <w:pPr>
        <w:pStyle w:val="Heading2"/>
        <w:keepNext/>
      </w:pPr>
      <w:r>
        <w:t>Related Drills</w:t>
      </w:r>
    </w:p>
    <w:p>
      <w:pPr>
        <w:pStyle w:val="ListBullet"/>
      </w:pPr>
      <w:r>
        <w:t>TA-048 - Wicketkeeping Work-Capacity Profile</w:t>
      </w:r>
    </w:p>
    <w:p>
      <w:pPr>
        <w:pStyle w:val="ListBullet"/>
      </w:pPr>
      <w:r>
        <w:t>TA-047 - Fielding Work-Capacity Profile</w:t>
      </w:r>
    </w:p>
    <w:p>
      <w:pPr>
        <w:pStyle w:val="ListBullet"/>
      </w:pPr>
      <w:r>
        <w:t>TA-050 - Multi-Skill Player Profile</w:t>
      </w:r>
    </w:p>
    <w:p>
      <w:pPr>
        <w:pStyle w:val="ListBullet"/>
      </w:pPr>
      <w:r>
        <w:t>TA-051 - Team Benchmark Dashboard</w:t>
      </w:r>
    </w:p>
    <w:p>
      <w:pPr>
        <w:pStyle w:val="ListBullet"/>
      </w:pPr>
      <w:r>
        <w:t>TA-037 - Powerplay Tactical Observation</w:t>
      </w:r>
    </w:p>
    <w:p>
      <w:r>
        <w:br w:type="page"/>
      </w:r>
    </w:p>
    <w:p>
      <w:pPr>
        <w:pStyle w:val="Heading1"/>
      </w:pPr>
      <w:r>
        <w:t>TA-050 - Multi-Skill Player Profile</w:t>
      </w:r>
    </w:p>
    <w:p>
      <w:pPr>
        <w:pStyle w:val="Heading2"/>
        <w:keepNext/>
      </w:pPr>
      <w:r>
        <w:t>Drill ID</w:t>
      </w:r>
    </w:p>
    <w:p>
      <w:r>
        <w:t>TA-050</w:t>
      </w:r>
    </w:p>
    <w:p>
      <w:pPr>
        <w:pStyle w:val="Heading2"/>
        <w:keepNext/>
      </w:pPr>
      <w:r>
        <w:t>Category</w:t>
      </w:r>
    </w:p>
    <w:p>
      <w:r>
        <w:t>Testing and Assessment</w:t>
      </w:r>
    </w:p>
    <w:p>
      <w:pPr>
        <w:pStyle w:val="Heading2"/>
        <w:keepNext/>
      </w:pPr>
      <w:r>
        <w:t>Primary Skill</w:t>
      </w:r>
    </w:p>
    <w:p>
      <w:r>
        <w:t>Player profiling</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multi-skill player profile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multi-skill player profile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multi-skill player profile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multi-skill player profile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multi-skill player profile to guide role-specific coaching, workload, selection discussion, development planning and safe match preparation while preserving context and uncertainty.</w:t>
      </w:r>
    </w:p>
    <w:p>
      <w:pPr>
        <w:pStyle w:val="Heading2"/>
        <w:keepNext/>
      </w:pPr>
      <w:r>
        <w:t>Related Drills</w:t>
      </w:r>
    </w:p>
    <w:p>
      <w:pPr>
        <w:pStyle w:val="ListBullet"/>
      </w:pPr>
      <w:r>
        <w:t>TA-049 - Skill-under-Fatigue Profile</w:t>
      </w:r>
    </w:p>
    <w:p>
      <w:pPr>
        <w:pStyle w:val="ListBullet"/>
      </w:pPr>
      <w:r>
        <w:t>TA-048 - Wicketkeeping Work-Capacity Profile</w:t>
      </w:r>
    </w:p>
    <w:p>
      <w:pPr>
        <w:pStyle w:val="ListBullet"/>
      </w:pPr>
      <w:r>
        <w:t>TA-051 - Team Benchmark Dashboard</w:t>
      </w:r>
    </w:p>
    <w:p>
      <w:pPr>
        <w:pStyle w:val="ListBullet"/>
      </w:pPr>
      <w:r>
        <w:t>TA-052 - Benchmark and Profiling Review</w:t>
      </w:r>
    </w:p>
    <w:p>
      <w:pPr>
        <w:pStyle w:val="ListBullet"/>
      </w:pPr>
      <w:r>
        <w:t>TA-038 - Middle-Overs Tactical Observation</w:t>
      </w:r>
    </w:p>
    <w:p>
      <w:r>
        <w:br w:type="page"/>
      </w:r>
    </w:p>
    <w:p>
      <w:pPr>
        <w:pStyle w:val="Heading1"/>
      </w:pPr>
      <w:r>
        <w:t>TA-051 - Team Benchmark Dashboard</w:t>
      </w:r>
    </w:p>
    <w:p>
      <w:pPr>
        <w:pStyle w:val="Heading2"/>
        <w:keepNext/>
      </w:pPr>
      <w:r>
        <w:t>Drill ID</w:t>
      </w:r>
    </w:p>
    <w:p>
      <w:r>
        <w:t>TA-051</w:t>
      </w:r>
    </w:p>
    <w:p>
      <w:pPr>
        <w:pStyle w:val="Heading2"/>
        <w:keepNext/>
      </w:pPr>
      <w:r>
        <w:t>Category</w:t>
      </w:r>
    </w:p>
    <w:p>
      <w:r>
        <w:t>Testing and Assessment</w:t>
      </w:r>
    </w:p>
    <w:p>
      <w:pPr>
        <w:pStyle w:val="Heading2"/>
        <w:keepNext/>
      </w:pPr>
      <w:r>
        <w:t>Primary Skill</w:t>
      </w:r>
    </w:p>
    <w:p>
      <w:r>
        <w:t>Physical benchmark</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team benchmark dashboard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team benchmark dashboard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team benchmark dashboard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team benchmark dashboard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team benchmark dashboard to guide role-specific coaching, workload, selection discussion, development planning and safe match preparation while preserving context and uncertainty.</w:t>
      </w:r>
    </w:p>
    <w:p>
      <w:pPr>
        <w:pStyle w:val="Heading2"/>
        <w:keepNext/>
      </w:pPr>
      <w:r>
        <w:t>Related Drills</w:t>
      </w:r>
    </w:p>
    <w:p>
      <w:pPr>
        <w:pStyle w:val="ListBullet"/>
      </w:pPr>
      <w:r>
        <w:t>TA-050 - Multi-Skill Player Profile</w:t>
      </w:r>
    </w:p>
    <w:p>
      <w:pPr>
        <w:pStyle w:val="ListBullet"/>
      </w:pPr>
      <w:r>
        <w:t>TA-049 - Skill-under-Fatigue Profile</w:t>
      </w:r>
    </w:p>
    <w:p>
      <w:pPr>
        <w:pStyle w:val="ListBullet"/>
      </w:pPr>
      <w:r>
        <w:t>TA-052 - Benchmark and Profiling Review</w:t>
      </w:r>
    </w:p>
    <w:p>
      <w:pPr>
        <w:pStyle w:val="ListBullet"/>
      </w:pPr>
      <w:r>
        <w:t>TA-053 - Return-to-Training Readiness Check</w:t>
      </w:r>
    </w:p>
    <w:p>
      <w:pPr>
        <w:pStyle w:val="ListBullet"/>
      </w:pPr>
      <w:r>
        <w:t>TA-039 - Death-Overs Tactical Observation</w:t>
      </w:r>
    </w:p>
    <w:p>
      <w:r>
        <w:br w:type="page"/>
      </w:r>
    </w:p>
    <w:p>
      <w:pPr>
        <w:pStyle w:val="Heading1"/>
      </w:pPr>
      <w:r>
        <w:t>TA-052 - Benchmark and Profiling Review</w:t>
      </w:r>
    </w:p>
    <w:p>
      <w:pPr>
        <w:pStyle w:val="Heading2"/>
        <w:keepNext/>
      </w:pPr>
      <w:r>
        <w:t>Drill ID</w:t>
      </w:r>
    </w:p>
    <w:p>
      <w:r>
        <w:t>TA-052</w:t>
      </w:r>
    </w:p>
    <w:p>
      <w:pPr>
        <w:pStyle w:val="Heading2"/>
        <w:keepNext/>
      </w:pPr>
      <w:r>
        <w:t>Category</w:t>
      </w:r>
    </w:p>
    <w:p>
      <w:r>
        <w:t>Testing and Assessment</w:t>
      </w:r>
    </w:p>
    <w:p>
      <w:pPr>
        <w:pStyle w:val="Heading2"/>
        <w:keepNext/>
      </w:pPr>
      <w:r>
        <w:t>Primary Skill</w:t>
      </w:r>
    </w:p>
    <w:p>
      <w:r>
        <w:t>Physical benchmark</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benchmark and profiling review using standardised conditions, observable criteria, safe exposure and actionable feedback in benchmarks and profiling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 standardised pitch, net, field or testing area with measured distances, fixed targets, safe run-off and a private recording station.</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Conditioning Block</w:t>
      </w:r>
    </w:p>
    <w:p>
      <w:pPr>
        <w:pStyle w:val="Heading2"/>
        <w:keepNext/>
      </w:pPr>
      <w:r>
        <w:t>Setup</w:t>
      </w:r>
    </w:p>
    <w:p>
      <w:pPr>
        <w:pStyle w:val="ListBullet"/>
      </w:pPr>
      <w:r>
        <w:t>Prepare a standardised physical or multi-skill benchmark with full recording; record surface, weather, equipment, dimensions, target, ball type and assessor, and separate testing from waiting areas.</w:t>
      </w:r>
    </w:p>
    <w:p>
      <w:pPr>
        <w:pStyle w:val="ListBullet"/>
      </w:pPr>
      <w:r>
        <w:t>Brief players on benchmark and profiling review and the main focus of measurement reliability, role relevance, workload context and profiling; explain purpose, trials, scoring, recovery, data use and stop rules.</w:t>
      </w:r>
    </w:p>
    <w:p>
      <w:pPr>
        <w:pStyle w:val="ListBullet"/>
      </w:pPr>
      <w:r>
        <w:t>Apply this standardisation rule: conditions and recovery are controlled and results are compared appropriately.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benchmark and profiling review through a standardised physical or multi-skill benchmark with full recording;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benchmark and profiling review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benchmark and profiling review to guide role-specific coaching, workload, selection discussion, development planning and safe match preparation while preserving context and uncertainty.</w:t>
      </w:r>
    </w:p>
    <w:p>
      <w:pPr>
        <w:pStyle w:val="Heading2"/>
        <w:keepNext/>
      </w:pPr>
      <w:r>
        <w:t>Related Drills</w:t>
      </w:r>
    </w:p>
    <w:p>
      <w:pPr>
        <w:pStyle w:val="ListBullet"/>
      </w:pPr>
      <w:r>
        <w:t>TA-051 - Team Benchmark Dashboard</w:t>
      </w:r>
    </w:p>
    <w:p>
      <w:pPr>
        <w:pStyle w:val="ListBullet"/>
      </w:pPr>
      <w:r>
        <w:t>TA-050 - Multi-Skill Player Profile</w:t>
      </w:r>
    </w:p>
    <w:p>
      <w:pPr>
        <w:pStyle w:val="ListBullet"/>
      </w:pPr>
      <w:r>
        <w:t>TA-053 - Return-to-Training Readiness Check</w:t>
      </w:r>
    </w:p>
    <w:p>
      <w:pPr>
        <w:pStyle w:val="ListBullet"/>
      </w:pPr>
      <w:r>
        <w:t>TA-054 - Graded Skill-Exposure Check</w:t>
      </w:r>
    </w:p>
    <w:p>
      <w:pPr>
        <w:pStyle w:val="ListBullet"/>
      </w:pPr>
      <w:r>
        <w:t>TA-040 - Tactical Observation Review</w:t>
      </w:r>
    </w:p>
    <w:p>
      <w:r>
        <w:br w:type="page"/>
      </w:r>
    </w:p>
    <w:p>
      <w:pPr>
        <w:pStyle w:val="Heading1"/>
      </w:pPr>
      <w:r>
        <w:t>TA-053 - Return-to-Training Readiness Check</w:t>
      </w:r>
    </w:p>
    <w:p>
      <w:pPr>
        <w:pStyle w:val="Heading2"/>
        <w:keepNext/>
      </w:pPr>
      <w:r>
        <w:t>Drill ID</w:t>
      </w:r>
    </w:p>
    <w:p>
      <w:r>
        <w:t>TA-053</w:t>
      </w:r>
    </w:p>
    <w:p>
      <w:pPr>
        <w:pStyle w:val="Heading2"/>
        <w:keepNext/>
      </w:pPr>
      <w:r>
        <w:t>Category</w:t>
      </w:r>
    </w:p>
    <w:p>
      <w:r>
        <w:t>Testing and Assessment</w:t>
      </w:r>
    </w:p>
    <w:p>
      <w:pPr>
        <w:pStyle w:val="Heading2"/>
        <w:keepNext/>
      </w:pPr>
      <w:r>
        <w:t>Primary Skill</w:t>
      </w:r>
    </w:p>
    <w:p>
      <w:r>
        <w:t>Assessment readiness</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return-to-training readiness check using standardised conditions, observable criteria, safe exposure and actionable feedback in return-to-play checks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Individualised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graded individual return-to-training or match-demand exposure; record surface, weather, equipment, dimensions, target, ball type and assessor, and separate testing from waiting areas.</w:t>
      </w:r>
    </w:p>
    <w:p>
      <w:pPr>
        <w:pStyle w:val="ListBullet"/>
      </w:pPr>
      <w:r>
        <w:t>Brief players on return-to-training readiness check and the main focus of symptom response, confidence, movement, skill and workload tolerance; explain purpose, trials, scoring, recovery, data use and stop rules.</w:t>
      </w:r>
    </w:p>
    <w:p>
      <w:pPr>
        <w:pStyle w:val="ListBullet"/>
      </w:pPr>
      <w:r>
        <w:t>Apply this standardisation rule: medical or allied-health clearance requirements remain authoritative.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return-to-training readiness check through a graded individual return-to-training or match-demand exposure;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return-to-training readiness check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return-to-training readiness check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TA-052 - Benchmark and Profiling Review</w:t>
      </w:r>
    </w:p>
    <w:p>
      <w:pPr>
        <w:pStyle w:val="ListBullet"/>
      </w:pPr>
      <w:r>
        <w:t>TA-051 - Team Benchmark Dashboard</w:t>
      </w:r>
    </w:p>
    <w:p>
      <w:pPr>
        <w:pStyle w:val="ListBullet"/>
      </w:pPr>
      <w:r>
        <w:t>TA-054 - Graded Skill-Exposure Check</w:t>
      </w:r>
    </w:p>
    <w:p>
      <w:pPr>
        <w:pStyle w:val="ListBullet"/>
      </w:pPr>
      <w:r>
        <w:t>TA-055 - Graded Match-Demand Check</w:t>
      </w:r>
    </w:p>
    <w:p>
      <w:pPr>
        <w:pStyle w:val="ListBullet"/>
      </w:pPr>
      <w:r>
        <w:t>TA-041 - Cricket Movement Screen</w:t>
      </w:r>
    </w:p>
    <w:p>
      <w:r>
        <w:br w:type="page"/>
      </w:r>
    </w:p>
    <w:p>
      <w:pPr>
        <w:pStyle w:val="Heading1"/>
      </w:pPr>
      <w:r>
        <w:t>TA-054 - Graded Skill-Exposure Check</w:t>
      </w:r>
    </w:p>
    <w:p>
      <w:pPr>
        <w:pStyle w:val="Heading2"/>
        <w:keepNext/>
      </w:pPr>
      <w:r>
        <w:t>Drill ID</w:t>
      </w:r>
    </w:p>
    <w:p>
      <w:r>
        <w:t>TA-054</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graded skill-exposure check using standardised conditions, observable criteria, safe exposure and actionable feedback in return-to-play checks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Individualised</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5 - Elite</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graded individual return-to-training or match-demand exposure; record surface, weather, equipment, dimensions, target, ball type and assessor, and separate testing from waiting areas.</w:t>
      </w:r>
    </w:p>
    <w:p>
      <w:pPr>
        <w:pStyle w:val="ListBullet"/>
      </w:pPr>
      <w:r>
        <w:t>Brief players on graded skill-exposure check and the main focus of symptom response, confidence, movement, skill and workload tolerance; explain purpose, trials, scoring, recovery, data use and stop rules.</w:t>
      </w:r>
    </w:p>
    <w:p>
      <w:pPr>
        <w:pStyle w:val="ListBullet"/>
      </w:pPr>
      <w:r>
        <w:t>Apply this standardisation rule: medical or allied-health clearance requirements remain authoritative.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graded skill-exposure check through a graded individual return-to-training or match-demand exposure;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graded skill-exposure check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graded skill-exposure check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TA-053 - Return-to-Training Readiness Check</w:t>
      </w:r>
    </w:p>
    <w:p>
      <w:pPr>
        <w:pStyle w:val="ListBullet"/>
      </w:pPr>
      <w:r>
        <w:t>TA-052 - Benchmark and Profiling Review</w:t>
      </w:r>
    </w:p>
    <w:p>
      <w:pPr>
        <w:pStyle w:val="ListBullet"/>
      </w:pPr>
      <w:r>
        <w:t>TA-055 - Graded Match-Demand Check</w:t>
      </w:r>
    </w:p>
    <w:p>
      <w:pPr>
        <w:pStyle w:val="ListBullet"/>
      </w:pPr>
      <w:r>
        <w:t>TA-056 - Return-to-Play Decision Review</w:t>
      </w:r>
    </w:p>
    <w:p>
      <w:pPr>
        <w:pStyle w:val="ListBullet"/>
      </w:pPr>
      <w:r>
        <w:t>TA-042 - Acceleration Benchmark</w:t>
      </w:r>
    </w:p>
    <w:p>
      <w:r>
        <w:br w:type="page"/>
      </w:r>
    </w:p>
    <w:p>
      <w:pPr>
        <w:pStyle w:val="Heading1"/>
      </w:pPr>
      <w:r>
        <w:t>TA-055 - Graded Match-Demand Check</w:t>
      </w:r>
    </w:p>
    <w:p>
      <w:pPr>
        <w:pStyle w:val="Heading2"/>
        <w:keepNext/>
      </w:pPr>
      <w:r>
        <w:t>Drill ID</w:t>
      </w:r>
    </w:p>
    <w:p>
      <w:r>
        <w:t>TA-055</w:t>
      </w:r>
    </w:p>
    <w:p>
      <w:pPr>
        <w:pStyle w:val="Heading2"/>
        <w:keepNext/>
      </w:pPr>
      <w:r>
        <w:t>Category</w:t>
      </w:r>
    </w:p>
    <w:p>
      <w:r>
        <w:t>Testing and Assessment</w:t>
      </w:r>
    </w:p>
    <w:p>
      <w:pPr>
        <w:pStyle w:val="Heading2"/>
        <w:keepNext/>
      </w:pPr>
      <w:r>
        <w:t>Primary Skill</w:t>
      </w:r>
    </w:p>
    <w:p>
      <w:r>
        <w:t>Testing and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graded match-demand check using standardised conditions, observable criteria, safe exposure and actionable feedback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multi-source assessment combining test, observation and player review; record surface, weather, equipment, dimensions, target, ball type and assessor, and separate testing from waiting areas.</w:t>
      </w:r>
    </w:p>
    <w:p>
      <w:pPr>
        <w:pStyle w:val="ListBullet"/>
      </w:pPr>
      <w:r>
        <w:t>Brief players on graded match-demand check and the main focus of whole-player evidence, role needs, development priorities and reassessment; explain purpose, trials, scoring, recovery, data use and stop rules.</w:t>
      </w:r>
    </w:p>
    <w:p>
      <w:pPr>
        <w:pStyle w:val="ListBullet"/>
      </w:pPr>
      <w:r>
        <w:t>Apply this standardisation rule: no single score determines the final profile.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graded match-demand check through a multi-source assessment combining test, observation and player review;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graded match-demand check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graded match-demand check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TA-054 - Graded Skill-Exposure Check</w:t>
      </w:r>
    </w:p>
    <w:p>
      <w:pPr>
        <w:pStyle w:val="ListBullet"/>
      </w:pPr>
      <w:r>
        <w:t>TA-053 - Return-to-Training Readiness Check</w:t>
      </w:r>
    </w:p>
    <w:p>
      <w:pPr>
        <w:pStyle w:val="ListBullet"/>
      </w:pPr>
      <w:r>
        <w:t>TA-056 - Return-to-Play Decision Review</w:t>
      </w:r>
    </w:p>
    <w:p>
      <w:pPr>
        <w:pStyle w:val="ListBullet"/>
      </w:pPr>
      <w:r>
        <w:t>TA-057 - Whole-Player Assessment</w:t>
      </w:r>
    </w:p>
    <w:p>
      <w:pPr>
        <w:pStyle w:val="ListBullet"/>
      </w:pPr>
      <w:r>
        <w:t>TA-043 - Change-of-Direction Benchmark</w:t>
      </w:r>
    </w:p>
    <w:p>
      <w:r>
        <w:br w:type="page"/>
      </w:r>
    </w:p>
    <w:p>
      <w:pPr>
        <w:pStyle w:val="Heading1"/>
      </w:pPr>
      <w:r>
        <w:t>TA-056 - Return-to-Play Decision Review</w:t>
      </w:r>
    </w:p>
    <w:p>
      <w:pPr>
        <w:pStyle w:val="Heading2"/>
        <w:keepNext/>
      </w:pPr>
      <w:r>
        <w:t>Drill ID</w:t>
      </w:r>
    </w:p>
    <w:p>
      <w:r>
        <w:t>TA-056</w:t>
      </w:r>
    </w:p>
    <w:p>
      <w:pPr>
        <w:pStyle w:val="Heading2"/>
        <w:keepNext/>
      </w:pPr>
      <w:r>
        <w:t>Category</w:t>
      </w:r>
    </w:p>
    <w:p>
      <w:r>
        <w:t>Testing and Assessment</w:t>
      </w:r>
    </w:p>
    <w:p>
      <w:pPr>
        <w:pStyle w:val="Heading2"/>
        <w:keepNext/>
      </w:pPr>
      <w:r>
        <w:t>Primary Skill</w:t>
      </w:r>
    </w:p>
    <w:p>
      <w:r>
        <w:t>Return-to-play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return-to-play decision review using standardised conditions, observable criteria, safe exposure and actionable feedback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multi-source assessment combining test, observation and player review; record surface, weather, equipment, dimensions, target, ball type and assessor, and separate testing from waiting areas.</w:t>
      </w:r>
    </w:p>
    <w:p>
      <w:pPr>
        <w:pStyle w:val="ListBullet"/>
      </w:pPr>
      <w:r>
        <w:t>Brief players on return-to-play decision review and the main focus of whole-player evidence, role needs, development priorities and reassessment; explain purpose, trials, scoring, recovery, data use and stop rules.</w:t>
      </w:r>
    </w:p>
    <w:p>
      <w:pPr>
        <w:pStyle w:val="ListBullet"/>
      </w:pPr>
      <w:r>
        <w:t>Apply this standardisation rule: no single score determines the final profile.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return-to-play decision review through a multi-source assessment combining test, observation and player review;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return-to-play decision review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return-to-play decision review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TA-055 - Graded Match-Demand Check</w:t>
      </w:r>
    </w:p>
    <w:p>
      <w:pPr>
        <w:pStyle w:val="ListBullet"/>
      </w:pPr>
      <w:r>
        <w:t>TA-054 - Graded Skill-Exposure Check</w:t>
      </w:r>
    </w:p>
    <w:p>
      <w:pPr>
        <w:pStyle w:val="ListBullet"/>
      </w:pPr>
      <w:r>
        <w:t>TA-057 - Whole-Player Assessment</w:t>
      </w:r>
    </w:p>
    <w:p>
      <w:pPr>
        <w:pStyle w:val="ListBullet"/>
      </w:pPr>
      <w:r>
        <w:t>TA-058 - Role-Specific Assessment</w:t>
      </w:r>
    </w:p>
    <w:p>
      <w:pPr>
        <w:pStyle w:val="ListBullet"/>
      </w:pPr>
      <w:r>
        <w:t>TA-044 - Repeat-Effort Benchmark</w:t>
      </w:r>
    </w:p>
    <w:p>
      <w:r>
        <w:br w:type="page"/>
      </w:r>
    </w:p>
    <w:p>
      <w:pPr>
        <w:pStyle w:val="Heading1"/>
      </w:pPr>
      <w:r>
        <w:t>TA-057 - Whole-Player Assessment</w:t>
      </w:r>
    </w:p>
    <w:p>
      <w:pPr>
        <w:pStyle w:val="Heading2"/>
        <w:keepNext/>
      </w:pPr>
      <w:r>
        <w:t>Drill ID</w:t>
      </w:r>
    </w:p>
    <w:p>
      <w:r>
        <w:t>TA-057</w:t>
      </w:r>
    </w:p>
    <w:p>
      <w:pPr>
        <w:pStyle w:val="Heading2"/>
        <w:keepNext/>
      </w:pPr>
      <w:r>
        <w:t>Category</w:t>
      </w:r>
    </w:p>
    <w:p>
      <w:r>
        <w:t>Testing and Assessment</w:t>
      </w:r>
    </w:p>
    <w:p>
      <w:pPr>
        <w:pStyle w:val="Heading2"/>
        <w:keepNext/>
      </w:pPr>
      <w:r>
        <w:t>Primary Skill</w:t>
      </w:r>
    </w:p>
    <w:p>
      <w:r>
        <w:t>Integrated cricket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whole-player assessment using standardised conditions, observable criteria, safe exposure and actionable feedback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multi-source assessment combining test, observation and player review; record surface, weather, equipment, dimensions, target, ball type and assessor, and separate testing from waiting areas.</w:t>
      </w:r>
    </w:p>
    <w:p>
      <w:pPr>
        <w:pStyle w:val="ListBullet"/>
      </w:pPr>
      <w:r>
        <w:t>Brief players on whole-player assessment and the main focus of whole-player evidence, role needs, development priorities and reassessment; explain purpose, trials, scoring, recovery, data use and stop rules.</w:t>
      </w:r>
    </w:p>
    <w:p>
      <w:pPr>
        <w:pStyle w:val="ListBullet"/>
      </w:pPr>
      <w:r>
        <w:t>Apply this standardisation rule: no single score determines the final profile.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whole-player assessment through a multi-source assessment combining test, observation and player review;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whole-player assessment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whole-player assessment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TA-056 - Return-to-Play Decision Review</w:t>
      </w:r>
    </w:p>
    <w:p>
      <w:pPr>
        <w:pStyle w:val="ListBullet"/>
      </w:pPr>
      <w:r>
        <w:t>TA-055 - Graded Match-Demand Check</w:t>
      </w:r>
    </w:p>
    <w:p>
      <w:pPr>
        <w:pStyle w:val="ListBullet"/>
      </w:pPr>
      <w:r>
        <w:t>TA-058 - Role-Specific Assessment</w:t>
      </w:r>
    </w:p>
    <w:p>
      <w:pPr>
        <w:pStyle w:val="ListBullet"/>
      </w:pPr>
      <w:r>
        <w:t>TA-059 - Development-Plan Review</w:t>
      </w:r>
    </w:p>
    <w:p>
      <w:pPr>
        <w:pStyle w:val="ListBullet"/>
      </w:pPr>
      <w:r>
        <w:t>TA-045 - Bowling Workload Profile</w:t>
      </w:r>
    </w:p>
    <w:p>
      <w:r>
        <w:br w:type="page"/>
      </w:r>
    </w:p>
    <w:p>
      <w:pPr>
        <w:pStyle w:val="Heading1"/>
      </w:pPr>
      <w:r>
        <w:t>TA-058 - Role-Specific Assessment</w:t>
      </w:r>
    </w:p>
    <w:p>
      <w:pPr>
        <w:pStyle w:val="Heading2"/>
        <w:keepNext/>
      </w:pPr>
      <w:r>
        <w:t>Drill ID</w:t>
      </w:r>
    </w:p>
    <w:p>
      <w:r>
        <w:t>TA-058</w:t>
      </w:r>
    </w:p>
    <w:p>
      <w:pPr>
        <w:pStyle w:val="Heading2"/>
        <w:keepNext/>
      </w:pPr>
      <w:r>
        <w:t>Category</w:t>
      </w:r>
    </w:p>
    <w:p>
      <w:r>
        <w:t>Testing and Assessment</w:t>
      </w:r>
    </w:p>
    <w:p>
      <w:pPr>
        <w:pStyle w:val="Heading2"/>
        <w:keepNext/>
      </w:pPr>
      <w:r>
        <w:t>Primary Skill</w:t>
      </w:r>
    </w:p>
    <w:p>
      <w:r>
        <w:t>Integrated cricket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role-specific assessment using standardised conditions, observable criteria, safe exposure and actionable feedback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multi-source assessment combining test, observation and player review; record surface, weather, equipment, dimensions, target, ball type and assessor, and separate testing from waiting areas.</w:t>
      </w:r>
    </w:p>
    <w:p>
      <w:pPr>
        <w:pStyle w:val="ListBullet"/>
      </w:pPr>
      <w:r>
        <w:t>Brief players on role-specific assessment and the main focus of whole-player evidence, role needs, development priorities and reassessment; explain purpose, trials, scoring, recovery, data use and stop rules.</w:t>
      </w:r>
    </w:p>
    <w:p>
      <w:pPr>
        <w:pStyle w:val="ListBullet"/>
      </w:pPr>
      <w:r>
        <w:t>Apply this standardisation rule: no single score determines the final profile.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role-specific assessment through a multi-source assessment combining test, observation and player review;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role-specific assessment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role-specific assessment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TA-057 - Whole-Player Assessment</w:t>
      </w:r>
    </w:p>
    <w:p>
      <w:pPr>
        <w:pStyle w:val="ListBullet"/>
      </w:pPr>
      <w:r>
        <w:t>TA-056 - Return-to-Play Decision Review</w:t>
      </w:r>
    </w:p>
    <w:p>
      <w:pPr>
        <w:pStyle w:val="ListBullet"/>
      </w:pPr>
      <w:r>
        <w:t>TA-059 - Development-Plan Review</w:t>
      </w:r>
    </w:p>
    <w:p>
      <w:pPr>
        <w:pStyle w:val="ListBullet"/>
      </w:pPr>
      <w:r>
        <w:t>TA-060 - Complete Testing-and-Assessment Profile</w:t>
      </w:r>
    </w:p>
    <w:p>
      <w:pPr>
        <w:pStyle w:val="ListBullet"/>
      </w:pPr>
      <w:r>
        <w:t>TA-046 - Batting Work-Capacity Profile</w:t>
      </w:r>
    </w:p>
    <w:p>
      <w:r>
        <w:br w:type="page"/>
      </w:r>
    </w:p>
    <w:p>
      <w:pPr>
        <w:pStyle w:val="Heading1"/>
      </w:pPr>
      <w:r>
        <w:t>TA-059 - Development-Plan Review</w:t>
      </w:r>
    </w:p>
    <w:p>
      <w:pPr>
        <w:pStyle w:val="Heading2"/>
        <w:keepNext/>
      </w:pPr>
      <w:r>
        <w:t>Drill ID</w:t>
      </w:r>
    </w:p>
    <w:p>
      <w:r>
        <w:t>TA-059</w:t>
      </w:r>
    </w:p>
    <w:p>
      <w:pPr>
        <w:pStyle w:val="Heading2"/>
        <w:keepNext/>
      </w:pPr>
      <w:r>
        <w:t>Category</w:t>
      </w:r>
    </w:p>
    <w:p>
      <w:r>
        <w:t>Testing and Assessment</w:t>
      </w:r>
    </w:p>
    <w:p>
      <w:pPr>
        <w:pStyle w:val="Heading2"/>
        <w:keepNext/>
      </w:pPr>
      <w:r>
        <w:t>Primary Skill</w:t>
      </w:r>
    </w:p>
    <w:p>
      <w:r>
        <w:t>Assessment review</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development-plan review using standardised conditions, observable criteria, safe exposure and actionable feedback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multi-source assessment combining test, observation and player review; record surface, weather, equipment, dimensions, target, ball type and assessor, and separate testing from waiting areas.</w:t>
      </w:r>
    </w:p>
    <w:p>
      <w:pPr>
        <w:pStyle w:val="ListBullet"/>
      </w:pPr>
      <w:r>
        <w:t>Brief players on development-plan review and the main focus of whole-player evidence, role needs, development priorities and reassessment; explain purpose, trials, scoring, recovery, data use and stop rules.</w:t>
      </w:r>
    </w:p>
    <w:p>
      <w:pPr>
        <w:pStyle w:val="ListBullet"/>
      </w:pPr>
      <w:r>
        <w:t>Apply this standardisation rule: no single score determines the final profile.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development-plan review through a multi-source assessment combining test, observation and player review;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development-plan review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development-plan review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TA-058 - Role-Specific Assessment</w:t>
      </w:r>
    </w:p>
    <w:p>
      <w:pPr>
        <w:pStyle w:val="ListBullet"/>
      </w:pPr>
      <w:r>
        <w:t>TA-057 - Whole-Player Assessment</w:t>
      </w:r>
    </w:p>
    <w:p>
      <w:pPr>
        <w:pStyle w:val="ListBullet"/>
      </w:pPr>
      <w:r>
        <w:t>TA-060 - Complete Testing-and-Assessment Profile</w:t>
      </w:r>
    </w:p>
    <w:p>
      <w:pPr>
        <w:pStyle w:val="ListBullet"/>
      </w:pPr>
      <w:r>
        <w:t>TA-047 - Fielding Work-Capacity Profile</w:t>
      </w:r>
    </w:p>
    <w:p>
      <w:r>
        <w:br w:type="page"/>
      </w:r>
    </w:p>
    <w:p>
      <w:pPr>
        <w:pStyle w:val="Heading1"/>
      </w:pPr>
      <w:r>
        <w:t>TA-060 - Complete Testing-and-Assessment Profile</w:t>
      </w:r>
    </w:p>
    <w:p>
      <w:pPr>
        <w:pStyle w:val="Heading2"/>
        <w:keepNext/>
      </w:pPr>
      <w:r>
        <w:t>Drill ID</w:t>
      </w:r>
    </w:p>
    <w:p>
      <w:r>
        <w:t>TA-060</w:t>
      </w:r>
    </w:p>
    <w:p>
      <w:pPr>
        <w:pStyle w:val="Heading2"/>
        <w:keepNext/>
      </w:pPr>
      <w:r>
        <w:t>Category</w:t>
      </w:r>
    </w:p>
    <w:p>
      <w:r>
        <w:t>Testing and Assessment</w:t>
      </w:r>
    </w:p>
    <w:p>
      <w:pPr>
        <w:pStyle w:val="Heading2"/>
        <w:keepNext/>
      </w:pPr>
      <w:r>
        <w:t>Primary Skill</w:t>
      </w:r>
    </w:p>
    <w:p>
      <w:r>
        <w:t>Integrated cricket assessment</w:t>
      </w:r>
    </w:p>
    <w:p>
      <w:pPr>
        <w:pStyle w:val="Heading2"/>
        <w:keepNext/>
      </w:pPr>
      <w:r>
        <w:t>Secondary Skills</w:t>
      </w:r>
    </w:p>
    <w:p>
      <w:pPr>
        <w:pStyle w:val="ListBullet"/>
      </w:pPr>
      <w:r>
        <w:t>Reliable observation and recording</w:t>
      </w:r>
    </w:p>
    <w:p>
      <w:pPr>
        <w:pStyle w:val="ListBullet"/>
      </w:pPr>
      <w:r>
        <w:t>Technical and tactical evidence</w:t>
      </w:r>
    </w:p>
    <w:p>
      <w:pPr>
        <w:pStyle w:val="ListBullet"/>
      </w:pPr>
      <w:r>
        <w:t>Player feedback and self-reflection</w:t>
      </w:r>
    </w:p>
    <w:p>
      <w:pPr>
        <w:pStyle w:val="ListBullet"/>
      </w:pPr>
      <w:r>
        <w:t>Development planning and reassessment</w:t>
      </w:r>
    </w:p>
    <w:p>
      <w:pPr>
        <w:pStyle w:val="Heading2"/>
        <w:keepNext/>
      </w:pPr>
      <w:r>
        <w:t>Objective</w:t>
      </w:r>
    </w:p>
    <w:p>
      <w:r>
        <w:t>Collect reliable, age-appropriate evidence through complete testing-and-assessment profile using standardised conditions, observable criteria, safe exposure and actionable feedback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1 player plus assessor | Ideal: 4-8 | Maximum: Full squad (use trained assessors, standardised stations and private recording)</w:t>
      </w:r>
    </w:p>
    <w:p>
      <w:pPr>
        <w:pStyle w:val="Heading2"/>
        <w:keepNext/>
      </w:pPr>
      <w:r>
        <w:t>Practice Area</w:t>
      </w:r>
    </w:p>
    <w:p>
      <w:r>
        <w:t>An individualised pitch, net and field pathway that progresses from controlled skill exposure to representative match demand.</w:t>
      </w:r>
    </w:p>
    <w:p>
      <w:pPr>
        <w:pStyle w:val="Heading2"/>
        <w:keepNext/>
      </w:pPr>
      <w:r>
        <w:t>Equipment</w:t>
      </w:r>
    </w:p>
    <w:p>
      <w:pPr>
        <w:pStyle w:val="ListBullet"/>
      </w:pPr>
      <w:r>
        <w:t>Age-approved cricket balls, bats, stumps, role-specific protective equipment and standardised targets.</w:t>
      </w:r>
    </w:p>
    <w:p>
      <w:pPr>
        <w:pStyle w:val="ListBullet"/>
      </w:pPr>
      <w:r>
        <w:t>Measuring tape, stopwatch or timing gates, video where consented, score sheets, observation rubric and player self-rating form.</w:t>
      </w:r>
    </w:p>
    <w:p>
      <w:pPr>
        <w:pStyle w:val="ListBullet"/>
      </w:pPr>
      <w:r>
        <w:t>First-aid, hydration and shade access; approved clinical or return-to-play documentation where relevant.</w:t>
      </w:r>
    </w:p>
    <w:p>
      <w:pPr>
        <w:pStyle w:val="Heading2"/>
        <w:keepNext/>
      </w:pPr>
      <w:r>
        <w:t>Time</w:t>
      </w:r>
    </w:p>
    <w:p>
      <w:r>
        <w:t>20-45 minutes, including briefing, familiarisation, 2-5 recorded trials or observation blocks, full prescribed recovery and private feedback. Longer profiles may be distributed across sessions.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Prepare a multi-source assessment combining test, observation and player review; record surface, weather, equipment, dimensions, target, ball type and assessor, and separate testing from waiting areas.</w:t>
      </w:r>
    </w:p>
    <w:p>
      <w:pPr>
        <w:pStyle w:val="ListBullet"/>
      </w:pPr>
      <w:r>
        <w:t>Brief players on complete testing-and-assessment profile and the main focus of whole-player evidence, role needs, development priorities and reassessment; explain purpose, trials, scoring, recovery, data use and stop rules.</w:t>
      </w:r>
    </w:p>
    <w:p>
      <w:pPr>
        <w:pStyle w:val="ListBullet"/>
      </w:pPr>
      <w:r>
        <w:t>Apply this standardisation rule: no single score determines the final profile. Use the same assessor prompts and one active ball per station.</w:t>
      </w:r>
    </w:p>
    <w:p>
      <w:pPr>
        <w:pStyle w:val="ListBullet"/>
      </w:pPr>
      <w:r>
        <w:t>Complete familiarisation and the prescribed warm-up. Stop for pain, concussion concern, distress, dizziness, heat illness or unsafe technique.</w:t>
      </w:r>
    </w:p>
    <w:p>
      <w:pPr>
        <w:pStyle w:val="Heading2"/>
        <w:keepNext/>
      </w:pPr>
      <w:r>
        <w:t>How the Drill Works</w:t>
      </w:r>
    </w:p>
    <w:p>
      <w:pPr>
        <w:pStyle w:val="ListNumber"/>
      </w:pPr>
      <w:r>
        <w:t>The assessor confirms readiness, test understanding, equipment, standard conditions and the player's right to stop before the first trial.</w:t>
      </w:r>
    </w:p>
    <w:p>
      <w:pPr>
        <w:pStyle w:val="ListNumber"/>
      </w:pPr>
      <w:r>
        <w:t>The player completes complete testing-and-assessment profile through a multi-source assessment combining test, observation and player review; the assessor records observable criteria and outcomes without coaching during a scored attempt.</w:t>
      </w:r>
    </w:p>
    <w:p>
      <w:pPr>
        <w:pStyle w:val="ListNumber"/>
      </w:pPr>
      <w:r>
        <w:t>Use the published scoring rule for accuracy, time, repetitions or behaviour; mark invalid trials separately and repeat only under the stated protocol.</w:t>
      </w:r>
    </w:p>
    <w:p>
      <w:pPr>
        <w:pStyle w:val="ListNumber"/>
      </w:pPr>
      <w:r>
        <w:t>Provide the prescribed recovery, record context and player self-rating, then complete the planned trials or observation blocks.</w:t>
      </w:r>
    </w:p>
    <w:p>
      <w:pPr>
        <w:pStyle w:val="ListNumber"/>
      </w:pPr>
      <w:r>
        <w:t>Summarise strengths, limitations and confidence in the evidence; agree one or two development actions and a reassessment point.</w:t>
      </w:r>
    </w:p>
    <w:p>
      <w:pPr>
        <w:pStyle w:val="Heading2"/>
        <w:keepNext/>
      </w:pPr>
      <w:r>
        <w:t>Coaching Points</w:t>
      </w:r>
    </w:p>
    <w:p>
      <w:pPr>
        <w:pStyle w:val="ListBullet"/>
      </w:pPr>
      <w:r>
        <w:t>Assess the stated capability only: do not let unrelated fitness, equipment familiarity or assessor preference dominate the score.</w:t>
      </w:r>
    </w:p>
    <w:p>
      <w:pPr>
        <w:pStyle w:val="ListBullet"/>
      </w:pPr>
      <w:r>
        <w:t>Standardise instructions, demonstrations, feeds, targets, trials, recovery and recording before comparing attempts.</w:t>
      </w:r>
    </w:p>
    <w:p>
      <w:pPr>
        <w:pStyle w:val="ListBullet"/>
      </w:pPr>
      <w:r>
        <w:t>Use observable criteria for complete testing-and-assessment profile and distinguish technical process, decision quality and outcome.</w:t>
      </w:r>
    </w:p>
    <w:p>
      <w:pPr>
        <w:pStyle w:val="ListBullet"/>
      </w:pPr>
      <w:r>
        <w:t>Familiarise before scoring and record invalid or interrupted trials rather than quietly substituting them.</w:t>
      </w:r>
    </w:p>
    <w:p>
      <w:pPr>
        <w:pStyle w:val="ListBullet"/>
      </w:pPr>
      <w:r>
        <w:t>Compare players with age-, stage-, role- and context-appropriate references and prioritise change over time.</w:t>
      </w:r>
    </w:p>
    <w:p>
      <w:pPr>
        <w:pStyle w:val="ListBullet"/>
      </w:pPr>
      <w:r>
        <w:t>Give specific, respectful feedback with strengths, one or two priorities and an agreed reassessment point.</w:t>
      </w:r>
    </w:p>
    <w:p>
      <w:pPr>
        <w:pStyle w:val="ListBullet"/>
      </w:pPr>
      <w:r>
        <w:t>Protect privacy and report pain, concussion symptoms, distress, dizziness or heat illness immediately.</w:t>
      </w:r>
    </w:p>
    <w:p>
      <w:pPr>
        <w:pStyle w:val="Heading2"/>
        <w:keepNext/>
      </w:pPr>
      <w:r>
        <w:t>Coaching Cues</w:t>
      </w:r>
    </w:p>
    <w:p>
      <w:pPr>
        <w:pStyle w:val="ListBullet"/>
      </w:pPr>
      <w:r>
        <w:t>"Same test, same conditions"</w:t>
      </w:r>
    </w:p>
    <w:p>
      <w:pPr>
        <w:pStyle w:val="ListBullet"/>
      </w:pPr>
      <w:r>
        <w:t>"Observe before judging"</w:t>
      </w:r>
    </w:p>
    <w:p>
      <w:pPr>
        <w:pStyle w:val="ListBullet"/>
      </w:pPr>
      <w:r>
        <w:t>"Record what happened"</w:t>
      </w:r>
    </w:p>
    <w:p>
      <w:pPr>
        <w:pStyle w:val="ListBullet"/>
      </w:pPr>
      <w:r>
        <w:t>"Context matters"</w:t>
      </w:r>
    </w:p>
    <w:p>
      <w:pPr>
        <w:pStyle w:val="ListBullet"/>
      </w:pPr>
      <w:r>
        <w:t>"Feedback guides action"</w:t>
      </w:r>
    </w:p>
    <w:p>
      <w:pPr>
        <w:pStyle w:val="Heading2"/>
        <w:keepNext/>
      </w:pPr>
      <w:r>
        <w:t>What the Coach Should Observe</w:t>
      </w:r>
    </w:p>
    <w:p>
      <w:pPr>
        <w:pStyle w:val="ListBullet"/>
      </w:pPr>
      <w:r>
        <w:t>Before testing: readiness, consent, familiarisation, standard conditions, equipment and understanding of scoring.</w:t>
      </w:r>
    </w:p>
    <w:p>
      <w:pPr>
        <w:pStyle w:val="ListBullet"/>
      </w:pPr>
      <w:r>
        <w:t>During the attempt: observable technique, decisions, accuracy, timing, workload, communication and any invalidating event.</w:t>
      </w:r>
    </w:p>
    <w:p>
      <w:pPr>
        <w:pStyle w:val="ListBullet"/>
      </w:pPr>
      <w:r>
        <w:t>After the attempt: recovery, symptoms, confidence, self-rating and consistency between assessor record and score.</w:t>
      </w:r>
    </w:p>
    <w:p>
      <w:pPr>
        <w:pStyle w:val="ListBullet"/>
      </w:pPr>
      <w:r>
        <w:t>Across evidence: reliability, context, change from baseline and whether conclusions are supported by more than one source.</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Conditions change between players or sessions</w:t>
            </w:r>
          </w:p>
        </w:tc>
        <w:tc>
          <w:tcPr>
            <w:tcW w:type="dxa" w:w="5688"/>
            <w:vAlign w:val="center"/>
            <w:tcMar>
              <w:top w:w="60" w:type="dxa"/>
              <w:start w:w="90" w:type="dxa"/>
              <w:bottom w:w="60" w:type="dxa"/>
              <w:end w:w="90" w:type="dxa"/>
            </w:tcMar>
          </w:tcPr>
          <w:p>
            <w:pPr>
              <w:spacing w:after="0" w:before="0"/>
            </w:pPr>
            <w:r>
              <w:rPr>
                <w:rFonts w:ascii="Calibri" w:hAnsi="Calibri"/>
                <w:sz w:val="15"/>
              </w:rPr>
              <w:t>Record the variation and avoid direct comparison until the protocol is standardised.</w:t>
            </w:r>
          </w:p>
        </w:tc>
      </w:tr>
      <w:tr>
        <w:tc>
          <w:tcPr>
            <w:tcW w:type="dxa" w:w="3384"/>
            <w:vAlign w:val="center"/>
            <w:tcMar>
              <w:top w:w="60" w:type="dxa"/>
              <w:start w:w="90" w:type="dxa"/>
              <w:bottom w:w="60" w:type="dxa"/>
              <w:end w:w="90" w:type="dxa"/>
            </w:tcMar>
          </w:tcPr>
          <w:p>
            <w:pPr>
              <w:spacing w:after="0" w:before="0"/>
            </w:pPr>
            <w:r>
              <w:rPr>
                <w:rFonts w:ascii="Calibri" w:hAnsi="Calibri"/>
                <w:sz w:val="15"/>
              </w:rPr>
              <w:t>Assessor coaches during a scored trial</w:t>
            </w:r>
          </w:p>
        </w:tc>
        <w:tc>
          <w:tcPr>
            <w:tcW w:type="dxa" w:w="5688"/>
            <w:vAlign w:val="center"/>
            <w:tcMar>
              <w:top w:w="60" w:type="dxa"/>
              <w:start w:w="90" w:type="dxa"/>
              <w:bottom w:w="60" w:type="dxa"/>
              <w:end w:w="90" w:type="dxa"/>
            </w:tcMar>
          </w:tcPr>
          <w:p>
            <w:pPr>
              <w:spacing w:after="0" w:before="0"/>
            </w:pPr>
            <w:r>
              <w:rPr>
                <w:rFonts w:ascii="Calibri" w:hAnsi="Calibri"/>
                <w:sz w:val="15"/>
              </w:rPr>
              <w:t>Separate familiarisation and feedback from testing; repeat only under the stated invalid-trial rule.</w:t>
            </w:r>
          </w:p>
        </w:tc>
      </w:tr>
      <w:tr>
        <w:tc>
          <w:tcPr>
            <w:tcW w:type="dxa" w:w="3384"/>
            <w:vAlign w:val="center"/>
            <w:tcMar>
              <w:top w:w="60" w:type="dxa"/>
              <w:start w:w="90" w:type="dxa"/>
              <w:bottom w:w="60" w:type="dxa"/>
              <w:end w:w="90" w:type="dxa"/>
            </w:tcMar>
          </w:tcPr>
          <w:p>
            <w:pPr>
              <w:spacing w:after="0" w:before="0"/>
            </w:pPr>
            <w:r>
              <w:rPr>
                <w:rFonts w:ascii="Calibri" w:hAnsi="Calibri"/>
                <w:sz w:val="15"/>
              </w:rPr>
              <w:t>One outcome is treated as a complete player judgement</w:t>
            </w:r>
          </w:p>
        </w:tc>
        <w:tc>
          <w:tcPr>
            <w:tcW w:type="dxa" w:w="5688"/>
            <w:vAlign w:val="center"/>
            <w:tcMar>
              <w:top w:w="60" w:type="dxa"/>
              <w:start w:w="90" w:type="dxa"/>
              <w:bottom w:w="60" w:type="dxa"/>
              <w:end w:w="90" w:type="dxa"/>
            </w:tcMar>
          </w:tcPr>
          <w:p>
            <w:pPr>
              <w:spacing w:after="0" w:before="0"/>
            </w:pPr>
            <w:r>
              <w:rPr>
                <w:rFonts w:ascii="Calibri" w:hAnsi="Calibri"/>
                <w:sz w:val="15"/>
              </w:rPr>
              <w:t>Combine repeated trials, representative observation, player reflection and longitudinal evidence.</w:t>
            </w:r>
          </w:p>
        </w:tc>
      </w:tr>
      <w:tr>
        <w:tc>
          <w:tcPr>
            <w:tcW w:type="dxa" w:w="3384"/>
            <w:vAlign w:val="center"/>
            <w:tcMar>
              <w:top w:w="60" w:type="dxa"/>
              <w:start w:w="90" w:type="dxa"/>
              <w:bottom w:w="60" w:type="dxa"/>
              <w:end w:w="90" w:type="dxa"/>
            </w:tcMar>
          </w:tcPr>
          <w:p>
            <w:pPr>
              <w:spacing w:after="0" w:before="0"/>
            </w:pPr>
            <w:r>
              <w:rPr>
                <w:rFonts w:ascii="Calibri" w:hAnsi="Calibri"/>
                <w:sz w:val="15"/>
              </w:rPr>
              <w:t>Feedback is vague or selection-focused</w:t>
            </w:r>
          </w:p>
        </w:tc>
        <w:tc>
          <w:tcPr>
            <w:tcW w:type="dxa" w:w="5688"/>
            <w:vAlign w:val="center"/>
            <w:tcMar>
              <w:top w:w="60" w:type="dxa"/>
              <w:start w:w="90" w:type="dxa"/>
              <w:bottom w:w="60" w:type="dxa"/>
              <w:end w:w="90" w:type="dxa"/>
            </w:tcMar>
          </w:tcPr>
          <w:p>
            <w:pPr>
              <w:spacing w:after="0" w:before="0"/>
            </w:pPr>
            <w:r>
              <w:rPr>
                <w:rFonts w:ascii="Calibri" w:hAnsi="Calibri"/>
                <w:sz w:val="15"/>
              </w:rPr>
              <w:t>Describe evidence, context, strengths, one actionable priority and the reassessment plan.</w:t>
            </w:r>
          </w:p>
        </w:tc>
      </w:tr>
    </w:tbl>
    <w:p>
      <w:pPr>
        <w:pStyle w:val="Heading2"/>
        <w:keepNext/>
      </w:pPr>
      <w:r>
        <w:t>Progressions</w:t>
      </w:r>
    </w:p>
    <w:p>
      <w:pPr>
        <w:pStyle w:val="ListBullet"/>
      </w:pPr>
      <w:r>
        <w:t>Add representative opposition, uncertainty or match pressure after reliable controlled evidence is established.</w:t>
      </w:r>
    </w:p>
    <w:p>
      <w:pPr>
        <w:pStyle w:val="ListBullet"/>
      </w:pPr>
      <w:r>
        <w:t>Repeat the protocol on a later date to examine reliability and meaningful change.</w:t>
      </w:r>
    </w:p>
    <w:p>
      <w:pPr>
        <w:pStyle w:val="ListBullet"/>
      </w:pPr>
      <w:r>
        <w:t>Combine test data with video, tactical observation, workload and player self-assessment.</w:t>
      </w:r>
    </w:p>
    <w:p>
      <w:pPr>
        <w:pStyle w:val="ListBullet"/>
      </w:pPr>
      <w:r>
        <w:t>Progress to a player-led review that sets priorities, actions, support and reassessment dates.</w:t>
      </w:r>
    </w:p>
    <w:p>
      <w:pPr>
        <w:pStyle w:val="Heading2"/>
        <w:keepNext/>
      </w:pPr>
      <w:r>
        <w:t>Regressions</w:t>
      </w:r>
    </w:p>
    <w:p>
      <w:pPr>
        <w:pStyle w:val="ListBullet"/>
      </w:pPr>
      <w:r>
        <w:t>Use demonstration and unscored familiarisation before restoring recorded trials.</w:t>
      </w:r>
    </w:p>
    <w:p>
      <w:pPr>
        <w:pStyle w:val="ListBullet"/>
      </w:pPr>
      <w:r>
        <w:t>Reduce ball speed, distance, target complexity, repetitions and decision uncertainty while retaining the same criterion.</w:t>
      </w:r>
    </w:p>
    <w:p>
      <w:pPr>
        <w:pStyle w:val="ListBullet"/>
      </w:pPr>
      <w:r>
        <w:t>Use a softer or larger ball, visual targets, extra recovery and communication or physical assistance.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All trials use the stated setup, instructions, scoring, recovery and validity rules.</w:t>
      </w:r>
    </w:p>
    <w:p>
      <w:pPr>
        <w:pStyle w:val="ListBullet"/>
      </w:pPr>
      <w:r>
        <w:t>The assessor records complete observable evidence and context with no missing required fields.</w:t>
      </w:r>
    </w:p>
    <w:p>
      <w:pPr>
        <w:pStyle w:val="ListBullet"/>
      </w:pPr>
      <w:r>
        <w:t>Repeated attempts show acceptable consistency or the report clearly states limits on reliability.</w:t>
      </w:r>
    </w:p>
    <w:p>
      <w:pPr>
        <w:pStyle w:val="ListBullet"/>
      </w:pPr>
      <w:r>
        <w:t>The player understands the result, contributes a self-rating and agrees one or two development actions.</w:t>
      </w:r>
    </w:p>
    <w:p>
      <w:pPr>
        <w:pStyle w:val="ListBullet"/>
      </w:pPr>
      <w:r>
        <w:t>Conclusions integrate controlled evidence with representative cricket observation and identify a reassessment point.</w:t>
      </w:r>
    </w:p>
    <w:p>
      <w:pPr>
        <w:pStyle w:val="Heading2"/>
        <w:keepNext/>
      </w:pPr>
      <w:r>
        <w:t>Match Application</w:t>
      </w:r>
    </w:p>
    <w:p>
      <w:r>
        <w:t>Uses evidence from complete testing-and-assessment profile to guide role-specific coaching, workload, selection discussion, development planning and safe match preparation while preserving context and uncertainty. Return-to-play decisions require authorised clinical guidance where applicable and graded exposure evidence.</w:t>
      </w:r>
    </w:p>
    <w:p>
      <w:pPr>
        <w:pStyle w:val="Heading2"/>
        <w:keepNext/>
      </w:pPr>
      <w:r>
        <w:t>Related Drills</w:t>
      </w:r>
    </w:p>
    <w:p>
      <w:pPr>
        <w:pStyle w:val="ListBullet"/>
      </w:pPr>
      <w:r>
        <w:t>TA-059 - Development-Plan Review</w:t>
      </w:r>
    </w:p>
    <w:p>
      <w:pPr>
        <w:pStyle w:val="ListBullet"/>
      </w:pPr>
      <w:r>
        <w:t>TA-058 - Role-Specific Assessment</w:t>
      </w:r>
    </w:p>
    <w:p>
      <w:pPr>
        <w:pStyle w:val="ListBullet"/>
      </w:pPr>
      <w:r>
        <w:t>TA-048 - Wicketkeeping Work-Capacity Profile</w:t>
      </w:r>
    </w:p>
    <w:p>
      <w:r>
        <w:br w:type="page"/>
      </w:r>
    </w:p>
    <w:p>
      <w:pPr>
        <w:pStyle w:val="Heading1"/>
      </w:pPr>
      <w:r>
        <w:t>Chapter-End Assessment and Review</w:t>
      </w:r>
    </w:p>
    <w:p>
      <w:r>
        <w:t>The six final records form the controlled integrated sequence. Use them with evidence collected across more than one session and do not make selection, workload or return-to-play decisions from one isolated score.</w:t>
      </w:r>
    </w:p>
    <w:p>
      <w:pPr>
        <w:pStyle w:val="Heading2"/>
      </w:pPr>
      <w:r>
        <w:t>Assessment Sequence</w:t>
      </w:r>
    </w:p>
    <w:p>
      <w:pPr>
        <w:pStyle w:val="ListNumber"/>
      </w:pPr>
      <w:r>
        <w:t>Complete TA-055 to review graded match-demand evidence against authorised return requirements.</w:t>
      </w:r>
    </w:p>
    <w:p>
      <w:pPr>
        <w:pStyle w:val="ListNumber"/>
      </w:pPr>
      <w:r>
        <w:t>Complete TA-056 to integrate clinical, physical, skill, workload and confidence evidence for the return decision.</w:t>
      </w:r>
    </w:p>
    <w:p>
      <w:pPr>
        <w:pStyle w:val="ListNumber"/>
      </w:pPr>
      <w:r>
        <w:t>Complete TA-057 to create a whole-player assessment across technical, tactical, physical and personal domains.</w:t>
      </w:r>
    </w:p>
    <w:p>
      <w:pPr>
        <w:pStyle w:val="ListNumber"/>
      </w:pPr>
      <w:r>
        <w:t>Complete TA-058 to compare evidence with the player's current and future role requirements.</w:t>
      </w:r>
    </w:p>
    <w:p>
      <w:pPr>
        <w:pStyle w:val="ListNumber"/>
      </w:pPr>
      <w:r>
        <w:t>Complete TA-059 to convert evidence into actions, support, responsibility and a reassessment date.</w:t>
      </w:r>
    </w:p>
    <w:p>
      <w:pPr>
        <w:pStyle w:val="ListNumber"/>
      </w:pPr>
      <w:r>
        <w:t>Complete TA-060 to combine the complete library evidence into a testing-and-assessment profile.</w:t>
      </w:r>
    </w:p>
    <w:p>
      <w:pPr>
        <w:pStyle w:val="Heading2"/>
      </w:pPr>
      <w:r>
        <w:t>Review Questions</w:t>
      </w:r>
    </w:p>
    <w:p>
      <w:pPr>
        <w:pStyle w:val="ListBullet"/>
      </w:pPr>
      <w:r>
        <w:t>Which technical, tactical, physical and communication qualities are supported by reliable evidence?</w:t>
      </w:r>
    </w:p>
    <w:p>
      <w:pPr>
        <w:pStyle w:val="ListBullet"/>
      </w:pPr>
      <w:r>
        <w:t>Where are results inconsistent, context-dependent or limited by the test design?</w:t>
      </w:r>
    </w:p>
    <w:p>
      <w:pPr>
        <w:pStyle w:val="ListBullet"/>
      </w:pPr>
      <w:r>
        <w:t>Do comparisons match age, stage, role, format, conditions, opportunity and training history?</w:t>
      </w:r>
    </w:p>
    <w:p>
      <w:pPr>
        <w:pStyle w:val="ListBullet"/>
      </w:pPr>
      <w:r>
        <w:t>What does the player understand, value and identify through self-assessment?</w:t>
      </w:r>
    </w:p>
    <w:p>
      <w:pPr>
        <w:pStyle w:val="ListBullet"/>
      </w:pPr>
      <w:r>
        <w:t>Which two priorities, actions and reassessment measures will best support safe development?</w:t>
      </w:r>
    </w:p>
    <w:p>
      <w:pPr>
        <w:pStyle w:val="Heading2"/>
      </w:pPr>
      <w:r>
        <w:t>Completion Statement</w:t>
      </w:r>
    </w:p>
    <w:p>
      <w:r>
        <w:t>Chapter 16 - Testing and Assessment is complete from TA-001 to TA-060.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16 - Testing and Assessment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16 - TESTING AND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 Testing and Assessment (TA-001 to TA-060)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