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I watch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 are numerous self-criticisms by which I may dismiss myself. Yet living in a state of dismissal, or having been dismissed (even when by myself), has proven to be such a great personal catastrophe, that I now seek appointment to whatever position it was that I have been running from. A soul contract? A calling? Was there an agreement that I made before I came here? Did I agree to do something? Did I agree to drive a truck? God, I hope not. Did I agree to be a desperate and desolate homeless man?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is the real battle over?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Russian people cannot be demonized anymore.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My initial response when I see a woman who is troubled is to offer to do something practical for her.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