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Barthes suggests that rather than being original, writing is a ‘tissue of quotations drawn from the innumerable centres of culture’.</w:t>
      </w:r>
    </w:p>
    <w:p w:rsidR="00000000" w:rsidDel="00000000" w:rsidP="00000000" w:rsidRDefault="00000000" w:rsidRPr="00000000" w14:paraId="00000002">
      <w:pPr>
        <w:pageBreakBefore w:val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Writing is a tissue of quotations drawn from the innumberable centres of culture</w:t>
      </w:r>
    </w:p>
    <w:p w:rsidR="00000000" w:rsidDel="00000000" w:rsidP="00000000" w:rsidRDefault="00000000" w:rsidRPr="00000000" w14:paraId="00000004">
      <w:pPr>
        <w:pageBreakBefore w:val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</w:rPr>
        <w:drawing>
          <wp:inline distB="114300" distT="114300" distL="114300" distR="114300">
            <wp:extent cx="2419350" cy="18954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</w:rPr>
        <w:drawing>
          <wp:inline distB="114300" distT="114300" distL="114300" distR="114300">
            <wp:extent cx="2457450" cy="18573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</w:rPr>
        <w:drawing>
          <wp:inline distB="114300" distT="114300" distL="114300" distR="114300">
            <wp:extent cx="2857500" cy="160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i w:val="1"/>
          <w:iCs w:val="1"/>
          <w:color w:val="292929"/>
          <w:sz w:val="24"/>
          <w:szCs w:val="24"/>
          <w:shd w:fill="ececec" w:val="clear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color w:val="292929"/>
          <w:sz w:val="24"/>
          <w:szCs w:val="24"/>
          <w:shd w:fill="ececec" w:val="clear"/>
          <w:rtl w:val="0"/>
        </w:rPr>
        <w:t xml:space="preserve"> </w:t>
      </w:r>
      <w:r w:rsidDel="00000000" w:rsidR="00000000" w:rsidRPr="00000000">
        <w:rPr>
          <w:i w:val="1"/>
          <w:iCs w:val="1"/>
          <w:color w:val="292929"/>
          <w:sz w:val="24"/>
          <w:szCs w:val="24"/>
          <w:shd w:fill="ececec" w:val="clear"/>
          <w:rtl w:val="0"/>
        </w:rPr>
        <w:t xml:space="preserve">"[T]he writer can only imitate a gesture that is always anterior, never original. His only power is to mix writings [...] in such a way as never to rest on any one of them" (146)</w:t>
      </w:r>
    </w:p>
    <w:p w:rsidR="00000000" w:rsidDel="00000000" w:rsidP="00000000" w:rsidRDefault="00000000" w:rsidRPr="00000000" w14:paraId="0000000D">
      <w:pPr>
        <w:pageBreakBefore w:val="0"/>
        <w:rPr>
          <w:i w:val="1"/>
          <w:iCs w:val="1"/>
          <w:color w:val="292929"/>
          <w:sz w:val="24"/>
          <w:szCs w:val="24"/>
          <w:shd w:fill="ecece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i w:val="1"/>
          <w:iCs w:val="1"/>
          <w:color w:val="292929"/>
          <w:sz w:val="24"/>
          <w:szCs w:val="24"/>
          <w:shd w:fill="ecece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i w:val="1"/>
          <w:iCs w:val="1"/>
          <w:color w:val="292929"/>
          <w:sz w:val="24"/>
          <w:szCs w:val="24"/>
          <w:shd w:fill="ececec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