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Testing Log for Chess Project</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Travis Schultz</w:t>
      </w:r>
    </w:p>
    <w:p w:rsidR="00000000" w:rsidDel="00000000" w:rsidP="00000000" w:rsidRDefault="00000000" w:rsidRPr="00000000" w14:paraId="00000003">
      <w:pPr>
        <w:rPr/>
      </w:pPr>
      <w:r w:rsidDel="00000000" w:rsidR="00000000" w:rsidRPr="00000000">
        <w:rPr>
          <w:rtl w:val="0"/>
        </w:rPr>
        <w:t xml:space="preserve">The purpose of this document is to keep track of all the testing (manual or via a test suite) that you’ve performed on your chess game to ensure it works correctly. Use the below grid as you go to record each thing you tested. You should be sure to test all functions as fully as possible!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Manual Tests: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function you’re testing</w:t>
            </w:r>
          </w:p>
        </w:tc>
        <w:tc>
          <w:tcPr/>
          <w:p w:rsidR="00000000" w:rsidDel="00000000" w:rsidP="00000000" w:rsidRDefault="00000000" w:rsidRPr="00000000" w14:paraId="00000007">
            <w:pPr>
              <w:rPr/>
            </w:pPr>
            <w:r w:rsidDel="00000000" w:rsidR="00000000" w:rsidRPr="00000000">
              <w:rPr>
                <w:rtl w:val="0"/>
              </w:rPr>
              <w:t xml:space="preserve">Action taken</w:t>
            </w:r>
          </w:p>
        </w:tc>
        <w:tc>
          <w:tcPr/>
          <w:p w:rsidR="00000000" w:rsidDel="00000000" w:rsidP="00000000" w:rsidRDefault="00000000" w:rsidRPr="00000000" w14:paraId="00000008">
            <w:pPr>
              <w:rPr/>
            </w:pPr>
            <w:r w:rsidDel="00000000" w:rsidR="00000000" w:rsidRPr="00000000">
              <w:rPr>
                <w:rtl w:val="0"/>
              </w:rPr>
              <w:t xml:space="preserve">Expected Response</w:t>
            </w:r>
          </w:p>
        </w:tc>
        <w:tc>
          <w:tcPr/>
          <w:p w:rsidR="00000000" w:rsidDel="00000000" w:rsidP="00000000" w:rsidRDefault="00000000" w:rsidRPr="00000000" w14:paraId="00000009">
            <w:pPr>
              <w:rPr/>
            </w:pPr>
            <w:r w:rsidDel="00000000" w:rsidR="00000000" w:rsidRPr="00000000">
              <w:rPr>
                <w:rtl w:val="0"/>
              </w:rPr>
              <w:t xml:space="preserve">Pass/Fail</w:t>
            </w:r>
          </w:p>
        </w:tc>
        <w:tc>
          <w:tcPr/>
          <w:p w:rsidR="00000000" w:rsidDel="00000000" w:rsidP="00000000" w:rsidRDefault="00000000" w:rsidRPr="00000000" w14:paraId="0000000A">
            <w:pPr>
              <w:rPr/>
            </w:pPr>
            <w:r w:rsidDel="00000000" w:rsidR="00000000" w:rsidRPr="00000000">
              <w:rPr>
                <w:rtl w:val="0"/>
              </w:rPr>
              <w:t xml:space="preserve">Screen shot</w:t>
            </w:r>
          </w:p>
        </w:tc>
      </w:tr>
      <w:tr>
        <w:trPr>
          <w:cantSplit w:val="0"/>
          <w:trHeight w:val="1565" w:hRule="atLeast"/>
          <w:tblHeader w:val="0"/>
        </w:trPr>
        <w:tc>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Board constructor</w:t>
            </w:r>
          </w:p>
        </w:tc>
        <w:tc>
          <w:tcPr/>
          <w:p w:rsidR="00000000" w:rsidDel="00000000" w:rsidP="00000000" w:rsidRDefault="00000000" w:rsidRPr="00000000" w14:paraId="0000000D">
            <w:pPr>
              <w:rPr/>
            </w:pPr>
            <w:r w:rsidDel="00000000" w:rsidR="00000000" w:rsidRPr="00000000">
              <w:rPr>
                <w:rtl w:val="0"/>
              </w:rPr>
              <w:t xml:space="preserve">Press “start” button</w:t>
            </w:r>
          </w:p>
        </w:tc>
        <w:tc>
          <w:tcPr/>
          <w:p w:rsidR="00000000" w:rsidDel="00000000" w:rsidP="00000000" w:rsidRDefault="00000000" w:rsidRPr="00000000" w14:paraId="0000000E">
            <w:pPr>
              <w:rPr/>
            </w:pPr>
            <w:r w:rsidDel="00000000" w:rsidR="00000000" w:rsidRPr="00000000">
              <w:rPr>
                <w:rtl w:val="0"/>
              </w:rPr>
              <w:t xml:space="preserve">A board is displayed on the screen with a white square in the top left corner and a checkerboard pattern across the rest of the 8 rows/columns. </w:t>
            </w:r>
          </w:p>
        </w:tc>
        <w:tc>
          <w:tcPr/>
          <w:p w:rsidR="00000000" w:rsidDel="00000000" w:rsidP="00000000" w:rsidRDefault="00000000" w:rsidRPr="00000000" w14:paraId="0000000F">
            <w:pPr>
              <w:rPr/>
            </w:pPr>
            <w:r w:rsidDel="00000000" w:rsidR="00000000" w:rsidRPr="00000000">
              <w:rPr>
                <w:rtl w:val="0"/>
              </w:rPr>
              <w:t xml:space="preserve">Pass</w:t>
            </w:r>
          </w:p>
        </w:tc>
        <w:tc>
          <w:tcPr/>
          <w:p w:rsidR="00000000" w:rsidDel="00000000" w:rsidP="00000000" w:rsidRDefault="00000000" w:rsidRPr="00000000" w14:paraId="00000010">
            <w:pPr>
              <w:rPr/>
            </w:pPr>
            <w:r w:rsidDel="00000000" w:rsidR="00000000" w:rsidRPr="00000000">
              <w:rPr/>
              <w:drawing>
                <wp:inline distB="114300" distT="114300" distL="114300" distR="114300">
                  <wp:extent cx="1057275" cy="1282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7275" cy="1282700"/>
                          </a:xfrm>
                          <a:prstGeom prst="rect"/>
                          <a:ln/>
                        </pic:spPr>
                      </pic:pic>
                    </a:graphicData>
                  </a:graphic>
                </wp:inline>
              </w:drawing>
            </w: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011">
            <w:pPr>
              <w:rPr/>
            </w:pPr>
            <w:r w:rsidDel="00000000" w:rsidR="00000000" w:rsidRPr="00000000">
              <w:rPr>
                <w:rtl w:val="0"/>
              </w:rPr>
              <w:t xml:space="preserve">Initializing pieces</w:t>
            </w:r>
          </w:p>
        </w:tc>
        <w:tc>
          <w:tcPr/>
          <w:p w:rsidR="00000000" w:rsidDel="00000000" w:rsidP="00000000" w:rsidRDefault="00000000" w:rsidRPr="00000000" w14:paraId="00000012">
            <w:pPr>
              <w:rPr/>
            </w:pPr>
            <w:r w:rsidDel="00000000" w:rsidR="00000000" w:rsidRPr="00000000">
              <w:rPr>
                <w:rtl w:val="0"/>
              </w:rPr>
              <w:t xml:space="preserve">Press “start”</w:t>
            </w:r>
          </w:p>
        </w:tc>
        <w:tc>
          <w:tcPr/>
          <w:p w:rsidR="00000000" w:rsidDel="00000000" w:rsidP="00000000" w:rsidRDefault="00000000" w:rsidRPr="00000000" w14:paraId="00000013">
            <w:pPr>
              <w:rPr/>
            </w:pPr>
            <w:r w:rsidDel="00000000" w:rsidR="00000000" w:rsidRPr="00000000">
              <w:rPr>
                <w:rtl w:val="0"/>
              </w:rPr>
              <w:t xml:space="preserve">The top row is filled with white kings and bottom </w:t>
            </w:r>
            <w:r w:rsidDel="00000000" w:rsidR="00000000" w:rsidRPr="00000000">
              <w:rPr>
                <w:rtl w:val="0"/>
              </w:rPr>
              <w:t xml:space="preserve">row</w:t>
            </w:r>
            <w:r w:rsidDel="00000000" w:rsidR="00000000" w:rsidRPr="00000000">
              <w:rPr>
                <w:rtl w:val="0"/>
              </w:rPr>
              <w:t xml:space="preserve"> with black kings.</w:t>
            </w:r>
          </w:p>
        </w:tc>
        <w:tc>
          <w:tcPr/>
          <w:p w:rsidR="00000000" w:rsidDel="00000000" w:rsidP="00000000" w:rsidRDefault="00000000" w:rsidRPr="00000000" w14:paraId="00000014">
            <w:pPr>
              <w:rPr/>
            </w:pPr>
            <w:r w:rsidDel="00000000" w:rsidR="00000000" w:rsidRPr="00000000">
              <w:rPr>
                <w:rtl w:val="0"/>
              </w:rPr>
              <w:t xml:space="preserve">Pass</w:t>
            </w:r>
          </w:p>
        </w:tc>
        <w:tc>
          <w:tcPr/>
          <w:p w:rsidR="00000000" w:rsidDel="00000000" w:rsidP="00000000" w:rsidRDefault="00000000" w:rsidRPr="00000000" w14:paraId="00000015">
            <w:pPr>
              <w:rPr/>
            </w:pPr>
            <w:r w:rsidDel="00000000" w:rsidR="00000000" w:rsidRPr="00000000">
              <w:rPr/>
              <w:drawing>
                <wp:inline distB="114300" distT="114300" distL="114300" distR="114300">
                  <wp:extent cx="1057275" cy="1282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7275" cy="1282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Mouse released</w:t>
            </w:r>
          </w:p>
        </w:tc>
        <w:tc>
          <w:tcPr/>
          <w:p w:rsidR="00000000" w:rsidDel="00000000" w:rsidP="00000000" w:rsidRDefault="00000000" w:rsidRPr="00000000" w14:paraId="00000017">
            <w:pPr>
              <w:rPr/>
            </w:pPr>
            <w:r w:rsidDel="00000000" w:rsidR="00000000" w:rsidRPr="00000000">
              <w:rPr>
                <w:rtl w:val="0"/>
              </w:rPr>
              <w:t xml:space="preserve">mouse button released</w:t>
            </w:r>
          </w:p>
        </w:tc>
        <w:tc>
          <w:tcPr/>
          <w:p w:rsidR="00000000" w:rsidDel="00000000" w:rsidP="00000000" w:rsidRDefault="00000000" w:rsidRPr="00000000" w14:paraId="00000018">
            <w:pPr>
              <w:rPr/>
            </w:pPr>
            <w:r w:rsidDel="00000000" w:rsidR="00000000" w:rsidRPr="00000000">
              <w:rPr>
                <w:rtl w:val="0"/>
              </w:rPr>
              <w:t xml:space="preserve">If the piece is the correct color, and the move the piece is released on is legal, the piece is moved to the square in that location and is removed from its previous location</w:t>
            </w:r>
          </w:p>
        </w:tc>
        <w:tc>
          <w:tcPr/>
          <w:p w:rsidR="00000000" w:rsidDel="00000000" w:rsidP="00000000" w:rsidRDefault="00000000" w:rsidRPr="00000000" w14:paraId="00000019">
            <w:pPr>
              <w:rPr/>
            </w:pPr>
            <w:r w:rsidDel="00000000" w:rsidR="00000000" w:rsidRPr="00000000">
              <w:rPr>
                <w:rtl w:val="0"/>
              </w:rPr>
              <w:t xml:space="preserve">Pass</w:t>
            </w:r>
          </w:p>
        </w:tc>
        <w:tc>
          <w:tcPr/>
          <w:p w:rsidR="00000000" w:rsidDel="00000000" w:rsidP="00000000" w:rsidRDefault="00000000" w:rsidRPr="00000000" w14:paraId="0000001A">
            <w:pPr>
              <w:rPr/>
            </w:pPr>
            <w:r w:rsidDel="00000000" w:rsidR="00000000" w:rsidRPr="00000000">
              <w:rPr/>
              <w:drawing>
                <wp:inline distB="114300" distT="114300" distL="114300" distR="114300">
                  <wp:extent cx="1057275" cy="1168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57275" cy="1168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Mouse dragged</w:t>
            </w:r>
          </w:p>
        </w:tc>
        <w:tc>
          <w:tcPr/>
          <w:p w:rsidR="00000000" w:rsidDel="00000000" w:rsidP="00000000" w:rsidRDefault="00000000" w:rsidRPr="00000000" w14:paraId="0000001C">
            <w:pPr>
              <w:rPr/>
            </w:pPr>
            <w:r w:rsidDel="00000000" w:rsidR="00000000" w:rsidRPr="00000000">
              <w:rPr>
                <w:rtl w:val="0"/>
              </w:rPr>
              <w:t xml:space="preserve">Whenever the mouse button is held, dragging the piece</w:t>
            </w:r>
          </w:p>
        </w:tc>
        <w:tc>
          <w:tcPr/>
          <w:p w:rsidR="00000000" w:rsidDel="00000000" w:rsidP="00000000" w:rsidRDefault="00000000" w:rsidRPr="00000000" w14:paraId="0000001D">
            <w:pPr>
              <w:rPr/>
            </w:pPr>
            <w:r w:rsidDel="00000000" w:rsidR="00000000" w:rsidRPr="00000000">
              <w:rPr>
                <w:rtl w:val="0"/>
              </w:rPr>
              <w:t xml:space="preserve">The piece shouldn’t be shown in its actual location, instead following the cursor, while the controlled squares’ borders are highlighted in yellow.</w:t>
            </w:r>
          </w:p>
        </w:tc>
        <w:tc>
          <w:tcPr/>
          <w:p w:rsidR="00000000" w:rsidDel="00000000" w:rsidP="00000000" w:rsidRDefault="00000000" w:rsidRPr="00000000" w14:paraId="0000001E">
            <w:pPr>
              <w:rPr/>
            </w:pPr>
            <w:r w:rsidDel="00000000" w:rsidR="00000000" w:rsidRPr="00000000">
              <w:rPr>
                <w:rtl w:val="0"/>
              </w:rPr>
              <w:t xml:space="preserve">Pass</w:t>
            </w:r>
          </w:p>
        </w:tc>
        <w:tc>
          <w:tcPr/>
          <w:p w:rsidR="00000000" w:rsidDel="00000000" w:rsidP="00000000" w:rsidRDefault="00000000" w:rsidRPr="00000000" w14:paraId="0000001F">
            <w:pPr>
              <w:rPr/>
            </w:pPr>
            <w:r w:rsidDel="00000000" w:rsidR="00000000" w:rsidRPr="00000000">
              <w:rPr/>
              <w:drawing>
                <wp:inline distB="114300" distT="114300" distL="114300" distR="114300">
                  <wp:extent cx="1107239" cy="864701"/>
                  <wp:effectExtent b="0" l="0" r="0" t="0"/>
                  <wp:docPr id="2" name="image2.png"/>
                  <a:graphic>
                    <a:graphicData uri="http://schemas.openxmlformats.org/drawingml/2006/picture">
                      <pic:pic>
                        <pic:nvPicPr>
                          <pic:cNvPr id="0" name="image2.png"/>
                          <pic:cNvPicPr preferRelativeResize="0"/>
                        </pic:nvPicPr>
                        <pic:blipFill>
                          <a:blip r:embed="rId9"/>
                          <a:srcRect b="4596" l="27736" r="7390" t="45590"/>
                          <a:stretch>
                            <a:fillRect/>
                          </a:stretch>
                        </pic:blipFill>
                        <pic:spPr>
                          <a:xfrm>
                            <a:off x="0" y="0"/>
                            <a:ext cx="1107239" cy="8647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Code tests (optional):</w:t>
      </w:r>
    </w:p>
    <w:p w:rsidR="00000000" w:rsidDel="00000000" w:rsidP="00000000" w:rsidRDefault="00000000" w:rsidRPr="00000000" w14:paraId="00000023">
      <w:pPr>
        <w:rPr/>
      </w:pPr>
      <w:r w:rsidDel="00000000" w:rsidR="00000000" w:rsidRPr="00000000">
        <w:rPr>
          <w:rtl w:val="0"/>
        </w:rPr>
        <w:t xml:space="preserve">Highlighting borders of legal moves:</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Square</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moves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currPiece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getLegalMoves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fromMoveSquare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Square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moves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BorderFactory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createLineBorder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highlights red to show legal moves</w:t>
      </w:r>
    </w:p>
    <w:p w:rsidR="00000000" w:rsidDel="00000000" w:rsidP="00000000" w:rsidRDefault="00000000" w:rsidRPr="00000000" w14:paraId="00000027">
      <w:pPr>
        <w:shd w:fill="1e1e1e"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Highlighting borders of controlled squares:</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Square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currPiece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getControlledSquares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board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fromMoveSquare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BorderFactory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createLineBorder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yellow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highlights yellow to show controlled squares</w:t>
      </w:r>
    </w:p>
    <w:p w:rsidR="00000000" w:rsidDel="00000000" w:rsidP="00000000" w:rsidRDefault="00000000" w:rsidRPr="00000000" w14:paraId="0000002B">
      <w:pPr>
        <w:shd w:fill="1e1e1e"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683AD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w0ecUypDsj/kDNdxG7qS0lacQ==">CgMxLjA4AHIhMVJ2X0doeEhoWjFyemJtbTkxSjh6UnJxdVMzT3hoanRj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2023-03-02T12:24:00Z</dcterms:created>
  <dc:creator>Menchukov, Fedor</dc:creator>
</cp:coreProperties>
</file>