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CF56D" w14:textId="6F45AC92" w:rsidR="00743AE4" w:rsidRPr="002826CD" w:rsidRDefault="00743AE4" w:rsidP="00743AE4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2826CD">
        <w:rPr>
          <w:rFonts w:cstheme="minorHAnsi"/>
          <w:color w:val="000000" w:themeColor="text1"/>
          <w:sz w:val="22"/>
          <w:szCs w:val="22"/>
        </w:rPr>
        <w:t>Given the provided data, what are three conclusions we can draw about Kickstarter campaigns?</w:t>
      </w:r>
    </w:p>
    <w:p w14:paraId="0D64CE29" w14:textId="7F40F39D" w:rsidR="00743AE4" w:rsidRPr="002826CD" w:rsidRDefault="00743AE4" w:rsidP="00743AE4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2826CD">
        <w:rPr>
          <w:rFonts w:cstheme="minorHAnsi"/>
          <w:color w:val="000000" w:themeColor="text1"/>
          <w:sz w:val="22"/>
          <w:szCs w:val="22"/>
        </w:rPr>
        <w:t>The most successfully funded campaign category between 2009-2017 is theater at 839 projects.  This represents 38% of all successfully funded campaigns.</w:t>
      </w:r>
    </w:p>
    <w:p w14:paraId="79CEDAD2" w14:textId="1460AF0B" w:rsidR="00743AE4" w:rsidRPr="002826CD" w:rsidRDefault="00743AE4" w:rsidP="00743AE4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2826CD">
        <w:rPr>
          <w:rFonts w:cstheme="minorHAnsi"/>
          <w:color w:val="000000" w:themeColor="text1"/>
          <w:sz w:val="22"/>
          <w:szCs w:val="22"/>
        </w:rPr>
        <w:t>Within the theater category, the sub-category of plays is the most successful at getting funded.</w:t>
      </w:r>
    </w:p>
    <w:p w14:paraId="5C27EC8C" w14:textId="3DB42CD4" w:rsidR="00743AE4" w:rsidRDefault="00743AE4" w:rsidP="00743AE4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2826CD">
        <w:rPr>
          <w:rFonts w:cstheme="minorHAnsi"/>
          <w:color w:val="000000" w:themeColor="text1"/>
          <w:sz w:val="22"/>
          <w:szCs w:val="22"/>
        </w:rPr>
        <w:t xml:space="preserve">Within the film &amp; video category there have been no successfully funded campaigns for animation and drama. All science fiction campaigns have been cancelled. </w:t>
      </w:r>
    </w:p>
    <w:p w14:paraId="44289C81" w14:textId="77777777" w:rsidR="002826CD" w:rsidRPr="002826CD" w:rsidRDefault="002826CD" w:rsidP="002826CD">
      <w:pPr>
        <w:pStyle w:val="ListParagraph"/>
        <w:tabs>
          <w:tab w:val="left" w:pos="593"/>
        </w:tabs>
        <w:autoSpaceDE w:val="0"/>
        <w:autoSpaceDN w:val="0"/>
        <w:adjustRightInd w:val="0"/>
        <w:ind w:left="1440"/>
        <w:rPr>
          <w:rFonts w:cstheme="minorHAnsi"/>
          <w:color w:val="000000" w:themeColor="text1"/>
          <w:sz w:val="22"/>
          <w:szCs w:val="22"/>
        </w:rPr>
      </w:pPr>
    </w:p>
    <w:p w14:paraId="2E5024C0" w14:textId="2D30B275" w:rsidR="00743AE4" w:rsidRPr="002826CD" w:rsidRDefault="00743AE4" w:rsidP="002826CD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2826CD">
        <w:rPr>
          <w:rFonts w:cstheme="minorHAnsi"/>
          <w:color w:val="000000" w:themeColor="text1"/>
          <w:sz w:val="22"/>
          <w:szCs w:val="22"/>
        </w:rPr>
        <w:t>What are some limitations of this dataset?</w:t>
      </w:r>
    </w:p>
    <w:p w14:paraId="1E11D54D" w14:textId="6CE752AD" w:rsidR="002826CD" w:rsidRPr="002826CD" w:rsidRDefault="002826CD" w:rsidP="002826CD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2826CD">
        <w:rPr>
          <w:rFonts w:cstheme="minorHAnsi"/>
          <w:color w:val="000000" w:themeColor="text1"/>
          <w:sz w:val="22"/>
          <w:szCs w:val="22"/>
        </w:rPr>
        <w:t>There may be some data integrity issues.  When you look at the goal listed for a number of campaigns at a very low value.  This cause the % funded calculation to be show high.  When looking at statistical values we may need to throw out these outliers</w:t>
      </w:r>
      <w:r w:rsidR="004F5D2A">
        <w:rPr>
          <w:rFonts w:cstheme="minorHAnsi"/>
          <w:color w:val="000000" w:themeColor="text1"/>
          <w:sz w:val="22"/>
          <w:szCs w:val="22"/>
        </w:rPr>
        <w:t>.</w:t>
      </w:r>
    </w:p>
    <w:p w14:paraId="5DF4B810" w14:textId="0DE720F5" w:rsidR="002826CD" w:rsidRDefault="002826CD" w:rsidP="002826CD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2826CD">
        <w:rPr>
          <w:rFonts w:cstheme="minorHAnsi"/>
          <w:color w:val="000000" w:themeColor="text1"/>
          <w:sz w:val="22"/>
          <w:szCs w:val="22"/>
        </w:rPr>
        <w:t>It may be better to compare</w:t>
      </w:r>
      <w:r w:rsidR="004F5D2A">
        <w:rPr>
          <w:rFonts w:cstheme="minorHAnsi"/>
          <w:color w:val="000000" w:themeColor="text1"/>
          <w:sz w:val="22"/>
          <w:szCs w:val="22"/>
        </w:rPr>
        <w:t xml:space="preserve"> projects within</w:t>
      </w:r>
      <w:r w:rsidRPr="002826CD">
        <w:rPr>
          <w:rFonts w:cstheme="minorHAnsi"/>
          <w:color w:val="000000" w:themeColor="text1"/>
          <w:sz w:val="22"/>
          <w:szCs w:val="22"/>
        </w:rPr>
        <w:t xml:space="preserve"> countries vs all as currency exchange rate will vary.  It might be helpful to create a new column which uses the average exchange rate for that year to normalize the data.</w:t>
      </w:r>
    </w:p>
    <w:p w14:paraId="1E7BEB6C" w14:textId="77777777" w:rsidR="002826CD" w:rsidRPr="002826CD" w:rsidRDefault="002826CD" w:rsidP="002826CD">
      <w:pPr>
        <w:pStyle w:val="ListParagraph"/>
        <w:tabs>
          <w:tab w:val="left" w:pos="593"/>
        </w:tabs>
        <w:autoSpaceDE w:val="0"/>
        <w:autoSpaceDN w:val="0"/>
        <w:adjustRightInd w:val="0"/>
        <w:ind w:left="1440"/>
        <w:rPr>
          <w:rFonts w:cstheme="minorHAnsi"/>
          <w:color w:val="000000" w:themeColor="text1"/>
          <w:sz w:val="22"/>
          <w:szCs w:val="22"/>
        </w:rPr>
      </w:pPr>
    </w:p>
    <w:p w14:paraId="6F3A2AE7" w14:textId="25FFFE49" w:rsidR="00326D31" w:rsidRPr="002826CD" w:rsidRDefault="00743AE4" w:rsidP="002826C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2826CD">
        <w:rPr>
          <w:rFonts w:cstheme="minorHAnsi"/>
          <w:color w:val="000000" w:themeColor="text1"/>
          <w:sz w:val="22"/>
          <w:szCs w:val="22"/>
        </w:rPr>
        <w:t>What are some other possible tables and/or graphs that we could create?</w:t>
      </w:r>
    </w:p>
    <w:p w14:paraId="7D183D98" w14:textId="3E90A63C" w:rsidR="002826CD" w:rsidRPr="002826CD" w:rsidRDefault="002826CD" w:rsidP="002826C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2826CD">
        <w:rPr>
          <w:rFonts w:cstheme="minorHAnsi"/>
          <w:color w:val="000000" w:themeColor="text1"/>
          <w:sz w:val="22"/>
          <w:szCs w:val="22"/>
        </w:rPr>
        <w:t>It would be interesting to see the impact that “Staff Pick” and “Spotlight” has on a campaign.  Do these campaigns have a higher successful rate compared to others</w:t>
      </w:r>
      <w:r w:rsidR="004F5D2A">
        <w:rPr>
          <w:rFonts w:cstheme="minorHAnsi"/>
          <w:color w:val="000000" w:themeColor="text1"/>
          <w:sz w:val="22"/>
          <w:szCs w:val="22"/>
        </w:rPr>
        <w:t>?</w:t>
      </w:r>
    </w:p>
    <w:p w14:paraId="21374E33" w14:textId="4E462DBA" w:rsidR="002826CD" w:rsidRDefault="002826CD" w:rsidP="002826C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2826CD">
        <w:rPr>
          <w:rFonts w:cstheme="minorHAnsi"/>
          <w:color w:val="000000" w:themeColor="text1"/>
          <w:sz w:val="22"/>
          <w:szCs w:val="22"/>
        </w:rPr>
        <w:t xml:space="preserve">It would also be interesting to look at total campaign time from launch to end.  Is it better to run a longer campaign or shorter campaign?  </w:t>
      </w:r>
    </w:p>
    <w:p w14:paraId="755521EB" w14:textId="3AAD74EB" w:rsidR="004F5D2A" w:rsidRPr="002826CD" w:rsidRDefault="004F5D2A" w:rsidP="002826CD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You could also look at seasonality to see if that has any impact on successfully completing a campaign</w:t>
      </w:r>
    </w:p>
    <w:sectPr w:rsidR="004F5D2A" w:rsidRPr="0028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E2238"/>
    <w:multiLevelType w:val="hybridMultilevel"/>
    <w:tmpl w:val="D2940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1"/>
    <w:rsid w:val="002826CD"/>
    <w:rsid w:val="00326D31"/>
    <w:rsid w:val="004F5D2A"/>
    <w:rsid w:val="0074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2FC42"/>
  <w15:chartTrackingRefBased/>
  <w15:docId w15:val="{F16309A8-0538-0047-A7AB-51339719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Stowell</dc:creator>
  <cp:keywords/>
  <dc:description/>
  <cp:lastModifiedBy>Travis Stowell</cp:lastModifiedBy>
  <cp:revision>2</cp:revision>
  <dcterms:created xsi:type="dcterms:W3CDTF">2020-10-23T22:28:00Z</dcterms:created>
  <dcterms:modified xsi:type="dcterms:W3CDTF">2020-10-23T22:50:00Z</dcterms:modified>
</cp:coreProperties>
</file>