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440A" w:rsidRDefault="00C107B1">
      <w:r>
        <w:rPr>
          <w:noProof/>
        </w:rPr>
        <w:drawing>
          <wp:inline distT="0" distB="0" distL="0" distR="0">
            <wp:extent cx="32004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7B1" w:rsidRDefault="00C107B1">
      <w:r>
        <w:t>Figure</w:t>
      </w:r>
      <w:r w:rsidR="008E194A">
        <w:t xml:space="preserve"> XX. Percent difference between percentile values of varying iterations compared to 10 thousand iterations. The fitted line indicates that the variation across percentiles stabilizes at around 3000 iterations.</w:t>
      </w:r>
    </w:p>
    <w:p w:rsidR="003043C8" w:rsidRDefault="003043C8"/>
    <w:p w:rsidR="003043C8" w:rsidRDefault="003043C8">
      <w:r>
        <w:rPr>
          <w:noProof/>
        </w:rPr>
        <w:drawing>
          <wp:inline distT="0" distB="0" distL="0" distR="0">
            <wp:extent cx="32004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3C8" w:rsidRDefault="003043C8">
      <w:r>
        <w:t xml:space="preserve">Figure XX. Stock recruit output </w:t>
      </w:r>
      <w:r w:rsidR="00016139">
        <w:t xml:space="preserve">indicators </w:t>
      </w:r>
      <w:r>
        <w:t xml:space="preserve">and the mean values (± 95% confidence interval) from </w:t>
      </w:r>
      <w:r w:rsidR="00962B0B">
        <w:t>3000 iterations of the stochastic model.</w:t>
      </w:r>
    </w:p>
    <w:p w:rsidR="000D651D" w:rsidRDefault="000D651D"/>
    <w:p w:rsidR="000D651D" w:rsidRDefault="000D651D">
      <w:r>
        <w:rPr>
          <w:noProof/>
        </w:rPr>
        <w:lastRenderedPageBreak/>
        <w:drawing>
          <wp:inline distT="0" distB="0" distL="0" distR="0">
            <wp:extent cx="32004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1D" w:rsidRDefault="000D651D"/>
    <w:p w:rsidR="000D651D" w:rsidRDefault="000D651D" w:rsidP="000D651D">
      <w:r>
        <w:t xml:space="preserve">Figure XX. </w:t>
      </w:r>
      <w:r>
        <w:t xml:space="preserve">Economic </w:t>
      </w:r>
      <w:r>
        <w:t>output indicators and the mean values (± 95% confidence interval) from 3000 iterations</w:t>
      </w:r>
      <w:r w:rsidR="00962B0B">
        <w:t xml:space="preserve"> of the stochastic model.</w:t>
      </w:r>
    </w:p>
    <w:p w:rsidR="000D651D" w:rsidRDefault="000D651D"/>
    <w:sectPr w:rsidR="000D651D" w:rsidSect="003337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16"/>
    <w:rsid w:val="00016139"/>
    <w:rsid w:val="000D651D"/>
    <w:rsid w:val="003043C8"/>
    <w:rsid w:val="003337B6"/>
    <w:rsid w:val="00592DC3"/>
    <w:rsid w:val="008E194A"/>
    <w:rsid w:val="00962B0B"/>
    <w:rsid w:val="00BA1816"/>
    <w:rsid w:val="00C1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CBE03"/>
  <w15:chartTrackingRefBased/>
  <w15:docId w15:val="{9C4132C7-EF95-6D4F-B87F-738A88A84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Tai</dc:creator>
  <cp:keywords/>
  <dc:description/>
  <cp:lastModifiedBy>Travis Tai</cp:lastModifiedBy>
  <cp:revision>5</cp:revision>
  <dcterms:created xsi:type="dcterms:W3CDTF">2020-08-11T20:37:00Z</dcterms:created>
  <dcterms:modified xsi:type="dcterms:W3CDTF">2020-08-12T18:25:00Z</dcterms:modified>
</cp:coreProperties>
</file>