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Noto Sans" w:hAnsi="Noto Sans" w:eastAsia="Noto Sans CJK JP"/>
          <w:b/>
          <w:color w:val="4B5F69"/>
          <w:sz w:val="20"/>
        </w:rPr>
        <w:t>APPLICATION D’APPRENTISSAGE DU JAPONAIS</w:t>
      </w:r>
    </w:p>
    <w:p>
      <w:pPr>
        <w:pStyle w:val="Title"/>
        <w:spacing w:before="200"/>
        <w:jc w:val="center"/>
      </w:pPr>
      <w:r>
        <w:rPr>
          <w:rFonts w:ascii="Noto Sans" w:hAnsi="Noto Sans" w:eastAsia="Noto Sans CJK JP"/>
          <w:b/>
          <w:color w:val="19374B"/>
          <w:sz w:val="48"/>
        </w:rPr>
        <w:t>MLD — Schéma relationnel MariaDB</w:t>
      </w:r>
    </w:p>
    <w:p>
      <w:pPr>
        <w:jc w:val="center"/>
      </w:pPr>
      <w:r>
        <w:rPr>
          <w:rFonts w:ascii="Noto Sans" w:hAnsi="Noto Sans" w:eastAsia="Noto Sans CJK JP"/>
          <w:color w:val="375564"/>
          <w:sz w:val="21"/>
        </w:rPr>
        <w:t>Tables • PK/FK • Types • Contraintes • Index • JSON • Versionnement • Suppression • Migrations</w:t>
      </w:r>
    </w:p>
    <w:p/>
    <w:tbl>
      <w:tblPr>
        <w:tblW w:type="auto" w:w="0"/>
        <w:jc w:val="center"/>
        <w:tblLook w:firstColumn="1" w:firstRow="1" w:lastColumn="0" w:lastRow="0" w:noHBand="0" w:noVBand="1" w:val="04A0"/>
      </w:tblPr>
      <w:tblGrid>
        <w:gridCol w:w="10454"/>
      </w:tblGrid>
      <w:tr>
        <w:trPr>
          <w:cantSplit w:val="1"/>
        </w:trPr>
        <w:tc>
          <w:tcPr>
            <w:tcW w:type="dxa" w:w="10454"/>
            <w:shd w:fill="E8F3F6"/>
            <w:tcMar>
              <w:top w:w="85" w:type="dxa"/>
              <w:start w:w="110" w:type="dxa"/>
              <w:bottom w:w="85" w:type="dxa"/>
              <w:end w:w="110" w:type="dxa"/>
            </w:tcMar>
          </w:tcPr>
          <w:p>
            <w:pPr>
              <w:spacing w:after="40"/>
            </w:pPr>
            <w:r>
              <w:rPr>
                <w:rFonts w:ascii="Noto Sans" w:hAnsi="Noto Sans" w:eastAsia="Noto Sans CJK JP"/>
                <w:b/>
                <w:sz w:val="19"/>
              </w:rPr>
              <w:t>But du document</w:t>
            </w:r>
          </w:p>
          <w:p>
            <w:pPr>
              <w:spacing w:after="0"/>
            </w:pPr>
            <w:r>
              <w:rPr>
                <w:rFonts w:ascii="Noto Sans" w:hAnsi="Noto Sans" w:eastAsia="Noto Sans CJK JP"/>
                <w:sz w:val="17"/>
              </w:rPr>
              <w:t>Transformer le MCD pédagogique et fonctionnel en un modèle relationnel suffisamment précis pour générer ensuite les migrations MariaDB. Le document fixe les noms physiques, types, clés, contraintes et index recommandés, tout en préservant les règles centrales : contenu versionné, progression historique séparée de la maîtrise actuelle, reprise des sessions et SRS multidimensionnel.</w:t>
            </w:r>
          </w:p>
        </w:tc>
      </w:tr>
    </w:tbl>
    <w:p>
      <w:pPr>
        <w:spacing w:after="0"/>
      </w:pPr>
    </w:p>
    <w:p>
      <w:pPr>
        <w:jc w:val="center"/>
      </w:pPr>
      <w:r>
        <w:rPr>
          <w:rFonts w:ascii="Noto Sans" w:hAnsi="Noto Sans" w:eastAsia="Noto Sans CJK JP"/>
          <w:color w:val="5F6469"/>
          <w:sz w:val="17"/>
        </w:rPr>
        <w:t>Cible recommandée : MariaDB 10.4+ • InnoDB • utf8mb4 • timestamps stockés en UTC.</w:t>
      </w:r>
    </w:p>
    <w:p>
      <w:r>
        <w:br w:type="page"/>
      </w:r>
    </w:p>
    <w:p>
      <w:pPr>
        <w:pStyle w:val="Heading1"/>
        <w:keepNext w:val="1"/>
      </w:pPr>
      <w:r>
        <w:t>1. Décisions physiques de base</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Sujet</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Décision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Moteur</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InnoDB pour transactions, FK et verrouillage ligne.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Encodage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utf8mb4 ; collation par défaut utf8mb4_unicode_ci.</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Dates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DATETIME(6) en UTC ; conversion vers le fuseau utilisateur au niveau applicatif.</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Clés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BIGINT UNSIGNED AUTO_INCREMENT pour les entités principales ; SMALLINT UNSIGNED pour petits référentiels.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Booléens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TINYINT(1) NOT NULL DEFAULT 0/1.</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Codes stables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VARCHAR(64) à 128, normalisés côté application, UNIQUE.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Statuts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VARCHAR(24/32), pas d’ENUM afin d’éviter des migrations de table pour chaque évolution.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Scores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DECIMAL(6,5) sur intervalle 0..1.</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Poids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DECIMAL(7,4).</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JSON</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Réservé aux spécifications hétérogènes du moteur ; les relations métier importantes restent normalisées.</w:t>
            </w:r>
          </w:p>
        </w:tc>
      </w:tr>
    </w:tbl>
    <w:p>
      <w:pPr>
        <w:spacing w:after="0"/>
      </w:pPr>
    </w:p>
    <w:tbl>
      <w:tblPr>
        <w:tblW w:type="auto" w:w="0"/>
        <w:jc w:val="center"/>
        <w:tblLook w:firstColumn="1" w:firstRow="1" w:lastColumn="0" w:lastRow="0" w:noHBand="0" w:noVBand="1" w:val="04A0"/>
      </w:tblPr>
      <w:tblGrid>
        <w:gridCol w:w="10454"/>
      </w:tblGrid>
      <w:tr>
        <w:trPr>
          <w:cantSplit w:val="1"/>
        </w:trPr>
        <w:tc>
          <w:tcPr>
            <w:tcW w:type="dxa" w:w="10454"/>
            <w:shd w:fill="FFF4DE"/>
            <w:tcMar>
              <w:top w:w="85" w:type="dxa"/>
              <w:start w:w="110" w:type="dxa"/>
              <w:bottom w:w="85" w:type="dxa"/>
              <w:end w:w="110" w:type="dxa"/>
            </w:tcMar>
          </w:tcPr>
          <w:p>
            <w:pPr>
              <w:spacing w:after="40"/>
            </w:pPr>
            <w:r>
              <w:rPr>
                <w:rFonts w:ascii="Noto Sans" w:hAnsi="Noto Sans" w:eastAsia="Noto Sans CJK JP"/>
                <w:b/>
                <w:sz w:val="19"/>
              </w:rPr>
              <w:t>Pourquoi pas ENUM partout ?</w:t>
            </w:r>
          </w:p>
          <w:p>
            <w:pPr>
              <w:spacing w:after="0"/>
            </w:pPr>
            <w:r>
              <w:rPr>
                <w:rFonts w:ascii="Noto Sans" w:hAnsi="Noto Sans" w:eastAsia="Noto Sans CJK JP"/>
                <w:sz w:val="17"/>
              </w:rPr>
              <w:t>Les statuts pédagogiques et runtime vont évoluer pendant le développement des Étapes 2 à 7. Des codes VARCHAR validés par le service PHP sont plus faciles à faire évoluer et à versionner qu’une succession d’ALTER TABLE sur des ENUM.</w:t>
            </w:r>
          </w:p>
        </w:tc>
      </w:tr>
    </w:tbl>
    <w:p>
      <w:pPr>
        <w:spacing w:after="0"/>
      </w:pPr>
    </w:p>
    <w:p>
      <w:pPr>
        <w:pStyle w:val="Heading1"/>
        <w:keepNext w:val="1"/>
      </w:pPr>
      <w:r>
        <w:t>2. Convention de nommage</w:t>
      </w:r>
    </w:p>
    <w:p>
      <w:pPr>
        <w:pStyle w:val="ListBullet"/>
        <w:spacing w:after="20"/>
      </w:pPr>
      <w:r>
        <w:rPr>
          <w:rFonts w:ascii="Noto Sans" w:hAnsi="Noto Sans" w:eastAsia="Noto Sans CJK JP"/>
          <w:sz w:val="18"/>
        </w:rPr>
        <w:t>tables au pluriel en snake_case : mission_versions, user_mastery ;</w:t>
      </w:r>
    </w:p>
    <w:p>
      <w:pPr>
        <w:pStyle w:val="ListBullet"/>
        <w:spacing w:after="20"/>
      </w:pPr>
      <w:r>
        <w:rPr>
          <w:rFonts w:ascii="Noto Sans" w:hAnsi="Noto Sans" w:eastAsia="Noto Sans CJK JP"/>
          <w:sz w:val="18"/>
        </w:rPr>
        <w:t>clé primaire surrogate : id ; exception : vraies relations 1:1 très simples comme attempt_results.attempt_id ;</w:t>
      </w:r>
    </w:p>
    <w:p>
      <w:pPr>
        <w:pStyle w:val="ListBullet"/>
        <w:spacing w:after="20"/>
      </w:pPr>
      <w:r>
        <w:rPr>
          <w:rFonts w:ascii="Noto Sans" w:hAnsi="Noto Sans" w:eastAsia="Noto Sans CJK JP"/>
          <w:sz w:val="18"/>
        </w:rPr>
        <w:t>clé étrangère : &lt;table_singulier&gt;_id ;</w:t>
      </w:r>
    </w:p>
    <w:p>
      <w:pPr>
        <w:pStyle w:val="ListBullet"/>
        <w:spacing w:after="20"/>
      </w:pPr>
      <w:r>
        <w:rPr>
          <w:rFonts w:ascii="Noto Sans" w:hAnsi="Noto Sans" w:eastAsia="Noto Sans CJK JP"/>
          <w:sz w:val="18"/>
        </w:rPr>
        <w:t>ordre éditorial : sort_order ; ne jamais utiliser order comme nom de colonne ;</w:t>
      </w:r>
    </w:p>
    <w:p>
      <w:pPr>
        <w:pStyle w:val="ListBullet"/>
        <w:spacing w:after="20"/>
      </w:pPr>
      <w:r>
        <w:rPr>
          <w:rFonts w:ascii="Noto Sans" w:hAnsi="Noto Sans" w:eastAsia="Noto Sans CJK JP"/>
          <w:sz w:val="18"/>
        </w:rPr>
        <w:t>codes techniques : code ou *_code ; slugs URL éventuels : stable_slug ;</w:t>
      </w:r>
    </w:p>
    <w:p>
      <w:pPr>
        <w:pStyle w:val="ListBullet"/>
        <w:spacing w:after="20"/>
      </w:pPr>
      <w:r>
        <w:rPr>
          <w:rFonts w:ascii="Noto Sans" w:hAnsi="Noto Sans" w:eastAsia="Noto Sans CJK JP"/>
          <w:sz w:val="18"/>
        </w:rPr>
        <w:t>colonnes JSON suffixées _json ;</w:t>
      </w:r>
    </w:p>
    <w:p>
      <w:pPr>
        <w:pStyle w:val="ListBullet"/>
        <w:spacing w:after="20"/>
      </w:pPr>
      <w:r>
        <w:rPr>
          <w:rFonts w:ascii="Noto Sans" w:hAnsi="Noto Sans" w:eastAsia="Noto Sans CJK JP"/>
          <w:sz w:val="18"/>
        </w:rPr>
        <w:t>dates : *_at ; durées : *_ms ou *_minutes ;</w:t>
      </w:r>
    </w:p>
    <w:p>
      <w:pPr>
        <w:pStyle w:val="ListBullet"/>
        <w:spacing w:after="20"/>
      </w:pPr>
      <w:r>
        <w:rPr>
          <w:rFonts w:ascii="Noto Sans" w:hAnsi="Noto Sans" w:eastAsia="Noto Sans CJK JP"/>
          <w:sz w:val="18"/>
        </w:rPr>
        <w:t>aucune FK polymorphe générique du type target_type + target_id lorsque des FK explicites sont possibles.</w:t>
      </w:r>
    </w:p>
    <w:p>
      <w:pPr>
        <w:pStyle w:val="Heading1"/>
        <w:keepNext w:val="1"/>
      </w:pPr>
      <w:r>
        <w:t>3. Décisions de transformation MCD → MLD</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Cas</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Choix MLD</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Associations avec attributs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Deviennent des tables : mission_targets, exercise_targets, concept_relations…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Associations d’état utilisateur</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Ont un id technique + contrainte UNIQUE naturelle : user_id + mission_id, etc.</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1:1</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FK UNIQUE ou PK/FK : can_dos.mission_version_id UNIQUE ; attempt_results.attempt_id PK/FK.</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XOR CHAPTER</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stage_id XOR specialization_id via CHECK.</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XOR activité technique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activity_template_links : template_version_id XOR blueprint_version_id.</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Version publiée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Version immuable après publication ; aucune tentative ne pointe vers une identité stable sans sa version.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Instance exercice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snapshot_json est la source exacte de ce qui a été servi ; seed conservé pour audit/rejeu.</w:t>
            </w:r>
          </w:p>
        </w:tc>
      </w:tr>
    </w:tbl>
    <w:p>
      <w:pPr>
        <w:spacing w:after="0"/>
      </w:pPr>
    </w:p>
    <w:tbl>
      <w:tblPr>
        <w:tblW w:type="auto" w:w="0"/>
        <w:jc w:val="center"/>
        <w:tblLook w:firstColumn="1" w:firstRow="1" w:lastColumn="0" w:lastRow="0" w:noHBand="0" w:noVBand="1" w:val="04A0"/>
      </w:tblPr>
      <w:tblGrid>
        <w:gridCol w:w="10454"/>
      </w:tblGrid>
      <w:tr>
        <w:trPr>
          <w:cantSplit w:val="1"/>
        </w:trPr>
        <w:tc>
          <w:tcPr>
            <w:tcW w:type="dxa" w:w="10454"/>
            <w:shd w:fill="E8F3F6"/>
            <w:tcMar>
              <w:top w:w="85" w:type="dxa"/>
              <w:start w:w="110" w:type="dxa"/>
              <w:bottom w:w="85" w:type="dxa"/>
              <w:end w:w="110" w:type="dxa"/>
            </w:tcMar>
          </w:tcPr>
          <w:p>
            <w:pPr>
              <w:spacing w:after="40"/>
            </w:pPr>
            <w:r>
              <w:rPr>
                <w:rFonts w:ascii="Noto Sans" w:hAnsi="Noto Sans" w:eastAsia="Noto Sans CJK JP"/>
                <w:b/>
                <w:sz w:val="19"/>
              </w:rPr>
              <w:t>Décision importante : snapshot complet des instances</w:t>
            </w:r>
          </w:p>
          <w:p>
            <w:pPr>
              <w:spacing w:after="0"/>
            </w:pPr>
            <w:r>
              <w:rPr>
                <w:rFonts w:ascii="Noto Sans" w:hAnsi="Noto Sans" w:eastAsia="Noto Sans CJK JP"/>
                <w:sz w:val="17"/>
              </w:rPr>
              <w:t>Le MCD laissait encore le choix entre seed seul et snapshot. Le MLD retient le snapshot de l’instance comme source de vérité, avec le seed en complément. Même si les pools de concepts évoluent plus tard, une ancienne tentative reste donc exactement reconstructible.</w:t>
            </w:r>
          </w:p>
        </w:tc>
      </w:tr>
    </w:tbl>
    <w:p>
      <w:pPr>
        <w:spacing w:after="0"/>
      </w:pPr>
    </w:p>
    <w:p>
      <w:pPr>
        <w:pStyle w:val="Heading1"/>
        <w:keepNext w:val="1"/>
      </w:pPr>
      <w:r>
        <w:t>4. Vue physique — contenu éditorial et concepts</w:t>
      </w:r>
    </w:p>
    <w:p>
      <w:pPr>
        <w:jc w:val="center"/>
      </w:pPr>
      <w:r>
        <w:drawing>
          <wp:inline xmlns:a="http://schemas.openxmlformats.org/drawingml/2006/main" xmlns:pic="http://schemas.openxmlformats.org/drawingml/2006/picture">
            <wp:extent cx="6629400" cy="1907088"/>
            <wp:docPr id="1" name="Picture 1"/>
            <wp:cNvGraphicFramePr>
              <a:graphicFrameLocks noChangeAspect="1"/>
            </wp:cNvGraphicFramePr>
            <a:graphic>
              <a:graphicData uri="http://schemas.openxmlformats.org/drawingml/2006/picture">
                <pic:pic>
                  <pic:nvPicPr>
                    <pic:cNvPr id="0" name="mld_content.png"/>
                    <pic:cNvPicPr/>
                  </pic:nvPicPr>
                  <pic:blipFill>
                    <a:blip r:embed="rId14"/>
                    <a:stretch>
                      <a:fillRect/>
                    </a:stretch>
                  </pic:blipFill>
                  <pic:spPr>
                    <a:xfrm>
                      <a:off x="0" y="0"/>
                      <a:ext cx="6629400" cy="1907088"/>
                    </a:xfrm>
                    <a:prstGeom prst="rect"/>
                  </pic:spPr>
                </pic:pic>
              </a:graphicData>
            </a:graphic>
          </wp:inline>
        </w:drawing>
      </w:r>
    </w:p>
    <w:p>
      <w:pPr>
        <w:jc w:val="center"/>
      </w:pPr>
      <w:r>
        <w:rPr>
          <w:rFonts w:ascii="Noto Sans" w:hAnsi="Noto Sans" w:eastAsia="Noto Sans CJK JP"/>
          <w:color w:val="646464"/>
          <w:sz w:val="16"/>
        </w:rPr>
        <w:t>Vue simplifiée. Les tables de relations et colonnes secondaires sont détaillées ci-dessous.</w:t>
      </w:r>
    </w:p>
    <w:p>
      <w:pPr>
        <w:pStyle w:val="Heading1"/>
        <w:keepNext w:val="1"/>
      </w:pPr>
      <w:r>
        <w:t>5. Domaine compte et préférences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users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email VARCHAR(254) NN UQ; password_hash VARCHAR(255) NN; role_code VARCHAR(24) NN DEFAULT 'LEARNER'; status VARCHAR(24) NN; created_at DATETIME(6) NN; updated_at DATETIME(6) NN; last_login_at DATETIME(6) NULL; deleted_at DATETIME(6)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UQ(email)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IDX(status), IDX(last_login_at)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user_preferences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user_id BIGINT UNSIGNED PK/FK; furigana_mode VARCHAR(24) NN; romaji_mode VARCHAR(24) NN; preferred_session_minutes SMALLINT UNSIGNED NULL; handwriting_enabled TINYINT(1) NN; audio_autoplay TINYINT(1) NN; auto_recording TINYINT(1) NN; reduced_motion TINYINT(1) NN; text_scale DECIMAL(4,2) NN DEFAULT 1.00; practice_focus_json JSON NULL; accessibility_json JSON NULL;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1 ligne max / user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PK(user_id)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user_goals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user_id BIGINT UNSIGNED FK NN; goal_code VARCHAR(64) NN; priority TINYINT UNSIGNED NN DEFAULT 1; active TINYINT(1) NN DEFAULT 1;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UQ(user_id, goal_code)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IDX(user_id, active, priority)</w:t>
            </w:r>
          </w:p>
        </w:tc>
      </w:tr>
    </w:tbl>
    <w:p>
      <w:pPr>
        <w:spacing w:after="0"/>
      </w:pPr>
    </w:p>
    <w:p>
      <w:pPr>
        <w:pStyle w:val="Heading1"/>
        <w:keepNext w:val="1"/>
      </w:pPr>
      <w:r>
        <w:t>6. Domaine parcours éditorial</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stages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code VARCHAR(16) NN UQ; stage_no TINYINT UNSIGNED NN UQ; title VARCHAR(255) NN; objective TEXT NN; sort_order TINYINT UNSIGNED NN;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 UQ(stage_no), UQ(sort_order)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specializations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code VARCHAR(64) NN UQ; title VARCHAR(255) NN; description TEXT NULL; sort_order SMALLINT UNSIGNED NN;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IDX(status, sort_order)</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chapters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stage_id BIGINT UNSIGNED FK NULL; specialization_id BIGINT UNSIGNED FK NULL; code VARCHAR(32) NN UQ; title VARCHAR(255) NN; description TEXT NULL; sort_order SMALLINT UNSIGNED NN;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CHECK exactement un parent : stage_id XOR specialization_id</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IDX(stage_id, sort_order), IDX(specialization_id, sort_order)</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missions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chapter_id BIGINT UNSIGNED FK NN; code VARCHAR(32) NN UQ; stable_slug VARCHAR(128) NN UQ; mission_type VARCHAR(24) NN; sort_order SMALLINT UNSIGNED NN; is_required TINYINT(1) NN DEFAULT 1;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UQ(chapter_id,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IDX(chapter_id, status), IDX(mission_type)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mission_versions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mission_id BIGINT UNSIGNED FK NN; version_no SMALLINT UNSIGNED NN; status VARCHAR(24) NN; title VARCHAR(255) NN; summary TEXT NULL; can_do_summary VARCHAR(500) NULL; estimated_minutes SMALLINT UNSIGNED NULL; validation_spec_json JSON NULL; ui_spec_json JSON NULL; content_hash CHAR(64) NULL; published_at DATETIME(6) NULL; retired_at DATETIME(6)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UQ(mission_id, version_no)</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IDX(mission_id, status), IDX(status, published_at)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activities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mission_version_id BIGINT UNSIGNED FK NN; sort_order SMALLINT UNSIGNED NN; activity_kind VARCHAR(32) NN; title VARCHAR(255) NULL; required TINYINT(1) NN DEFAULT 1; save_policy VARCHAR(24) NN DEFAULT 'AFTER_COMPLETE'; content_json JSON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UQ(mission_version_id,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IDX(mission_version_id, required)</w:t>
            </w:r>
          </w:p>
        </w:tc>
      </w:tr>
    </w:tbl>
    <w:p>
      <w:pPr>
        <w:spacing w:after="0"/>
      </w:pPr>
    </w:p>
    <w:p>
      <w:pPr>
        <w:pStyle w:val="Heading1"/>
        <w:keepNext w:val="1"/>
      </w:pPr>
      <w:r>
        <w:t>7. Can-do et prérequis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can_dos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mission_version_id BIGINT UNSIGNED FK NN UQ; label VARCHAR(500) NN; context_summary TEXT NULL; validation_spec_json JSON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UQ(mission_version_id)</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IDX(mission_version_id)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can_do_criteria</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can_do_id BIGINT UNSIGNED FK NN; sort_order SMALLINT UNSIGNED NN; criterion_type VARCHAR(32) NN; description TEXT NN; weight DECIMAL(7,4) NN DEFAULT 1.0000; critical TINYINT(1) NN DEFAULT 0; config_json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UQ(can_do_id, sort_order), CHECK(weight&gt;=0)</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IDX(can_do_id, critical)</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mission_prerequisites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mission_id BIGINT UNSIGNED FK NN; required_mission_id BIGINT UNSIGNED FK NN; prerequisite_type VARCHAR(24) NN DEFAULT 'STRUCTURAL'; required_state VARCHAR(24) NN DEFAULT 'COMPLETED';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UQ(mission_id, required_mission_id, prerequisite_type); CHECK mission_id&lt;&gt;required_mission_id</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IDX(required_mission_id), IDX(mission_id)</w:t>
            </w:r>
          </w:p>
        </w:tc>
      </w:tr>
    </w:tbl>
    <w:p>
      <w:pPr>
        <w:spacing w:after="0"/>
      </w:pPr>
    </w:p>
    <w:p>
      <w:pPr>
        <w:pStyle w:val="Heading1"/>
        <w:keepNext w:val="1"/>
      </w:pPr>
      <w:r>
        <w:t>8. Domaine concepts pédagogiques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concept_types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SMALLINT UNSIGNED PK AI; code VARCHAR(48) NN UQ; label VARCHAR(120) NN; active TINYINT(1) NN DEFAULT 1</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IDX(active)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concepts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concept_type_id SMALLINT UNSIGNED FK NN; code VARCHAR(96) NN UQ; canonical_label VARCHAR(255) NN; status VARCHAR(24) NN; first_stage_hint TINYINT UNSIGNED NULL; metadata_json JSON NULL;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IDX(concept_type_id, status), IDX(first_stage_hint)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concept_forms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concept_id BIGINT UNSIGNED FK NN; form_type VARCHAR(32) NN; value VARCHAR(255) NN; script VARCHAR(24) NULL; register_code VARCHAR(32) NULL; locale VARCHAR(10) NN DEFAULT 'ja'; is_canonical TINYINT(1) NN DEFAULT 0; sort_order SMALLINT UNSIGNED NN DEFAULT 1; metadata_json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UQ(concept_id, form_type, value)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IDX(concept_id, sort_order), IDX(form_type, value)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concept_senses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concept_id BIGINT UNSIGNED FK NN; language_code VARCHAR(10) NN DEFAULT 'fr'; definition TEXT NN; sort_order SMALLINT UNSIGNED NN DEFAULT 1; stage_hint TINYINT UNSIGNED NULL; register_code VARCHAR(32) NULL; status VARCHAR(24) NN DEFAULT 'ACTIVE'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UQ(concept_id, language_code,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IDX(concept_id, language_code), IDX(stage_hint)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concept_relations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source_concept_id BIGINT UNSIGNED FK NN; target_concept_id BIGINT UNSIGNED FK NN; relation_type VARCHAR(40) NN; weight DECIMAL(7,4) NULL; metadata_json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UQ(source_concept_id, target_concept_id, relation_type); CHECK source&lt;&gt;target sauf types explicitement autorisés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IDX(target_concept_id, relation_type)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skill_dimensions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SMALLINT UNSIGNED PK AI; code VARCHAR(48) NN UQ; label VARCHAR(120) NN; description TEXT NULL; active TINYINT(1) NN DEFAULT 1</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IDX(active)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mission_targets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mission_version_id BIGINT UNSIGNED FK NN; concept_id BIGINT UNSIGNED FK NN; skill_dimension_id SMALLINT UNSIGNED FK NN; pedagogical_role VARCHAR(24) NN; expected_mode VARCHAR(24) NN; required TINYINT(1) NN DEFAULT 1; weight DECIMAL(7,4) NN DEFAULT 1.0000; sort_order SMALLINT UNSIGNED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UQ(mission_version_id, concept_id, skill_dimension_id)</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IDX(concept_id, skill_dimension_id), IDX(mission_version_id, pedagogical_role)</w:t>
            </w:r>
          </w:p>
        </w:tc>
      </w:tr>
    </w:tbl>
    <w:p>
      <w:pPr>
        <w:spacing w:after="0"/>
      </w:pPr>
    </w:p>
    <w:tbl>
      <w:tblPr>
        <w:tblW w:type="auto" w:w="0"/>
        <w:jc w:val="center"/>
        <w:tblLook w:firstColumn="1" w:firstRow="1" w:lastColumn="0" w:lastRow="0" w:noHBand="0" w:noVBand="1" w:val="04A0"/>
      </w:tblPr>
      <w:tblGrid>
        <w:gridCol w:w="10454"/>
      </w:tblGrid>
      <w:tr>
        <w:trPr>
          <w:cantSplit w:val="1"/>
        </w:trPr>
        <w:tc>
          <w:tcPr>
            <w:tcW w:type="dxa" w:w="10454"/>
            <w:shd w:fill="FFF4DE"/>
            <w:tcMar>
              <w:top w:w="85" w:type="dxa"/>
              <w:start w:w="110" w:type="dxa"/>
              <w:bottom w:w="85" w:type="dxa"/>
              <w:end w:w="110" w:type="dxa"/>
            </w:tcMar>
          </w:tcPr>
          <w:p>
            <w:pPr>
              <w:spacing w:after="40"/>
            </w:pPr>
            <w:r>
              <w:rPr>
                <w:rFonts w:ascii="Noto Sans" w:hAnsi="Noto Sans" w:eastAsia="Noto Sans CJK JP"/>
                <w:b/>
                <w:sz w:val="19"/>
              </w:rPr>
              <w:t>Actif / passif n’est pas stocké dans concepts</w:t>
            </w:r>
          </w:p>
          <w:p>
            <w:pPr>
              <w:spacing w:after="0"/>
            </w:pPr>
            <w:r>
              <w:rPr>
                <w:rFonts w:ascii="Noto Sans" w:hAnsi="Noto Sans" w:eastAsia="Noto Sans CJK JP"/>
                <w:sz w:val="17"/>
              </w:rPr>
              <w:t>Le même mot peut être passif dans une mission puis actif plus tard. expected_mode appartient donc à mission_targets. user_mastery stockera ensuite la maîtrise réelle de chaque utilisateur par dimension.</w:t>
            </w:r>
          </w:p>
        </w:tc>
      </w:tr>
    </w:tbl>
    <w:p>
      <w:pPr>
        <w:spacing w:after="0"/>
      </w:pPr>
    </w:p>
    <w:p>
      <w:pPr>
        <w:pStyle w:val="Heading1"/>
        <w:keepNext w:val="1"/>
      </w:pPr>
      <w:r>
        <w:t>9. Vue physique — moteur d’exercices et médias</w:t>
      </w:r>
    </w:p>
    <w:p>
      <w:pPr>
        <w:jc w:val="center"/>
      </w:pPr>
      <w:r>
        <w:drawing>
          <wp:inline xmlns:a="http://schemas.openxmlformats.org/drawingml/2006/main" xmlns:pic="http://schemas.openxmlformats.org/drawingml/2006/picture">
            <wp:extent cx="6446520" cy="1834258"/>
            <wp:docPr id="2" name="Picture 2"/>
            <wp:cNvGraphicFramePr>
              <a:graphicFrameLocks noChangeAspect="1"/>
            </wp:cNvGraphicFramePr>
            <a:graphic>
              <a:graphicData uri="http://schemas.openxmlformats.org/drawingml/2006/picture">
                <pic:pic>
                  <pic:nvPicPr>
                    <pic:cNvPr id="0" name="mld_exercises.png"/>
                    <pic:cNvPicPr/>
                  </pic:nvPicPr>
                  <pic:blipFill>
                    <a:blip r:embed="rId15"/>
                    <a:stretch>
                      <a:fillRect/>
                    </a:stretch>
                  </pic:blipFill>
                  <pic:spPr>
                    <a:xfrm>
                      <a:off x="0" y="0"/>
                      <a:ext cx="6446520" cy="1834258"/>
                    </a:xfrm>
                    <a:prstGeom prst="rect"/>
                  </pic:spPr>
                </pic:pic>
              </a:graphicData>
            </a:graphic>
          </wp:inline>
        </w:drawing>
      </w:r>
    </w:p>
    <w:p>
      <w:pPr>
        <w:jc w:val="center"/>
      </w:pPr>
      <w:r>
        <w:rPr>
          <w:rFonts w:ascii="Noto Sans" w:hAnsi="Noto Sans" w:eastAsia="Noto Sans CJK JP"/>
          <w:color w:val="646464"/>
          <w:sz w:val="16"/>
        </w:rPr>
        <w:t>Versionnement des exercices, blueprints et médias.</w:t>
      </w:r>
    </w:p>
    <w:p>
      <w:pPr>
        <w:pStyle w:val="Heading1"/>
        <w:keepNext w:val="1"/>
      </w:pPr>
      <w:r>
        <w:t>10. Catalogue et versions d’exercices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exercise_types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SMALLINT UNSIGNED PK AI; code VARCHAR(64) NN UQ; label VARCHAR(160) NN; response_family VARCHAR(40) NULL; default_correction_mode VARCHAR(32) NULL; active TINYINT(1) NN DEFAULT 1</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IDX(active)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exercise_templates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exercise_type_id SMALLINT UNSIGNED FK NN; code VARCHAR(96) NN UQ; stable_slug VARCHAR(128) NN UQ;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UQ(code), UQ(stable_slug)</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IDX(exercise_type_id, 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template_versions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exercise_template_id BIGINT UNSIGNED FK NN; version_no SMALLINT UNSIGNED NN; status VARCHAR(24) NN; prompt_text TEXT NULL; prompt_language VARCHAR(10) NN DEFAULT 'fr'; response_spec_json JSON NN; answer_spec_json JSON NULL; correction_mode VARCHAR(32) NN; correction_spec_json JSON NULL; scoring_spec_json JSON NULL; help_policy_json JSON NULL; randomization_spec_json JSON NULL; feedback_spec_json JSON NULL; difficulty DECIMAL(6,3) NULL; metadata_json JSON NULL; content_hash CHAR(64) NULL; published_at DATETIME(6) NULL; retired_at DATETIME(6)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UQ(exercise_template_id, version_no)</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IDX(exercise_template_id, status), IDX(correction_mode), IDX(difficulty)</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exercise_targets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template_version_id BIGINT UNSIGNED FK NN; concept_id BIGINT UNSIGNED FK NN; skill_dimension_id SMALLINT UNSIGNED FK NN; target_role VARCHAR(24) NN DEFAULT 'PRIMARY'; required TINYINT(1) NN DEFAULT 1; weight DECIMAL(7,4) NN DEFAULT 1.0000</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UQ(template_version_id, concept_id, skill_dimension_id)</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IDX(concept_id, skill_dimension_id)</w:t>
            </w:r>
          </w:p>
        </w:tc>
      </w:tr>
    </w:tbl>
    <w:p>
      <w:pPr>
        <w:spacing w:after="0"/>
      </w:pPr>
    </w:p>
    <w:p>
      <w:pPr>
        <w:pStyle w:val="Heading1"/>
        <w:keepNext w:val="1"/>
      </w:pPr>
      <w:r>
        <w:t>11. Blueprints et liaison activité → moteur</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assessment_blueprints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code VARCHAR(96) NN UQ; title VARCHAR(255) NN;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blueprint_versions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assessment_blueprint_id BIGINT UNSIGNED FK NN; version_no SMALLINT UNSIGNED NN; status VARCHAR(24) NN; description TEXT NULL; content_hash CHAR(64) NULL; published_at DATETIME(6) NULL; retired_at DATETIME(6)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UQ(assessment_blueprint_id, version_no)</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IDX(assessment_blueprint_id, 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blueprint_rules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blueprint_version_id BIGINT UNSIGNED FK NN; sort_order SMALLINT UNSIGNED NN; rule_type VARCHAR(40) NN; config_json JSON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UQ(blueprint_version_id,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IDX(blueprint_version_id, rule_type)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activity_template_links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activity_id BIGINT UNSIGNED PK/FK; template_version_id BIGINT UNSIGNED FK NULL; blueprint_version_id BIGINT UNSIGNED FK NULL; link_role VARCHAR(24) NN DEFAULT 'PRIMARY'; config_json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CHECK exactement un des deux FK est non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IDX(template_version_id), IDX(blueprint_version_id)</w:t>
            </w:r>
          </w:p>
        </w:tc>
      </w:tr>
    </w:tbl>
    <w:p>
      <w:pPr>
        <w:spacing w:after="0"/>
      </w:pPr>
    </w:p>
    <w:p>
      <w:pPr>
        <w:pStyle w:val="Heading1"/>
        <w:keepNext w:val="1"/>
      </w:pPr>
      <w:r>
        <w:t>12. Médias et droits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media_assets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logical_code VARCHAR(100) NN; version_no SMALLINT UNSIGNED NN; kind VARCHAR(24) NN; storage_uri VARCHAR(500) NN; mime_type VARCHAR(100) NULL; checksum_sha256 CHAR(64) NN; size_bytes BIGINT UNSIGNED NULL; license_code VARCHAR(64) NULL; attribution_text TEXT NULL; language_code VARCHAR(10) NULL; duration_ms INT UNSIGNED NULL; speaker_meta_json JSON NULL; language_meta_json JSON NULL; status VARCHAR(24) NN;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UQ(logical_code, version_no)</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IDX(checksum_sha256), IDX(kind, 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media_segments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media_asset_id BIGINT UNSIGNED FK NN; segment_code VARCHAR(64) NN; start_ms INT UNSIGNED NN; end_ms INT UNSIGNED NN; label VARCHAR(255) NULL; transcript TEXT NULL; metadata_json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UQ(media_asset_id, segment_code); CHECK end_ms&gt;start_ms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IDX(media_asset_id, start_ms)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template_media</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template_version_id BIGINT UNSIGNED FK NN; media_asset_id BIGINT UNSIGNED FK NN; media_segment_id BIGINT UNSIGNED FK NULL; media_role VARCHAR(32) NN; sort_order SMALLINT UNSIGNED NN DEFAULT 1; config_json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UQ(template_version_id, media_role,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IDX(media_asset_id), IDX(media_segment_id)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activity_media</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activity_id BIGINT UNSIGNED FK NN; media_asset_id BIGINT UNSIGNED FK NN; media_segment_id BIGINT UNSIGNED FK NULL; media_role VARCHAR(32) NN; sort_order SMALLINT UNSIGNED NN DEFAULT 1; config_json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UQ(activity_id, media_role,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IDX(media_asset_id), IDX(media_segment_id)</w:t>
            </w:r>
          </w:p>
        </w:tc>
      </w:tr>
    </w:tbl>
    <w:p>
      <w:pPr>
        <w:spacing w:after="0"/>
      </w:pPr>
    </w:p>
    <w:p>
      <w:pPr>
        <w:pStyle w:val="Heading1"/>
        <w:keepNext w:val="1"/>
      </w:pPr>
      <w:r>
        <w:t>13. Vue physique — runtime, progression et SRS</w:t>
      </w:r>
    </w:p>
    <w:p>
      <w:pPr>
        <w:jc w:val="center"/>
      </w:pPr>
      <w:r>
        <w:drawing>
          <wp:inline xmlns:a="http://schemas.openxmlformats.org/drawingml/2006/main" xmlns:pic="http://schemas.openxmlformats.org/drawingml/2006/picture">
            <wp:extent cx="6629400" cy="1689034"/>
            <wp:docPr id="3" name="Picture 3"/>
            <wp:cNvGraphicFramePr>
              <a:graphicFrameLocks noChangeAspect="1"/>
            </wp:cNvGraphicFramePr>
            <a:graphic>
              <a:graphicData uri="http://schemas.openxmlformats.org/drawingml/2006/picture">
                <pic:pic>
                  <pic:nvPicPr>
                    <pic:cNvPr id="0" name="mld_runtime.png"/>
                    <pic:cNvPicPr/>
                  </pic:nvPicPr>
                  <pic:blipFill>
                    <a:blip r:embed="rId16"/>
                    <a:stretch>
                      <a:fillRect/>
                    </a:stretch>
                  </pic:blipFill>
                  <pic:spPr>
                    <a:xfrm>
                      <a:off x="0" y="0"/>
                      <a:ext cx="6629400" cy="1689034"/>
                    </a:xfrm>
                    <a:prstGeom prst="rect"/>
                  </pic:spPr>
                </pic:pic>
              </a:graphicData>
            </a:graphic>
          </wp:inline>
        </w:drawing>
      </w:r>
    </w:p>
    <w:p>
      <w:pPr>
        <w:jc w:val="center"/>
      </w:pPr>
      <w:r>
        <w:rPr>
          <w:rFonts w:ascii="Noto Sans" w:hAnsi="Noto Sans" w:eastAsia="Noto Sans CJK JP"/>
          <w:color w:val="646464"/>
          <w:sz w:val="16"/>
        </w:rPr>
        <w:t>Vue simplifiée des sessions, tentatives, résultats, progression historique et maîtrise actuelle.</w:t>
      </w:r>
    </w:p>
    <w:p>
      <w:pPr>
        <w:pStyle w:val="Heading1"/>
        <w:keepNext w:val="1"/>
      </w:pPr>
      <w:r>
        <w:t>14. Sessions et reprise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learning_sessions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user_id BIGINT UNSIGNED FK NN; mode VARCHAR(24) NN; status VARCHAR(24) NN; mission_version_id BIGINT UNSIGNED FK NULL; blueprint_version_id BIGINT UNSIGNED FK NULL; specialization_id BIGINT UNSIGNED FK NULL; source_context_json JSON NULL; session_seed BIGINT UNSIGNED NULL; started_at DATETIME(6) NN; last_activity_at DATETIME(6) NN; completed_at DATETIME(6)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Aucune obligation de mission pour REVIEW/FREE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IDX(user_id, status, last_activity_at), IDX(mission_version_id), IDX(mode)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session_items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learning_session_id BIGINT UNSIGNED FK NN; sort_order INT UNSIGNED NN; item_kind VARCHAR(24) NN; activity_id BIGINT UNSIGNED FK NULL; status VARCHAR(24) NN; source_context_json JSON NULL; started_at DATETIME(6) NULL; completed_at DATETIME(6) NULL</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UQ(learning_session_id,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IDX(learning_session_id, status), IDX(activity_id)</w:t>
            </w:r>
          </w:p>
        </w:tc>
      </w:tr>
    </w:tbl>
    <w:p>
      <w:pPr>
        <w:spacing w:after="0"/>
      </w:pPr>
    </w:p>
    <w:p>
      <w:pPr>
        <w:pStyle w:val="Heading1"/>
        <w:keepNext w:val="1"/>
      </w:pPr>
      <w:r>
        <w:t>15. Instances, tentatives et réponses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exercise_instances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session_item_id BIGINT UNSIGNED FK NN UQ; template_version_id BIGINT UNSIGNED FK NN; seed BIGINT UNSIGNED NULL; snapshot_json JSON NN; snapshot_hash CHAR(64) NN; generated_at DATETIME(6) NN; status VARCHAR(24) NN DEFAULT 'READY'</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UQ(session_item_id)</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IDX(template_version_id), IDX(snapshot_hash)</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attempts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exercise_instance_id BIGINT UNSIGNED FK NN; attempt_no SMALLINT UNSIGNED NN; status VARCHAR(24) NN; started_at DATETIME(6) NN; submitted_at DATETIME(6) NULL; abandoned_at DATETIME(6) NULL; duration_ms INT UNSIGNED NULL</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UQ(exercise_instance_id, attempt_no)</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IDX(exercise_instance_id, status), IDX(submitted_at)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responses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attempt_id BIGINT UNSIGNED FK NN; part_key VARCHAR(64) NN; sort_order SMALLINT UNSIGNED NN DEFAULT 1; raw_payload_json JSON NN; normalized_payload_json JSON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UQ(attempt_id, part_key,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IDX(attempt_id)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attempt_results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attempt_id BIGINT UNSIGNED PK/FK; raw_score DECIMAL(6,5) NULL; validating TINYINT(1) NN DEFAULT 0; critical_failure TINYINT(1) NN DEFAULT 0; task_accomplished TINYINT(1) NULL; assistance_level TINYINT UNSIGNED NN DEFAULT 0; dimension_scores_json JSON NULL; rubric_result_json JSON NULL; correction_engine VARCHAR(24) NN; correction_version VARCHAR(64) NULL; corrected_at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CHECK raw_score IS NULL OR 0&lt;=raw_score&lt;=1</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IDX(validating, critical_failure), IDX(corrected_at)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help_usages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attempt_id BIGINT UNSIGNED FK NN; help_type VARCHAR(32) NN; help_level TINYINT UNSIGNED NN; detail_json JSON NULL; used_at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CHECK help_level BETWEEN 0 AND 5</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IDX(attempt_id, used_at)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error_events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attempt_id BIGINT UNSIGNED FK NN; concept_id BIGINT UNSIGNED FK NULL; skill_dimension_id SMALLINT UNSIGNED FK NULL; error_code VARCHAR(48) NN; severity TINYINT UNSIGNED NN; detail_json JSON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IDX(attempt_id), IDX(concept_id, skill_dimension_id), IDX(error_code)</w:t>
            </w:r>
          </w:p>
        </w:tc>
      </w:tr>
    </w:tbl>
    <w:p>
      <w:pPr>
        <w:spacing w:after="0"/>
      </w:pPr>
    </w:p>
    <w:p>
      <w:pPr>
        <w:pStyle w:val="Heading1"/>
        <w:keepNext w:val="1"/>
      </w:pPr>
      <w:r>
        <w:t>16. Progression historique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user_activity_progress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user_id BIGINT UNSIGNED FK NN; activity_id BIGINT UNSIGNED FK NN; state VARCHAR(24) NN; last_checkpoint_json JSON NULL; first_started_at DATETIME(6) NULL; last_activity_at DATETIME(6) NULL; completed_at DATETIME(6) NULL;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UQ(user_id, activity_id)</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IDX(user_id, state), IDX(activity_id)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user_mission_progress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user_id BIGINT UNSIGNED FK NN; mission_id BIGINT UNSIGNED FK NN; state VARCHAR(24) NN; first_started_at DATETIME(6) NULL; last_activity_at DATETIME(6) NULL; completed_at DATETIME(6) NULL; current_version_seen_id BIGINT UNSIGNED FK NULL; last_activity_id BIGINT UNSIGNED FK NULL;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UQ(user_id, mission_id); completed_at ne doit jamais être annulé par le SRS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IDX(user_id, state, last_activity_at), IDX(mission_id)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can_do_validations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user_id BIGINT UNSIGNED FK NN; can_do_id BIGINT UNSIGNED FK NN; mission_version_id BIGINT UNSIGNED FK NN; learning_session_id BIGINT UNSIGNED FK NULL; score DECIMAL(6,5) NULL; task_accomplished TINYINT(1) NN; validation_payload_json JSON NULL; validated_at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Historique append-only après validation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IDX(user_id, can_do_id, validated_at), IDX(mission_version_id)</w:t>
            </w:r>
          </w:p>
        </w:tc>
      </w:tr>
    </w:tbl>
    <w:p>
      <w:pPr>
        <w:spacing w:after="0"/>
      </w:pPr>
    </w:p>
    <w:p>
      <w:pPr>
        <w:pStyle w:val="Heading1"/>
        <w:keepNext w:val="1"/>
      </w:pPr>
      <w:r>
        <w:t>17. Maîtrise actuelle et SRS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mastery_signals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user_id BIGINT UNSIGNED FK NN; concept_id BIGINT UNSIGNED FK NN; skill_dimension_id SMALLINT UNSIGNED FK NN; attempt_id BIGINT UNSIGNED FK NULL; source_mode VARCHAR(24) NN; quality DECIMAL(6,5) NN; difficulty DECIMAL(6,3) NULL; assistance_level TINYINT UNSIGNED NN DEFAULT 0; contextualized TINYINT(1) NN DEFAULT 0; error_codes_json JSON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CHECK 0&lt;=quality&lt;=1</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IDX(user_id, concept_id, skill_dimension_id, created_at), IDX(attempt_id)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user_mastery</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user_id BIGINT UNSIGNED FK NN; concept_id BIGINT UNSIGNED FK NN; skill_dimension_id SMALLINT UNSIGNED FK NN; level DECIMAL(6,5) NN DEFAULT 0; stability DECIMAL(10,4) NN DEFAULT 0; confidence DECIMAL(6,5) NULL; last_practiced_at DATETIME(6) NULL; last_signal_id BIGINT UNSIGNED FK NULL;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UQ(user_id, concept_id, skill_dimension_id); CHECK 0&lt;=level&lt;=1</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IDX(user_id, concept_id), IDX(concept_id, skill_dimension_id), IDX(last_practiced_at)</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review_states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user_mastery_id BIGINT UNSIGNED FK NN UQ; next_due_at DATETIME(6) NULL; interval_days DECIMAL(10,3) NULL; priority DECIMAL(7,4) NN DEFAULT 0; due_status VARCHAR(24) NN; scheduler_state_json JSON NULL; suspended TINYINT(1) NN DEFAULT 0;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UQ(user_mastery_id)</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IDX(due_status, next_due_at, priority), IDX(next_due_at)</w:t>
            </w:r>
          </w:p>
        </w:tc>
      </w:tr>
    </w:tbl>
    <w:p>
      <w:pPr>
        <w:spacing w:after="0"/>
      </w:pPr>
    </w:p>
    <w:tbl>
      <w:tblPr>
        <w:tblW w:type="auto" w:w="0"/>
        <w:jc w:val="center"/>
        <w:tblLook w:firstColumn="1" w:firstRow="1" w:lastColumn="0" w:lastRow="0" w:noHBand="0" w:noVBand="1" w:val="04A0"/>
      </w:tblPr>
      <w:tblGrid>
        <w:gridCol w:w="10454"/>
      </w:tblGrid>
      <w:tr>
        <w:trPr>
          <w:cantSplit w:val="1"/>
        </w:trPr>
        <w:tc>
          <w:tcPr>
            <w:tcW w:type="dxa" w:w="10454"/>
            <w:shd w:fill="FFF4DE"/>
            <w:tcMar>
              <w:top w:w="85" w:type="dxa"/>
              <w:start w:w="110" w:type="dxa"/>
              <w:bottom w:w="85" w:type="dxa"/>
              <w:end w:w="110" w:type="dxa"/>
            </w:tcMar>
          </w:tcPr>
          <w:p>
            <w:pPr>
              <w:spacing w:after="40"/>
            </w:pPr>
            <w:r>
              <w:rPr>
                <w:rFonts w:ascii="Noto Sans" w:hAnsi="Noto Sans" w:eastAsia="Noto Sans CJK JP"/>
                <w:b/>
                <w:sz w:val="19"/>
              </w:rPr>
              <w:t>Pourquoi mastery_signals contient user_id</w:t>
            </w:r>
          </w:p>
          <w:p>
            <w:pPr>
              <w:spacing w:after="0"/>
            </w:pPr>
            <w:r>
              <w:rPr>
                <w:rFonts w:ascii="Noto Sans" w:hAnsi="Noto Sans" w:eastAsia="Noto Sans CJK JP"/>
                <w:sz w:val="17"/>
              </w:rPr>
              <w:t>Le MCD permettrait de retrouver l’utilisateur en remontant ATTEMPT → INSTANCE → SESSION. Le MLD ajoute user_id directement dans l’événement de maîtrise pour rendre le traitement SRS et l’audit beaucoup plus simples. C’est une dénormalisation contrôlée ; le service qui crée le signal doit garantir sa cohérence avec la session.</w:t>
            </w:r>
          </w:p>
        </w:tc>
      </w:tr>
    </w:tbl>
    <w:p>
      <w:pPr>
        <w:spacing w:after="0"/>
      </w:pPr>
    </w:p>
    <w:p>
      <w:pPr>
        <w:pStyle w:val="Heading1"/>
        <w:keepNext w:val="1"/>
      </w:pPr>
      <w:r>
        <w:t>18. Extensions avancées — autonomie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user_specializations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user_id BIGINT UNSIGNED FK NN; specialization_id BIGINT UNSIGNED FK NN; state VARCHAR(24) NN; started_at DATETIME(6) NULL; last_activity_at DATETIME(6) NULL; completed_at DATETIME(6) NULL; goal_json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UQ(user_id, specialization_id)</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IDX(user_id, state)</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personal_lists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user_id BIGINT UNSIGNED FK NN; title VARCHAR(255) NN; description TEXT NULL; list_type VARCHAR(32) NN; status VARCHAR(24) NN;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IDX(user_id, 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personal_list_items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personal_list_id BIGINT UNSIGNED FK NN; concept_id BIGINT UNSIGNED FK NN; note TEXT NULL; priority SMALLINT UNSIGNED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UQ(personal_list_id, concept_id)</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IDX(concept_id)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projects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user_id BIGINT UNSIGNED FK NN; specialization_id BIGINT UNSIGNED FK NULL; title VARCHAR(255) NN; status VARCHAR(24) NN; brief_json JSON NULL; started_at DATETIME(6) NULL; completed_at DATETIME(6) NULL; created_at DATETIME(6) NN;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IDX(user_id, status), IDX(specialization_id)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project_sources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project_id BIGINT UNSIGNED FK NN; sort_order SMALLINT UNSIGNED NN; source_type VARCHAR(32) NN; media_asset_id BIGINT UNSIGNED FK NULL; source_payload_json JSON NULL</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UQ(project_id,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IDX(media_asset_id)</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1"/>
              </w:rPr>
              <w:t>project_deliverables</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 BIGINT UNSIGNED PK AI; project_id BIGINT UNSIGNED FK NN; sort_order SMALLINT UNSIGNED NN; deliverable_type VARCHAR(32) NN; content_json JSON NULL; reference_uri VARCHAR(500) NULL; submitted_at DATETIME(6) NULL; updated_at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UQ(project_id, sort_order)</w:t>
            </w:r>
          </w:p>
        </w:tc>
        <w:tc>
          <w:tcPr>
            <w:tcW w:type="dxa" w:w="2613"/>
            <w:vAlign w:val="top"/>
            <w:tcMar>
              <w:top w:w="38" w:type="dxa"/>
              <w:start w:w="55" w:type="dxa"/>
              <w:bottom w:w="38" w:type="dxa"/>
              <w:end w:w="55" w:type="dxa"/>
            </w:tcMar>
          </w:tcPr>
          <w:p>
            <w:pPr>
              <w:spacing w:after="0"/>
            </w:pPr>
            <w:r>
              <w:rPr>
                <w:rFonts w:ascii="Noto Sans" w:hAnsi="Noto Sans" w:eastAsia="Noto Sans CJK JP"/>
                <w:sz w:val="11"/>
              </w:rPr>
              <w:t>IDX(project_id, deliverable_type)</w:t>
            </w:r>
          </w:p>
        </w:tc>
      </w:tr>
    </w:tbl>
    <w:p>
      <w:pPr>
        <w:spacing w:after="0"/>
      </w:pPr>
    </w:p>
    <w:p>
      <w:pPr>
        <w:pStyle w:val="Heading1"/>
        <w:keepNext w:val="1"/>
      </w:pPr>
      <w:r>
        <w:t>19. Extensions commerciales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cantSplit w:val="1"/>
        </w:trPr>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Table</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Colonnes physiques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Contraintes</w:t>
            </w:r>
          </w:p>
        </w:tc>
        <w:tc>
          <w:tcPr>
            <w:tcW w:type="dxa" w:w="2613"/>
            <w:vAlign w:val="center"/>
            <w:shd w:fill="DCEAF0"/>
            <w:tcMar>
              <w:top w:w="48" w:type="dxa"/>
              <w:start w:w="60" w:type="dxa"/>
              <w:bottom w:w="48" w:type="dxa"/>
              <w:end w:w="60" w:type="dxa"/>
            </w:tcMar>
          </w:tcPr>
          <w:p>
            <w:pPr>
              <w:spacing w:after="0"/>
            </w:pPr>
            <w:r>
              <w:rPr>
                <w:rFonts w:ascii="Noto Sans" w:hAnsi="Noto Sans" w:eastAsia="Noto Sans CJK JP"/>
                <w:b/>
                <w:sz w:val="14"/>
              </w:rPr>
              <w:t>Index</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entitlements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SMALLINT UNSIGNED PK AI; code VARCHAR(64) NN UQ; label VARCHAR(160) NN; status VARCHAR(24) NN;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UQ(code)</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IDX(status)</w:t>
            </w:r>
          </w:p>
        </w:tc>
      </w:tr>
      <w:tr>
        <w:trPr>
          <w:cantSplit w:val="1"/>
        </w:trPr>
        <w:tc>
          <w:tcPr>
            <w:tcW w:type="dxa" w:w="2613"/>
            <w:vAlign w:val="top"/>
            <w:tcMar>
              <w:top w:w="38" w:type="dxa"/>
              <w:start w:w="55" w:type="dxa"/>
              <w:bottom w:w="38" w:type="dxa"/>
              <w:end w:w="55" w:type="dxa"/>
            </w:tcMar>
          </w:tcPr>
          <w:p>
            <w:pPr>
              <w:spacing w:after="0"/>
            </w:pPr>
            <w:r>
              <w:rPr>
                <w:rFonts w:ascii="Noto Sans" w:hAnsi="Noto Sans" w:eastAsia="Noto Sans CJK JP"/>
                <w:sz w:val="12"/>
              </w:rPr>
              <w:t>user_entitlements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 BIGINT UNSIGNED PK AI; user_id BIGINT UNSIGNED FK NN; entitlement_id SMALLINT UNSIGNED FK NN; status VARCHAR(24) NN; starts_at DATETIME(6) NULL; ends_at DATETIME(6) NULL; source_reference VARCHAR(255) NULL; created_at DATETIME(6) NN</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Pas de lien avec les prérequis pédagogiques</w:t>
            </w:r>
          </w:p>
        </w:tc>
        <w:tc>
          <w:tcPr>
            <w:tcW w:type="dxa" w:w="2613"/>
            <w:vAlign w:val="top"/>
            <w:tcMar>
              <w:top w:w="38" w:type="dxa"/>
              <w:start w:w="55" w:type="dxa"/>
              <w:bottom w:w="38" w:type="dxa"/>
              <w:end w:w="55" w:type="dxa"/>
            </w:tcMar>
          </w:tcPr>
          <w:p>
            <w:pPr>
              <w:spacing w:after="0"/>
            </w:pPr>
            <w:r>
              <w:rPr>
                <w:rFonts w:ascii="Noto Sans" w:hAnsi="Noto Sans" w:eastAsia="Noto Sans CJK JP"/>
                <w:sz w:val="12"/>
              </w:rPr>
              <w:t>IDX(user_id, status, ends_at), IDX(entitlement_id)</w:t>
            </w:r>
          </w:p>
        </w:tc>
      </w:tr>
    </w:tbl>
    <w:p>
      <w:pPr>
        <w:spacing w:after="0"/>
      </w:pPr>
    </w:p>
    <w:p>
      <w:pPr>
        <w:pStyle w:val="ListBullet"/>
        <w:spacing w:after="20"/>
      </w:pPr>
      <w:r>
        <w:rPr>
          <w:rFonts w:ascii="Noto Sans" w:hAnsi="Noto Sans" w:eastAsia="Noto Sans CJK JP"/>
          <w:sz w:val="18"/>
        </w:rPr>
        <w:t>ACCESS_RULE reste volontairement différé tant que la frontière free / premium n’est pas décidée.</w:t>
      </w:r>
    </w:p>
    <w:p>
      <w:pPr>
        <w:pStyle w:val="ListBullet"/>
        <w:spacing w:after="20"/>
      </w:pPr>
      <w:r>
        <w:rPr>
          <w:rFonts w:ascii="Noto Sans" w:hAnsi="Noto Sans" w:eastAsia="Noto Sans CJK JP"/>
          <w:sz w:val="18"/>
        </w:rPr>
        <w:t>LOCKED_PROGRESS est calculé à partir du parcours ; PREMIUM est calculé à partir des droits. Les deux mécanismes ne se croisent pas.</w:t>
      </w:r>
    </w:p>
    <w:p>
      <w:pPr>
        <w:pStyle w:val="Heading1"/>
        <w:keepNext w:val="1"/>
      </w:pPr>
      <w:r>
        <w:t>20. Ce qui doit rester relationnel vs JSON</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Catégorie</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Décision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Relationnel obligatoire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Users, missions, versions, activités, concepts, dimensions, cibles, médias, sessions, tentatives, progression, maîtrise, SRS.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JSON justifié</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Spécification de correction/scoring/aides/randomisation, contenu hétérogène d’une activité, snapshot d’instance, résultats de rubrique, métadonnées linguistiques.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À ne pas mettre en JSON</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Liste des concepts ciblés, prérequis, progression, prochaine révision, relations mission/concept, droits, FK de versions.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Règle d’évolution</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Si un champ JSON devient filtré/agrégé fréquemment, le normaliser dans une colonne ou table dédiée.</w:t>
            </w:r>
          </w:p>
        </w:tc>
      </w:tr>
    </w:tbl>
    <w:p>
      <w:pPr>
        <w:spacing w:after="0"/>
      </w:pPr>
    </w:p>
    <w:p>
      <w:pPr>
        <w:pStyle w:val="Heading1"/>
        <w:keepNext w:val="1"/>
      </w:pPr>
      <w:r>
        <w:t>21. Stratégie de versionnement publiée</w:t>
      </w:r>
    </w:p>
    <w:p>
      <w:pPr>
        <w:pStyle w:val="ListBullet"/>
        <w:spacing w:after="20"/>
      </w:pPr>
      <w:r>
        <w:rPr>
          <w:rFonts w:ascii="Noto Sans" w:hAnsi="Noto Sans" w:eastAsia="Noto Sans CJK JP"/>
          <w:sz w:val="18"/>
        </w:rPr>
        <w:t>mission_versions, template_versions, blueprint_versions et media_assets sont immuables après publication ;</w:t>
      </w:r>
    </w:p>
    <w:p>
      <w:pPr>
        <w:pStyle w:val="ListBullet"/>
        <w:spacing w:after="20"/>
      </w:pPr>
      <w:r>
        <w:rPr>
          <w:rFonts w:ascii="Noto Sans" w:hAnsi="Noto Sans" w:eastAsia="Noto Sans CJK JP"/>
          <w:sz w:val="18"/>
        </w:rPr>
        <w:t>une correction significative crée version_no + 1 ;</w:t>
      </w:r>
    </w:p>
    <w:p>
      <w:pPr>
        <w:pStyle w:val="ListBullet"/>
        <w:spacing w:after="20"/>
      </w:pPr>
      <w:r>
        <w:rPr>
          <w:rFonts w:ascii="Noto Sans" w:hAnsi="Noto Sans" w:eastAsia="Noto Sans CJK JP"/>
          <w:sz w:val="18"/>
        </w:rPr>
        <w:t>la version précédente passe à SUPERSEDED / RETIRED mais reste référencée historiquement ;</w:t>
      </w:r>
    </w:p>
    <w:p>
      <w:pPr>
        <w:pStyle w:val="ListBullet"/>
        <w:spacing w:after="20"/>
      </w:pPr>
      <w:r>
        <w:rPr>
          <w:rFonts w:ascii="Noto Sans" w:hAnsi="Noto Sans" w:eastAsia="Noto Sans CJK JP"/>
          <w:sz w:val="18"/>
        </w:rPr>
        <w:t>l’application considère comme version courante celle qui a status = PUBLISHED pour l’identité stable ;</w:t>
      </w:r>
    </w:p>
    <w:p>
      <w:pPr>
        <w:pStyle w:val="ListBullet"/>
        <w:spacing w:after="20"/>
      </w:pPr>
      <w:r>
        <w:rPr>
          <w:rFonts w:ascii="Noto Sans" w:hAnsi="Noto Sans" w:eastAsia="Noto Sans CJK JP"/>
          <w:sz w:val="18"/>
        </w:rPr>
        <w:t>l’unicité d’une seule version PUBLISHED par parent est garantie transactionnellement par le service de publication ;</w:t>
      </w:r>
    </w:p>
    <w:p>
      <w:pPr>
        <w:pStyle w:val="ListBullet"/>
        <w:spacing w:after="20"/>
      </w:pPr>
      <w:r>
        <w:rPr>
          <w:rFonts w:ascii="Noto Sans" w:hAnsi="Noto Sans" w:eastAsia="Noto Sans CJK JP"/>
          <w:sz w:val="18"/>
        </w:rPr>
        <w:t>aucune tentative historique n’est recalculée silencieusement après publication d’une nouvelle version.</w:t>
      </w:r>
    </w:p>
    <w:tbl>
      <w:tblPr>
        <w:tblW w:type="auto" w:w="0"/>
        <w:jc w:val="center"/>
        <w:tblLook w:firstColumn="1" w:firstRow="1" w:lastColumn="0" w:lastRow="0" w:noHBand="0" w:noVBand="1" w:val="04A0"/>
      </w:tblPr>
      <w:tblGrid>
        <w:gridCol w:w="10454"/>
      </w:tblGrid>
      <w:tr>
        <w:trPr>
          <w:cantSplit w:val="1"/>
        </w:trPr>
        <w:tc>
          <w:tcPr>
            <w:tcW w:type="dxa" w:w="10454"/>
            <w:shd w:fill="EEF6EA"/>
            <w:tcMar>
              <w:top w:w="85" w:type="dxa"/>
              <w:start w:w="110" w:type="dxa"/>
              <w:bottom w:w="85" w:type="dxa"/>
              <w:end w:w="110" w:type="dxa"/>
            </w:tcMar>
          </w:tcPr>
          <w:p>
            <w:pPr>
              <w:spacing w:after="40"/>
            </w:pPr>
            <w:r>
              <w:rPr>
                <w:rFonts w:ascii="Noto Sans" w:hAnsi="Noto Sans" w:eastAsia="Noto Sans CJK JP"/>
                <w:b/>
                <w:sz w:val="19"/>
              </w:rPr>
              <w:t>Pourquoi ne pas ajouter current_version_id partout ?</w:t>
            </w:r>
          </w:p>
          <w:p>
            <w:pPr>
              <w:spacing w:after="0"/>
            </w:pPr>
            <w:r>
              <w:rPr>
                <w:rFonts w:ascii="Noto Sans" w:hAnsi="Noto Sans" w:eastAsia="Noto Sans CJK JP"/>
                <w:sz w:val="17"/>
              </w:rPr>
              <w:t>Cela créerait plusieurs références circulaires et une contrainte supplémentaire « le current_version_id doit appartenir au même parent ». Le MLD préfère une publication transactionnelle simple : avant de publier V2, V1 devient SUPERSEDED puis V2 devient PUBLISHED dans la même transaction.</w:t>
            </w:r>
          </w:p>
        </w:tc>
      </w:tr>
    </w:tbl>
    <w:p>
      <w:pPr>
        <w:spacing w:after="0"/>
      </w:pPr>
    </w:p>
    <w:p>
      <w:pPr>
        <w:pStyle w:val="Heading1"/>
        <w:keepNext w:val="1"/>
      </w:pPr>
      <w:r>
        <w:t>22. Règles de suppression et archivage</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Objet</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Politique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Contenu éditorial publié</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Jamais supprimé en exploitation ; status = ARCHIVED / RETIRED.</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Contenu draft jamais référencé</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Suppression physique autorisable par outil d’administration.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Concept déjà utilisé</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RESTRICT ; archiver le concept au lieu de le supprimer.</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Utilisateur</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Les données privées peuvent être supprimées en cascade lors d’une procédure de suppression de compte ; stratégie finale à aligner avec politique de confidentialité.</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Session / tentative normale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Historique conservé ; suppression seulement maintenance / compte supprimé.</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Réponses / résultats / erreurs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CASCADE depuis attempt uniquement si la tentative elle-même est réellement supprimée.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Review state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CASCADE depuis user_mastery.</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Média référencé</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RESTRICT ; créer une nouvelle version au lieu d’écraser le fichier.</w:t>
            </w:r>
          </w:p>
        </w:tc>
      </w:tr>
    </w:tbl>
    <w:p>
      <w:pPr>
        <w:spacing w:after="0"/>
      </w:pPr>
    </w:p>
    <w:p>
      <w:pPr>
        <w:pStyle w:val="Heading1"/>
        <w:keepNext w:val="1"/>
      </w:pPr>
      <w:r>
        <w:t>23. Règles ON DELETE recommandées</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Relation</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ON DELETE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users → user_preferences / goals / sessions / progress / mastery / autonomy</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stages / specializations → chapters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RESTRICT en production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chapters → missions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RESTRICT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missions → mission_versions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RESTRICT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mission_versions → activities / can_dos / mission_targets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RESTRICT si publiée ; suppression draft gérée par service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concepts → forms / senses / relations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 seulement si concept non référencé ; targets/history bloquent sinon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exercise_templates → template_versions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RESTRICT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template_versions → instances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RESTRICT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learning_sessions → session_items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 lors suppression réelle de la session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exercise_instances → attempts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 lors suppression réelle de l’instance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attempts → responses / result / help / errors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attempt_results → mastery_signals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 si l’historique utilisateur est réellement supprimé</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user_mastery → review_states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CASCADE</w:t>
            </w:r>
          </w:p>
        </w:tc>
      </w:tr>
    </w:tbl>
    <w:p>
      <w:pPr>
        <w:spacing w:after="0"/>
      </w:pPr>
    </w:p>
    <w:p>
      <w:pPr>
        <w:pStyle w:val="Heading1"/>
        <w:keepNext w:val="1"/>
      </w:pPr>
      <w:r>
        <w:t>24. Index critiques du MVP</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Flux</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Index à garantir</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Parcours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chapters(stage_id, sort_order), missions(chapter_id, sort_order), mission_versions(mission_id, status).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Reprise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learning_sessions(user_id, status, last_activity_at), session_items(learning_session_id, sort_order).</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Progression</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user_mission_progress(user_id, state, last_activity_at), user_activity_progress(user_id, state).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Révision</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review_states(due_status, next_due_at, priority), user_mastery(user_id, concept_id).</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Bibliothèque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concepts(concept_type_id, status), concept_forms(form_type, value), concept_senses(concept_id, language_code).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Historique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mastery_signals(user_id, concept_id, skill_dimension_id, created_at), can_do_validations(user_id, can_do_id, validated_at).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Runtime</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attempts(exercise_instance_id, status), error_events(attempt_id), help_usages(attempt_id).</w:t>
            </w:r>
          </w:p>
        </w:tc>
      </w:tr>
    </w:tbl>
    <w:p>
      <w:pPr>
        <w:spacing w:after="0"/>
      </w:pPr>
    </w:p>
    <w:p>
      <w:pPr>
        <w:pStyle w:val="Heading1"/>
        <w:keepNext w:val="1"/>
      </w:pPr>
      <w:r>
        <w:t>25. CHECK et règles d’intégrité SQL</w:t>
      </w:r>
    </w:p>
    <w:p>
      <w:pPr>
        <w:pStyle w:val="ListBullet"/>
        <w:spacing w:after="20"/>
      </w:pPr>
      <w:r>
        <w:rPr>
          <w:rFonts w:ascii="Noto Sans" w:hAnsi="Noto Sans" w:eastAsia="Noto Sans CJK JP"/>
          <w:sz w:val="18"/>
        </w:rPr>
        <w:t>chapters : exactement un de stage_id / specialization_id est non NULL ;</w:t>
      </w:r>
    </w:p>
    <w:p>
      <w:pPr>
        <w:pStyle w:val="ListBullet"/>
        <w:spacing w:after="20"/>
      </w:pPr>
      <w:r>
        <w:rPr>
          <w:rFonts w:ascii="Noto Sans" w:hAnsi="Noto Sans" w:eastAsia="Noto Sans CJK JP"/>
          <w:sz w:val="18"/>
        </w:rPr>
        <w:t>activity_template_links : exactement un de template_version_id / blueprint_version_id est non NULL ;</w:t>
      </w:r>
    </w:p>
    <w:p>
      <w:pPr>
        <w:pStyle w:val="ListBullet"/>
        <w:spacing w:after="20"/>
      </w:pPr>
      <w:r>
        <w:rPr>
          <w:rFonts w:ascii="Noto Sans" w:hAnsi="Noto Sans" w:eastAsia="Noto Sans CJK JP"/>
          <w:sz w:val="18"/>
        </w:rPr>
        <w:t>scores / quality / level / confidence : valeur 0..1 lorsqu’elle existe ;</w:t>
      </w:r>
    </w:p>
    <w:p>
      <w:pPr>
        <w:pStyle w:val="ListBullet"/>
        <w:spacing w:after="20"/>
      </w:pPr>
      <w:r>
        <w:rPr>
          <w:rFonts w:ascii="Noto Sans" w:hAnsi="Noto Sans" w:eastAsia="Noto Sans CJK JP"/>
          <w:sz w:val="18"/>
        </w:rPr>
        <w:t>weights : &gt;= 0 ;</w:t>
      </w:r>
    </w:p>
    <w:p>
      <w:pPr>
        <w:pStyle w:val="ListBullet"/>
        <w:spacing w:after="20"/>
      </w:pPr>
      <w:r>
        <w:rPr>
          <w:rFonts w:ascii="Noto Sans" w:hAnsi="Noto Sans" w:eastAsia="Noto Sans CJK JP"/>
          <w:sz w:val="18"/>
        </w:rPr>
        <w:t>media_segments.end_ms &gt; start_ms ;</w:t>
      </w:r>
    </w:p>
    <w:p>
      <w:pPr>
        <w:pStyle w:val="ListBullet"/>
        <w:spacing w:after="20"/>
      </w:pPr>
      <w:r>
        <w:rPr>
          <w:rFonts w:ascii="Noto Sans" w:hAnsi="Noto Sans" w:eastAsia="Noto Sans CJK JP"/>
          <w:sz w:val="18"/>
        </w:rPr>
        <w:t>mission_prerequisites.mission_id &lt;&gt; required_mission_id ;</w:t>
      </w:r>
    </w:p>
    <w:p>
      <w:pPr>
        <w:pStyle w:val="ListBullet"/>
        <w:spacing w:after="20"/>
      </w:pPr>
      <w:r>
        <w:rPr>
          <w:rFonts w:ascii="Noto Sans" w:hAnsi="Noto Sans" w:eastAsia="Noto Sans CJK JP"/>
          <w:sz w:val="18"/>
        </w:rPr>
        <w:t>review_states.interval_days &gt;= 0 ;</w:t>
      </w:r>
    </w:p>
    <w:p>
      <w:pPr>
        <w:pStyle w:val="ListBullet"/>
        <w:spacing w:after="20"/>
      </w:pPr>
      <w:r>
        <w:rPr>
          <w:rFonts w:ascii="Noto Sans" w:hAnsi="Noto Sans" w:eastAsia="Noto Sans CJK JP"/>
          <w:sz w:val="18"/>
        </w:rPr>
        <w:t>help_usages.help_level entre 0 et 5 ;</w:t>
      </w:r>
    </w:p>
    <w:p>
      <w:pPr>
        <w:pStyle w:val="ListBullet"/>
        <w:spacing w:after="20"/>
      </w:pPr>
      <w:r>
        <w:rPr>
          <w:rFonts w:ascii="Noto Sans" w:hAnsi="Noto Sans" w:eastAsia="Noto Sans CJK JP"/>
          <w:sz w:val="18"/>
        </w:rPr>
        <w:t>une mission COMPLETED ne revient jamais à un état antérieur dans user_mission_progress : règle service / transaction ;</w:t>
      </w:r>
    </w:p>
    <w:p>
      <w:pPr>
        <w:pStyle w:val="ListBullet"/>
        <w:spacing w:after="20"/>
      </w:pPr>
      <w:r>
        <w:rPr>
          <w:rFonts w:ascii="Noto Sans" w:hAnsi="Noto Sans" w:eastAsia="Noto Sans CJK JP"/>
          <w:sz w:val="18"/>
        </w:rPr>
        <w:t>une version PUBLISHED n’est plus modifiée : règle service + droits DB / back-office si possible.</w:t>
      </w:r>
    </w:p>
    <w:p>
      <w:pPr>
        <w:pStyle w:val="Heading1"/>
        <w:keepNext w:val="1"/>
      </w:pPr>
      <w:r>
        <w:t>26. Transactions métier indispensables</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Opération</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Frontière transactionnelle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Soumission d’un exercice</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finaliser ATTEMPT + écrire ATTEMPT_RESULT + ERROR_EVENT/HELP_USAGE nécessaires + MASTERY_SIGNAL dans une transaction.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Validation d’un Can-do</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écrire CAN_DO_VALIDATION + passer USER_MISSION_PROGRESS à COMPLETED + enregistrer completed_at dans une transaction.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Publication d’une version</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passer ancienne version PUBLISHED → SUPERSEDED puis nouvelle → PUBLISHED dans une transaction.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Reprise de session</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verrouiller / contrôler le status de session avant d’ajouter une nouvelle tentative concurrente.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3"/>
              </w:rPr>
              <w:t>Mise à jour SRS</w:t>
            </w:r>
          </w:p>
        </w:tc>
        <w:tc>
          <w:tcPr>
            <w:tcW w:type="dxa" w:w="5227"/>
            <w:vAlign w:val="top"/>
            <w:tcMar>
              <w:top w:w="38" w:type="dxa"/>
              <w:start w:w="55" w:type="dxa"/>
              <w:bottom w:w="38" w:type="dxa"/>
              <w:end w:w="55" w:type="dxa"/>
            </w:tcMar>
          </w:tcPr>
          <w:p>
            <w:pPr>
              <w:spacing w:after="0"/>
            </w:pPr>
            <w:r>
              <w:rPr>
                <w:rFonts w:ascii="Noto Sans" w:hAnsi="Noto Sans" w:eastAsia="Noto Sans CJK JP"/>
                <w:sz w:val="13"/>
              </w:rPr>
              <w:t>consommer les nouveaux MASTERY_SIGNAL puis upsert USER_MASTERY / REVIEW_STATE ; peut être dans le même processus au MVP.</w:t>
            </w:r>
          </w:p>
        </w:tc>
      </w:tr>
    </w:tbl>
    <w:p>
      <w:pPr>
        <w:spacing w:after="0"/>
      </w:pPr>
    </w:p>
    <w:p>
      <w:pPr>
        <w:pStyle w:val="Heading1"/>
        <w:keepNext w:val="1"/>
      </w:pPr>
      <w:r>
        <w:t>27. Concurrence et multi-onglets</w:t>
      </w:r>
    </w:p>
    <w:p>
      <w:pPr>
        <w:pStyle w:val="ListBullet"/>
        <w:spacing w:after="20"/>
      </w:pPr>
      <w:r>
        <w:rPr>
          <w:rFonts w:ascii="Noto Sans" w:hAnsi="Noto Sans" w:eastAsia="Noto Sans CJK JP"/>
          <w:sz w:val="18"/>
        </w:rPr>
        <w:t>les UPSERT de user_mission_progress, user_activity_progress et user_mastery doivent respecter leurs contraintes UNIQUE naturelles ;</w:t>
      </w:r>
    </w:p>
    <w:p>
      <w:pPr>
        <w:pStyle w:val="ListBullet"/>
        <w:spacing w:after="20"/>
      </w:pPr>
      <w:r>
        <w:rPr>
          <w:rFonts w:ascii="Noto Sans" w:hAnsi="Noto Sans" w:eastAsia="Noto Sans CJK JP"/>
          <w:sz w:val="18"/>
        </w:rPr>
        <w:t>une session COMPLETED ne peut plus recevoir de nouveaux session_items ;</w:t>
      </w:r>
    </w:p>
    <w:p>
      <w:pPr>
        <w:pStyle w:val="ListBullet"/>
        <w:spacing w:after="20"/>
      </w:pPr>
      <w:r>
        <w:rPr>
          <w:rFonts w:ascii="Noto Sans" w:hAnsi="Noto Sans" w:eastAsia="Noto Sans CJK JP"/>
          <w:sz w:val="18"/>
        </w:rPr>
        <w:t>attempt_no est attribué dans une transaction ou via verrouillage de l’instance ;</w:t>
      </w:r>
    </w:p>
    <w:p>
      <w:pPr>
        <w:pStyle w:val="ListBullet"/>
        <w:spacing w:after="20"/>
      </w:pPr>
      <w:r>
        <w:rPr>
          <w:rFonts w:ascii="Noto Sans" w:hAnsi="Noto Sans" w:eastAsia="Noto Sans CJK JP"/>
          <w:sz w:val="18"/>
        </w:rPr>
        <w:t>la dernière écriture ne doit jamais effacer completed_at d’une mission ;</w:t>
      </w:r>
    </w:p>
    <w:p>
      <w:pPr>
        <w:pStyle w:val="ListBullet"/>
        <w:spacing w:after="20"/>
      </w:pPr>
      <w:r>
        <w:rPr>
          <w:rFonts w:ascii="Noto Sans" w:hAnsi="Noto Sans" w:eastAsia="Noto Sans CJK JP"/>
          <w:sz w:val="18"/>
        </w:rPr>
        <w:t>si plusieurs appareils répondent au même item, conserver les deux tentatives mais une seule transition fonctionnelle de progression.</w:t>
      </w:r>
    </w:p>
    <w:p>
      <w:pPr>
        <w:pStyle w:val="Heading1"/>
        <w:keepNext w:val="1"/>
      </w:pPr>
      <w:r>
        <w:t>28. MLD minimal à implémenter pour le MVP Étapes 0–1</w:t>
      </w:r>
    </w:p>
    <w:p>
      <w:pPr>
        <w:pStyle w:val="ListBullet"/>
        <w:spacing w:after="20"/>
      </w:pPr>
      <w:r>
        <w:rPr>
          <w:rFonts w:ascii="Noto Sans" w:hAnsi="Noto Sans" w:eastAsia="Noto Sans CJK JP"/>
          <w:sz w:val="18"/>
        </w:rPr>
        <w:t>users, user_preferences</w:t>
      </w:r>
    </w:p>
    <w:p>
      <w:pPr>
        <w:pStyle w:val="ListBullet"/>
        <w:spacing w:after="20"/>
      </w:pPr>
      <w:r>
        <w:rPr>
          <w:rFonts w:ascii="Noto Sans" w:hAnsi="Noto Sans" w:eastAsia="Noto Sans CJK JP"/>
          <w:sz w:val="18"/>
        </w:rPr>
        <w:t>stages, chapters, missions, mission_versions, activities, can_dos, can_do_criteria, mission_prerequisites</w:t>
      </w:r>
    </w:p>
    <w:p>
      <w:pPr>
        <w:pStyle w:val="ListBullet"/>
        <w:spacing w:after="20"/>
      </w:pPr>
      <w:r>
        <w:rPr>
          <w:rFonts w:ascii="Noto Sans" w:hAnsi="Noto Sans" w:eastAsia="Noto Sans CJK JP"/>
          <w:sz w:val="18"/>
        </w:rPr>
        <w:t>concept_types, concepts, concept_forms, concept_senses, skill_dimensions, mission_targets</w:t>
      </w:r>
    </w:p>
    <w:p>
      <w:pPr>
        <w:pStyle w:val="ListBullet"/>
        <w:spacing w:after="20"/>
      </w:pPr>
      <w:r>
        <w:rPr>
          <w:rFonts w:ascii="Noto Sans" w:hAnsi="Noto Sans" w:eastAsia="Noto Sans CJK JP"/>
          <w:sz w:val="18"/>
        </w:rPr>
        <w:t>exercise_types, exercise_templates, template_versions, exercise_targets, activity_template_links</w:t>
      </w:r>
    </w:p>
    <w:p>
      <w:pPr>
        <w:pStyle w:val="ListBullet"/>
        <w:spacing w:after="20"/>
      </w:pPr>
      <w:r>
        <w:rPr>
          <w:rFonts w:ascii="Noto Sans" w:hAnsi="Noto Sans" w:eastAsia="Noto Sans CJK JP"/>
          <w:sz w:val="18"/>
        </w:rPr>
        <w:t>media_assets, template_media, activity_media</w:t>
      </w:r>
    </w:p>
    <w:p>
      <w:pPr>
        <w:pStyle w:val="ListBullet"/>
        <w:spacing w:after="20"/>
      </w:pPr>
      <w:r>
        <w:rPr>
          <w:rFonts w:ascii="Noto Sans" w:hAnsi="Noto Sans" w:eastAsia="Noto Sans CJK JP"/>
          <w:sz w:val="18"/>
        </w:rPr>
        <w:t>learning_sessions, session_items, exercise_instances, attempts, responses, attempt_results, help_usages, error_events</w:t>
      </w:r>
    </w:p>
    <w:p>
      <w:pPr>
        <w:pStyle w:val="ListBullet"/>
        <w:spacing w:after="20"/>
      </w:pPr>
      <w:r>
        <w:rPr>
          <w:rFonts w:ascii="Noto Sans" w:hAnsi="Noto Sans" w:eastAsia="Noto Sans CJK JP"/>
          <w:sz w:val="18"/>
        </w:rPr>
        <w:t>user_activity_progress, user_mission_progress, can_do_validations</w:t>
      </w:r>
    </w:p>
    <w:p>
      <w:pPr>
        <w:pStyle w:val="ListBullet"/>
        <w:spacing w:after="20"/>
      </w:pPr>
      <w:r>
        <w:rPr>
          <w:rFonts w:ascii="Noto Sans" w:hAnsi="Noto Sans" w:eastAsia="Noto Sans CJK JP"/>
          <w:sz w:val="18"/>
        </w:rPr>
        <w:t>mastery_signals, user_mastery, review_states</w:t>
      </w:r>
    </w:p>
    <w:tbl>
      <w:tblPr>
        <w:tblW w:type="auto" w:w="0"/>
        <w:jc w:val="center"/>
        <w:tblLook w:firstColumn="1" w:firstRow="1" w:lastColumn="0" w:lastRow="0" w:noHBand="0" w:noVBand="1" w:val="04A0"/>
      </w:tblPr>
      <w:tblGrid>
        <w:gridCol w:w="10454"/>
      </w:tblGrid>
      <w:tr>
        <w:trPr>
          <w:cantSplit w:val="1"/>
        </w:trPr>
        <w:tc>
          <w:tcPr>
            <w:tcW w:type="dxa" w:w="10454"/>
            <w:shd w:fill="FFF4DE"/>
            <w:tcMar>
              <w:top w:w="85" w:type="dxa"/>
              <w:start w:w="110" w:type="dxa"/>
              <w:bottom w:w="85" w:type="dxa"/>
              <w:end w:w="110" w:type="dxa"/>
            </w:tcMar>
          </w:tcPr>
          <w:p>
            <w:pPr>
              <w:spacing w:after="40"/>
            </w:pPr>
            <w:r>
              <w:rPr>
                <w:rFonts w:ascii="Noto Sans" w:hAnsi="Noto Sans" w:eastAsia="Noto Sans CJK JP"/>
                <w:b/>
                <w:sz w:val="19"/>
              </w:rPr>
              <w:t>Peut attendre</w:t>
            </w:r>
          </w:p>
          <w:p>
            <w:pPr>
              <w:spacing w:after="0"/>
            </w:pPr>
            <w:r>
              <w:rPr>
                <w:rFonts w:ascii="Noto Sans" w:hAnsi="Noto Sans" w:eastAsia="Noto Sans CJK JP"/>
                <w:sz w:val="17"/>
              </w:rPr>
              <w:t>specializations, user_specializations, personal_lists, projects, media_segments, assessment_blueprints complets et entitlements ne sont pas requis pour faire fonctionner un MVP Étapes 0–1. Leur emplacement dans le MLD est néanmoins déjà défini afin d’éviter une refonte structurelle.</w:t>
            </w:r>
          </w:p>
        </w:tc>
      </w:tr>
    </w:tbl>
    <w:p>
      <w:pPr>
        <w:spacing w:after="0"/>
      </w:pPr>
    </w:p>
    <w:p>
      <w:pPr>
        <w:pStyle w:val="Heading1"/>
        <w:keepNext w:val="1"/>
      </w:pPr>
      <w:r>
        <w:t>29. Tables à différer et moment d’introduction</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Tables</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Moment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assessment_blueprints / versions / rules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Quand les checkpoints générés deviennent assez complexes pour nécessiter quotas / blueprints réutilisables.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concept_relations avancées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Étape 2+ lorsque collocations, confusions et relations morphologiques deviennent nombreuses.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media_segments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Quand les audios longs / multi-locuteurs apparaissent.</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specializations / user_specializations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Avant développement Étape 7 / Mode autonomie.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personal_lists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Mode autonomie ou import de vocabulaire personnel.</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projects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Évaluation / autonomie Étape 7.</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entitlements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Quand la frontière commerciale est décidée.</w:t>
            </w:r>
          </w:p>
        </w:tc>
      </w:tr>
    </w:tbl>
    <w:p>
      <w:pPr>
        <w:spacing w:after="0"/>
      </w:pPr>
    </w:p>
    <w:p>
      <w:pPr>
        <w:pStyle w:val="Heading1"/>
        <w:keepNext w:val="1"/>
      </w:pPr>
      <w:r>
        <w:t>30. Ordre proposé des migrations SQL</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Migration</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Groupe</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001</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users + user_preferences + user_goals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002</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stages + specializations + chapters + missions + mission_versions + activities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003</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can_dos + can_do_criteria + mission_prerequisites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004</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concept_types + concepts + forms + senses + relations + skill_dimensions + mission_targets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005</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exercise_types + templates + template_versions + exercise_targets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006</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blueprints + activity_template_links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007</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media_assets + media_segments + template_media + activity_media</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008</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learning_sessions + session_items + exercise_instances + attempts + responses + results + help + errors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009</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user_activity_progress + user_mission_progress + can_do_validations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010</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mastery_signals + user_mastery + review_states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011</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specializations runtime / personal_lists / projects</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012</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entitlements / commercial</w:t>
            </w:r>
          </w:p>
        </w:tc>
      </w:tr>
    </w:tbl>
    <w:p>
      <w:pPr>
        <w:spacing w:after="0"/>
      </w:pPr>
    </w:p>
    <w:p>
      <w:pPr>
        <w:pStyle w:val="Heading1"/>
        <w:keepNext w:val="1"/>
      </w:pPr>
      <w:r>
        <w:t>31. Seed initial nécessaire avant le contenu</w:t>
      </w:r>
    </w:p>
    <w:tbl>
      <w:tblPr>
        <w:tblStyle w:val="TableGrid"/>
        <w:tblW w:type="auto" w:w="0"/>
        <w:jc w:val="center"/>
        <w:tblLayout w:type="autofit"/>
        <w:tblLook w:firstColumn="1" w:firstRow="1" w:lastColumn="0" w:lastRow="0" w:noHBand="0" w:noVBand="1" w:val="04A0"/>
      </w:tblPr>
      <w:tblGrid>
        <w:gridCol w:w="5227"/>
        <w:gridCol w:w="5227"/>
      </w:tblGrid>
      <w:tr>
        <w:trPr>
          <w:tblHeader w:val="true"/>
          <w:cantSplit w:val="1"/>
        </w:trPr>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Référentiel</w:t>
            </w:r>
          </w:p>
        </w:tc>
        <w:tc>
          <w:tcPr>
            <w:tcW w:type="dxa" w:w="5227"/>
            <w:vAlign w:val="center"/>
            <w:shd w:fill="DCEAF0"/>
            <w:tcMar>
              <w:top w:w="48" w:type="dxa"/>
              <w:start w:w="60" w:type="dxa"/>
              <w:bottom w:w="48" w:type="dxa"/>
              <w:end w:w="60" w:type="dxa"/>
            </w:tcMar>
          </w:tcPr>
          <w:p>
            <w:pPr>
              <w:spacing w:after="0"/>
            </w:pPr>
            <w:r>
              <w:rPr>
                <w:rFonts w:ascii="Noto Sans" w:hAnsi="Noto Sans" w:eastAsia="Noto Sans CJK JP"/>
                <w:b/>
                <w:sz w:val="14"/>
              </w:rPr>
              <w:t>Seed</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concept_types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KANA, VOCABULARY, KANJI, GRAMMAR, SOCIAL_EXPRESSION, COUNTER, COLLOCATION, PROSODY…</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skill_dimensions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visual_recognition, meaning, listening, active_recall, controlled_production, contextual_production, pronunciation, typing, register, interaction…</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exercise_types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Catalogue P0 du moteur : CHOICE_SINGLE, MATCH_PAIRS, AUDIO_CHOICE, SENTENCE_BUILD…</w:t>
            </w:r>
          </w:p>
        </w:tc>
      </w:tr>
      <w:tr>
        <w:trPr>
          <w:cantSplit w:val="1"/>
        </w:trPr>
        <w:tc>
          <w:tcPr>
            <w:tcW w:type="dxa" w:w="5227"/>
            <w:vAlign w:val="top"/>
            <w:tcMar>
              <w:top w:w="38" w:type="dxa"/>
              <w:start w:w="55" w:type="dxa"/>
              <w:bottom w:w="38" w:type="dxa"/>
              <w:end w:w="55" w:type="dxa"/>
            </w:tcMar>
          </w:tcPr>
          <w:p>
            <w:pPr>
              <w:spacing w:after="0"/>
            </w:pPr>
            <w:r>
              <w:rPr>
                <w:rFonts w:ascii="Noto Sans" w:hAnsi="Noto Sans" w:eastAsia="Noto Sans CJK JP"/>
                <w:sz w:val="14"/>
              </w:rPr>
              <w:t>stages</w:t>
            </w:r>
          </w:p>
        </w:tc>
        <w:tc>
          <w:tcPr>
            <w:tcW w:type="dxa" w:w="5227"/>
            <w:vAlign w:val="top"/>
            <w:tcMar>
              <w:top w:w="38" w:type="dxa"/>
              <w:start w:w="55" w:type="dxa"/>
              <w:bottom w:w="38" w:type="dxa"/>
              <w:end w:w="55" w:type="dxa"/>
            </w:tcMar>
          </w:tcPr>
          <w:p>
            <w:pPr>
              <w:spacing w:after="0"/>
            </w:pPr>
            <w:r>
              <w:rPr>
                <w:rFonts w:ascii="Noto Sans" w:hAnsi="Noto Sans" w:eastAsia="Noto Sans CJK JP"/>
                <w:sz w:val="14"/>
              </w:rPr>
              <w:t>0 à 7.</w:t>
            </w:r>
          </w:p>
        </w:tc>
      </w:tr>
    </w:tbl>
    <w:p>
      <w:pPr>
        <w:spacing w:after="0"/>
      </w:pPr>
    </w:p>
    <w:p>
      <w:pPr>
        <w:pStyle w:val="Heading1"/>
        <w:keepNext w:val="1"/>
      </w:pPr>
      <w:r>
        <w:t>32. Correspondance avec l’ancienne base du prototype kana</w:t>
      </w:r>
    </w:p>
    <w:p>
      <w:r>
        <w:rPr>
          <w:rFonts w:ascii="Noto Sans" w:hAnsi="Noto Sans" w:eastAsia="Noto Sans CJK JP"/>
          <w:sz w:val="18"/>
        </w:rPr>
        <w:t>Le prototype existant possède déjà des missions, objectifs, kana et progression. Le nouveau modèle ne doit pas être écrasé par l’ancien schéma : une migration de données sera préparée après création du DDL cible.</w:t>
      </w:r>
    </w:p>
    <w:p>
      <w:pPr>
        <w:pStyle w:val="ListBullet"/>
        <w:spacing w:after="20"/>
      </w:pPr>
      <w:r>
        <w:rPr>
          <w:rFonts w:ascii="Noto Sans" w:hAnsi="Noto Sans" w:eastAsia="Noto Sans CJK JP"/>
          <w:sz w:val="18"/>
        </w:rPr>
        <w:t>les anciens kana deviennent des CONCEPT de type KANA + CONCEPT_FORM ;</w:t>
      </w:r>
    </w:p>
    <w:p>
      <w:pPr>
        <w:pStyle w:val="ListBullet"/>
        <w:spacing w:after="20"/>
      </w:pPr>
      <w:r>
        <w:rPr>
          <w:rFonts w:ascii="Noto Sans" w:hAnsi="Noto Sans" w:eastAsia="Noto Sans CJK JP"/>
          <w:sz w:val="18"/>
        </w:rPr>
        <w:t>les anciennes missions sont remappées vers MISSION / MISSION_VERSION ;</w:t>
      </w:r>
    </w:p>
    <w:p>
      <w:pPr>
        <w:pStyle w:val="ListBullet"/>
        <w:spacing w:after="20"/>
      </w:pPr>
      <w:r>
        <w:rPr>
          <w:rFonts w:ascii="Noto Sans" w:hAnsi="Noto Sans" w:eastAsia="Noto Sans CJK JP"/>
          <w:sz w:val="18"/>
        </w:rPr>
        <w:t>mission_kana devient conceptuellement MISSION_TARGET ;</w:t>
      </w:r>
    </w:p>
    <w:p>
      <w:pPr>
        <w:pStyle w:val="ListBullet"/>
        <w:spacing w:after="20"/>
      </w:pPr>
      <w:r>
        <w:rPr>
          <w:rFonts w:ascii="Noto Sans" w:hAnsi="Noto Sans" w:eastAsia="Noto Sans CJK JP"/>
          <w:sz w:val="18"/>
        </w:rPr>
        <w:t>les anciens objectifs deviennent soit CAN_DO / CAN_DO_CRITERION, soit activités selon leur rôle réel ;</w:t>
      </w:r>
    </w:p>
    <w:p>
      <w:pPr>
        <w:pStyle w:val="ListBullet"/>
        <w:spacing w:after="20"/>
      </w:pPr>
      <w:r>
        <w:rPr>
          <w:rFonts w:ascii="Noto Sans" w:hAnsi="Noto Sans" w:eastAsia="Noto Sans CJK JP"/>
          <w:sz w:val="18"/>
        </w:rPr>
        <w:t>user_missions devient USER_MISSION_PROGRESS ;</w:t>
      </w:r>
    </w:p>
    <w:p>
      <w:pPr>
        <w:pStyle w:val="ListBullet"/>
        <w:spacing w:after="20"/>
      </w:pPr>
      <w:r>
        <w:rPr>
          <w:rFonts w:ascii="Noto Sans" w:hAnsi="Noto Sans" w:eastAsia="Noto Sans CJK JP"/>
          <w:sz w:val="18"/>
        </w:rPr>
        <w:t>l’ancienne progression kana peut alimenter USER_MASTERY seulement si les anciennes données permettent d’identifier la dimension évaluée ; sinon conserver la validation historique sans inventer une maîtrise détaillée.</w:t>
      </w:r>
    </w:p>
    <w:tbl>
      <w:tblPr>
        <w:tblW w:type="auto" w:w="0"/>
        <w:jc w:val="center"/>
        <w:tblLook w:firstColumn="1" w:firstRow="1" w:lastColumn="0" w:lastRow="0" w:noHBand="0" w:noVBand="1" w:val="04A0"/>
      </w:tblPr>
      <w:tblGrid>
        <w:gridCol w:w="10454"/>
      </w:tblGrid>
      <w:tr>
        <w:trPr>
          <w:cantSplit w:val="1"/>
        </w:trPr>
        <w:tc>
          <w:tcPr>
            <w:tcW w:type="dxa" w:w="10454"/>
            <w:shd w:fill="E8F3F6"/>
            <w:tcMar>
              <w:top w:w="85" w:type="dxa"/>
              <w:start w:w="110" w:type="dxa"/>
              <w:bottom w:w="85" w:type="dxa"/>
              <w:end w:w="110" w:type="dxa"/>
            </w:tcMar>
          </w:tcPr>
          <w:p>
            <w:pPr>
              <w:spacing w:after="40"/>
            </w:pPr>
            <w:r>
              <w:rPr>
                <w:rFonts w:ascii="Noto Sans" w:hAnsi="Noto Sans" w:eastAsia="Noto Sans CJK JP"/>
                <w:b/>
                <w:sz w:val="19"/>
              </w:rPr>
              <w:t>Règle de migration</w:t>
            </w:r>
          </w:p>
          <w:p>
            <w:pPr>
              <w:spacing w:after="0"/>
            </w:pPr>
            <w:r>
              <w:rPr>
                <w:rFonts w:ascii="Noto Sans" w:hAnsi="Noto Sans" w:eastAsia="Noto Sans CJK JP"/>
                <w:sz w:val="17"/>
              </w:rPr>
              <w:t>Aucune valeur de maîtrise multidimensionnelle ne doit être inventée à partir d’un ancien booléen ou score qui ne permet pas de savoir s’il mesurait lecture, écoute ou rappel.</w:t>
            </w:r>
          </w:p>
        </w:tc>
      </w:tr>
    </w:tbl>
    <w:p>
      <w:pPr>
        <w:spacing w:after="0"/>
      </w:pPr>
    </w:p>
    <w:p>
      <w:pPr>
        <w:pStyle w:val="Heading1"/>
        <w:keepNext w:val="1"/>
      </w:pPr>
      <w:r>
        <w:t>33. Critères de validation du MLD</w:t>
      </w:r>
    </w:p>
    <w:p>
      <w:pPr>
        <w:pStyle w:val="ListBullet"/>
        <w:spacing w:after="20"/>
      </w:pPr>
      <w:r>
        <w:rPr>
          <w:rFonts w:ascii="Noto Sans" w:hAnsi="Noto Sans" w:eastAsia="Noto Sans CJK JP"/>
          <w:sz w:val="18"/>
        </w:rPr>
        <w:t>les 32 missions Étape 0 et 33 missions Étape 1 sont stockables sans table spécifique par niveau ;</w:t>
      </w:r>
    </w:p>
    <w:p>
      <w:pPr>
        <w:pStyle w:val="ListBullet"/>
        <w:spacing w:after="20"/>
      </w:pPr>
      <w:r>
        <w:rPr>
          <w:rFonts w:ascii="Noto Sans" w:hAnsi="Noto Sans" w:eastAsia="Noto Sans CJK JP"/>
          <w:sz w:val="18"/>
        </w:rPr>
        <w:t>une mission et un template ont plusieurs versions immuables ;</w:t>
      </w:r>
    </w:p>
    <w:p>
      <w:pPr>
        <w:pStyle w:val="ListBullet"/>
        <w:spacing w:after="20"/>
      </w:pPr>
      <w:r>
        <w:rPr>
          <w:rFonts w:ascii="Noto Sans" w:hAnsi="Noto Sans" w:eastAsia="Noto Sans CJK JP"/>
          <w:sz w:val="18"/>
        </w:rPr>
        <w:t>une ancienne tentative reste liée à la version et au snapshot réellement servis ;</w:t>
      </w:r>
    </w:p>
    <w:p>
      <w:pPr>
        <w:pStyle w:val="ListBullet"/>
        <w:spacing w:after="20"/>
      </w:pPr>
      <w:r>
        <w:rPr>
          <w:rFonts w:ascii="Noto Sans" w:hAnsi="Noto Sans" w:eastAsia="Noto Sans CJK JP"/>
          <w:sz w:val="18"/>
        </w:rPr>
        <w:t>un concept peut être ciblé dans plusieurs missions et dimensions ;</w:t>
      </w:r>
    </w:p>
    <w:p>
      <w:pPr>
        <w:pStyle w:val="ListBullet"/>
        <w:spacing w:after="20"/>
      </w:pPr>
      <w:r>
        <w:rPr>
          <w:rFonts w:ascii="Noto Sans" w:hAnsi="Noto Sans" w:eastAsia="Noto Sans CJK JP"/>
          <w:sz w:val="18"/>
        </w:rPr>
        <w:t>actif/passif dépend de mission_targets et pas du concept ;</w:t>
      </w:r>
    </w:p>
    <w:p>
      <w:pPr>
        <w:pStyle w:val="ListBullet"/>
        <w:spacing w:after="20"/>
      </w:pPr>
      <w:r>
        <w:rPr>
          <w:rFonts w:ascii="Noto Sans" w:hAnsi="Noto Sans" w:eastAsia="Noto Sans CJK JP"/>
          <w:sz w:val="18"/>
        </w:rPr>
        <w:t>une mission terminée reste COMPLETED pendant que user_mastery diminue ;</w:t>
      </w:r>
    </w:p>
    <w:p>
      <w:pPr>
        <w:pStyle w:val="ListBullet"/>
        <w:spacing w:after="20"/>
      </w:pPr>
      <w:r>
        <w:rPr>
          <w:rFonts w:ascii="Noto Sans" w:hAnsi="Noto Sans" w:eastAsia="Noto Sans CJK JP"/>
          <w:sz w:val="18"/>
        </w:rPr>
        <w:t>une révision due est requêtable efficacement par utilisateur ;</w:t>
      </w:r>
    </w:p>
    <w:p>
      <w:pPr>
        <w:pStyle w:val="ListBullet"/>
        <w:spacing w:after="20"/>
      </w:pPr>
      <w:r>
        <w:rPr>
          <w:rFonts w:ascii="Noto Sans" w:hAnsi="Noto Sans" w:eastAsia="Noto Sans CJK JP"/>
          <w:sz w:val="18"/>
        </w:rPr>
        <w:t>une session FREE / REVIEW peut exister sans mission guidée ;</w:t>
      </w:r>
    </w:p>
    <w:p>
      <w:pPr>
        <w:pStyle w:val="ListBullet"/>
        <w:spacing w:after="20"/>
      </w:pPr>
      <w:r>
        <w:rPr>
          <w:rFonts w:ascii="Noto Sans" w:hAnsi="Noto Sans" w:eastAsia="Noto Sans CJK JP"/>
          <w:sz w:val="18"/>
        </w:rPr>
        <w:t>un Can-do validé est conservé comme événement historique ;</w:t>
      </w:r>
    </w:p>
    <w:p>
      <w:pPr>
        <w:pStyle w:val="ListBullet"/>
        <w:spacing w:after="20"/>
      </w:pPr>
      <w:r>
        <w:rPr>
          <w:rFonts w:ascii="Noto Sans" w:hAnsi="Noto Sans" w:eastAsia="Noto Sans CJK JP"/>
          <w:sz w:val="18"/>
        </w:rPr>
        <w:t>les médias ne sont jamais écrasés silencieusement ;</w:t>
      </w:r>
    </w:p>
    <w:p>
      <w:pPr>
        <w:pStyle w:val="ListBullet"/>
        <w:spacing w:after="20"/>
      </w:pPr>
      <w:r>
        <w:rPr>
          <w:rFonts w:ascii="Noto Sans" w:hAnsi="Noto Sans" w:eastAsia="Noto Sans CJK JP"/>
          <w:sz w:val="18"/>
        </w:rPr>
        <w:t>les extensions Étape 7 peuvent se brancher sans modifier le noyau du parcours.</w:t>
      </w:r>
    </w:p>
    <w:p>
      <w:pPr>
        <w:pStyle w:val="Heading1"/>
        <w:keepNext w:val="1"/>
      </w:pPr>
      <w:r>
        <w:t>34. Ce que le MLD ne décide toujours pas</w:t>
      </w:r>
    </w:p>
    <w:p>
      <w:pPr>
        <w:pStyle w:val="ListBullet"/>
        <w:spacing w:after="20"/>
      </w:pPr>
      <w:r>
        <w:rPr>
          <w:rFonts w:ascii="Noto Sans" w:hAnsi="Noto Sans" w:eastAsia="Noto Sans CJK JP"/>
          <w:sz w:val="18"/>
        </w:rPr>
        <w:t>les valeurs exactes de l’algorithme SRS ;</w:t>
      </w:r>
    </w:p>
    <w:p>
      <w:pPr>
        <w:pStyle w:val="ListBullet"/>
        <w:spacing w:after="20"/>
      </w:pPr>
      <w:r>
        <w:rPr>
          <w:rFonts w:ascii="Noto Sans" w:hAnsi="Noto Sans" w:eastAsia="Noto Sans CJK JP"/>
          <w:sz w:val="18"/>
        </w:rPr>
        <w:t>les payloads HTTP / REST ;</w:t>
      </w:r>
    </w:p>
    <w:p>
      <w:pPr>
        <w:pStyle w:val="ListBullet"/>
        <w:spacing w:after="20"/>
      </w:pPr>
      <w:r>
        <w:rPr>
          <w:rFonts w:ascii="Noto Sans" w:hAnsi="Noto Sans" w:eastAsia="Noto Sans CJK JP"/>
          <w:sz w:val="18"/>
        </w:rPr>
        <w:t>la structure des classes PHP ;</w:t>
      </w:r>
    </w:p>
    <w:p>
      <w:pPr>
        <w:pStyle w:val="ListBullet"/>
        <w:spacing w:after="20"/>
      </w:pPr>
      <w:r>
        <w:rPr>
          <w:rFonts w:ascii="Noto Sans" w:hAnsi="Noto Sans" w:eastAsia="Noto Sans CJK JP"/>
          <w:sz w:val="18"/>
        </w:rPr>
        <w:t>l’usage éventuel d’un ORM ;</w:t>
      </w:r>
    </w:p>
    <w:p>
      <w:pPr>
        <w:pStyle w:val="ListBullet"/>
        <w:spacing w:after="20"/>
      </w:pPr>
      <w:r>
        <w:rPr>
          <w:rFonts w:ascii="Noto Sans" w:hAnsi="Noto Sans" w:eastAsia="Noto Sans CJK JP"/>
          <w:sz w:val="18"/>
        </w:rPr>
        <w:t>le fournisseur de stockage médias / CDN ;</w:t>
      </w:r>
    </w:p>
    <w:p>
      <w:pPr>
        <w:pStyle w:val="ListBullet"/>
        <w:spacing w:after="20"/>
      </w:pPr>
      <w:r>
        <w:rPr>
          <w:rFonts w:ascii="Noto Sans" w:hAnsi="Noto Sans" w:eastAsia="Noto Sans CJK JP"/>
          <w:sz w:val="18"/>
        </w:rPr>
        <w:t>le fournisseur IA ;</w:t>
      </w:r>
    </w:p>
    <w:p>
      <w:pPr>
        <w:pStyle w:val="ListBullet"/>
        <w:spacing w:after="20"/>
      </w:pPr>
      <w:r>
        <w:rPr>
          <w:rFonts w:ascii="Noto Sans" w:hAnsi="Noto Sans" w:eastAsia="Noto Sans CJK JP"/>
          <w:sz w:val="18"/>
        </w:rPr>
        <w:t>les règles commerciales définitives ;</w:t>
      </w:r>
    </w:p>
    <w:p>
      <w:pPr>
        <w:pStyle w:val="ListBullet"/>
        <w:spacing w:after="20"/>
      </w:pPr>
      <w:r>
        <w:rPr>
          <w:rFonts w:ascii="Noto Sans" w:hAnsi="Noto Sans" w:eastAsia="Noto Sans CJK JP"/>
          <w:sz w:val="18"/>
        </w:rPr>
        <w:t>les scripts de migration depuis l’ancienne base, qui seront écrits après le DDL cible.</w:t>
      </w:r>
    </w:p>
    <w:p>
      <w:pPr>
        <w:pStyle w:val="Heading1"/>
        <w:keepNext w:val="1"/>
      </w:pPr>
      <w:r>
        <w:t>35. Prochaine étape recommandée</w:t>
      </w:r>
    </w:p>
    <w:p>
      <w:r>
        <w:rPr>
          <w:rFonts w:ascii="Noto Sans" w:hAnsi="Noto Sans" w:eastAsia="Noto Sans CJK JP"/>
          <w:sz w:val="18"/>
        </w:rPr>
        <w:t>Le MLD est maintenant suffisamment précis pour être traduit en SQL. La prochaine étape est de générer le schéma MariaDB / les migrations de création dans l’ordre défini, puis de préparer un script séparé de migration des données du prototype actuel.</w:t>
      </w:r>
    </w:p>
    <w:tbl>
      <w:tblPr>
        <w:tblW w:type="auto" w:w="0"/>
        <w:jc w:val="center"/>
        <w:tblLook w:firstColumn="1" w:firstRow="1" w:lastColumn="0" w:lastRow="0" w:noHBand="0" w:noVBand="1" w:val="04A0"/>
      </w:tblPr>
      <w:tblGrid>
        <w:gridCol w:w="10454"/>
      </w:tblGrid>
      <w:tr>
        <w:trPr>
          <w:cantSplit w:val="1"/>
        </w:trPr>
        <w:tc>
          <w:tcPr>
            <w:tcW w:type="dxa" w:w="10454"/>
            <w:shd w:fill="E8F3F6"/>
            <w:tcMar>
              <w:top w:w="85" w:type="dxa"/>
              <w:start w:w="110" w:type="dxa"/>
              <w:bottom w:w="85" w:type="dxa"/>
              <w:end w:w="110" w:type="dxa"/>
            </w:tcMar>
          </w:tcPr>
          <w:p>
            <w:pPr>
              <w:spacing w:after="40"/>
            </w:pPr>
            <w:r>
              <w:rPr>
                <w:rFonts w:ascii="Noto Sans" w:hAnsi="Noto Sans" w:eastAsia="Noto Sans CJK JP"/>
                <w:b/>
                <w:sz w:val="19"/>
              </w:rPr>
              <w:t>Ordre</w:t>
            </w:r>
          </w:p>
          <w:p>
            <w:pPr>
              <w:spacing w:after="0"/>
            </w:pPr>
            <w:r>
              <w:rPr>
                <w:rFonts w:ascii="Noto Sans" w:hAnsi="Noto Sans" w:eastAsia="Noto Sans CJK JP"/>
                <w:sz w:val="17"/>
              </w:rPr>
              <w:t>MLD validé → DDL MariaDB / migrations → contrôle des contraintes et index → script de seed des référentiels → migration des anciennes données → services PHP du noyau P0.</w:t>
            </w:r>
          </w:p>
        </w:tc>
      </w:tr>
    </w:tbl>
    <w:p>
      <w:pPr>
        <w:pStyle w:val="Heading1"/>
        <w:keepNext w:val="1"/>
      </w:pPr>
      <w:r>
        <w:t>36. Documents de référence</w:t>
      </w:r>
    </w:p>
    <w:p>
      <w:pPr>
        <w:pStyle w:val="ListBullet"/>
        <w:spacing w:after="20"/>
      </w:pPr>
      <w:r>
        <w:rPr>
          <w:rFonts w:ascii="Noto Sans" w:hAnsi="Noto Sans" w:eastAsia="Noto Sans CJK JP"/>
          <w:sz w:val="18"/>
        </w:rPr>
        <w:t>MCD pédagogique et fonctionnel.</w:t>
      </w:r>
    </w:p>
    <w:p>
      <w:pPr>
        <w:pStyle w:val="ListBullet"/>
        <w:spacing w:after="20"/>
      </w:pPr>
      <w:r>
        <w:rPr>
          <w:rFonts w:ascii="Noto Sans" w:hAnsi="Noto Sans" w:eastAsia="Noto Sans CJK JP"/>
          <w:sz w:val="18"/>
        </w:rPr>
        <w:t>Architecture pédagogique commune des missions.</w:t>
      </w:r>
    </w:p>
    <w:p>
      <w:pPr>
        <w:pStyle w:val="ListBullet"/>
        <w:spacing w:after="20"/>
      </w:pPr>
      <w:r>
        <w:rPr>
          <w:rFonts w:ascii="Noto Sans" w:hAnsi="Noto Sans" w:eastAsia="Noto Sans CJK JP"/>
          <w:sz w:val="18"/>
        </w:rPr>
        <w:t>Spécifications détaillées des missions — Étapes 0 et 1.</w:t>
      </w:r>
    </w:p>
    <w:p>
      <w:pPr>
        <w:pStyle w:val="ListBullet"/>
        <w:spacing w:after="20"/>
      </w:pPr>
      <w:r>
        <w:rPr>
          <w:rFonts w:ascii="Noto Sans" w:hAnsi="Noto Sans" w:eastAsia="Noto Sans CJK JP"/>
          <w:sz w:val="18"/>
        </w:rPr>
        <w:t>Catalogue technique du moteur d’exercices.</w:t>
      </w:r>
      <w:r>
        <w:t xml:space="preserve"> Spécification fonctionnelle de l’application et des écrans.</w:t>
      </w:r>
    </w:p>
    <w:sectPr w:rsidR="00FC693F" w:rsidRPr="0006063C" w:rsidSect="00034616">
      <w:footerReference w:type="default" r:id="rId9"/>
      <w:headerReference w:type="default" r:id="rId10"/>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4"/>
      </w:rPr>
      <w:t>Application japonais — MLD / schéma relationnel MariaDB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