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2 — Construire de vraies phrases</w:t>
      </w:r>
    </w:p>
    <w:p>
      <w:pPr>
        <w:jc w:val="center"/>
      </w:pPr>
      <w:r>
        <w:rPr>
          <w:rFonts w:ascii="Noto Sans" w:hAnsi="Noto Sans" w:eastAsia="Noto Sans CJK JP"/>
          <w:color w:val="375564"/>
          <w:sz w:val="23"/>
        </w:rPr>
        <w:t>Actions • Lieux et déplacements • Existence • Adjectifs • Préférences • Invitations</w:t>
      </w:r>
    </w:p>
    <w:p/>
    <w:tbl>
      <w:tblPr>
        <w:tblW w:type="auto" w:w="0"/>
        <w:jc w:val="center"/>
        <w:tblLook w:firstColumn="1" w:firstRow="1" w:lastColumn="0" w:lastRow="0" w:noHBand="0" w:noVBand="1" w:val="04A0"/>
      </w:tblPr>
      <w:tblGrid>
        <w:gridCol w:w="10224"/>
      </w:tblGrid>
      <w:tr>
        <w:trPr>
          <w:cantSplit/>
        </w:trPr>
        <w:tc>
          <w:tcPr>
            <w:tcW w:type="dxa" w:w="10224"/>
            <w:shd w:fill="E8F3F6"/>
            <w:tcMar>
              <w:top w:w="110" w:type="dxa"/>
              <w:start w:w="140" w:type="dxa"/>
              <w:bottom w:w="110" w:type="dxa"/>
              <w:end w:w="140" w:type="dxa"/>
            </w:tcMar>
          </w:tcPr>
          <w:p>
            <w:pPr>
              <w:spacing w:after="60"/>
            </w:pPr>
            <w:r>
              <w:rPr>
                <w:rFonts w:ascii="Noto Sans" w:hAnsi="Noto Sans" w:eastAsia="Noto Sans CJK JP"/>
                <w:b/>
                <w:sz w:val="20"/>
              </w:rPr>
              <w:t>But de cette étape</w:t>
            </w:r>
          </w:p>
          <w:p>
            <w:pPr>
              <w:spacing w:after="0"/>
            </w:pPr>
            <w:r>
              <w:rPr>
                <w:rFonts w:ascii="Noto Sans" w:hAnsi="Noto Sans" w:eastAsia="Noto Sans CJK JP"/>
                <w:sz w:val="19"/>
              </w:rPr>
              <w:t>À la fin de l’étape 2, l’utilisateur ne se contente plus d’identifier des personnes ou des objets. Il sait exprimer des actions simples, dire où et quand elles ont lieu, indiquer une destination ou un moyen de transport, localiser des personnes et des objets, décrire simplement quelque chose, parler de ses goûts, proposer une activité et participer à de petits échanges quotidiens avec un rythme et une intonation crédibles.</w:t>
            </w:r>
          </w:p>
        </w:tc>
      </w:tr>
    </w:tbl>
    <w:p>
      <w:pPr>
        <w:spacing w:after="0"/>
      </w:pPr>
    </w:p>
    <w:p>
      <w:pPr>
        <w:jc w:val="center"/>
      </w:pPr>
      <w:r>
        <w:rPr>
          <w:rFonts w:ascii="Noto Sans" w:hAnsi="Noto Sans" w:eastAsia="Noto Sans CJK JP"/>
          <w:color w:val="5A6469"/>
          <w:sz w:val="18"/>
        </w:rPr>
        <w:t>Version corrigée après revue globale de la cartographie — référence avant le découpage en missions.</w:t>
      </w:r>
    </w:p>
    <w:p>
      <w:r>
        <w:br w:type="page"/>
      </w:r>
    </w:p>
    <w:p>
      <w:pPr>
        <w:pStyle w:val="Heading1"/>
      </w:pPr>
      <w:r>
        <w:t>1. Position de l’étape 2 dans le parcours global</w:t>
      </w:r>
    </w:p>
    <w:p>
      <w:r>
        <w:rPr>
          <w:rFonts w:ascii="Noto Sans" w:hAnsi="Noto Sans" w:eastAsia="Noto Sans CJK JP"/>
          <w:sz w:val="20"/>
        </w:rPr>
        <w:t>L’étape 1 a permis de passer des kana aux premiers mots et aux premières phrases nominales. L’étape 2 introduit maintenant le mécanisme central des phrases d’action japonaises : les mots sont reliés par des particules qui indiquent leur rôle, tandis que le verbe apparaît normalement à la fin de la proposition. La saisie japonaise, la prosodie et les expressions sociales continuent également à progresser en parallèle.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Avant</w:t>
            </w:r>
          </w:p>
        </w:tc>
        <w:tc>
          <w:tcPr>
            <w:tcW w:type="dxa" w:w="3408"/>
            <w:shd w:fill="DCEAF0"/>
            <w:tcMar>
              <w:top w:w="70" w:type="dxa"/>
              <w:start w:w="95" w:type="dxa"/>
              <w:bottom w:w="70" w:type="dxa"/>
              <w:end w:w="95" w:type="dxa"/>
            </w:tcMar>
          </w:tcPr>
          <w:p>
            <w:r>
              <w:rPr>
                <w:rFonts w:ascii="Noto Sans" w:hAnsi="Noto Sans" w:eastAsia="Noto Sans CJK JP"/>
                <w:b/>
                <w:sz w:val="18"/>
              </w:rPr>
              <w:t>Étape 2</w:t>
            </w:r>
          </w:p>
        </w:tc>
        <w:tc>
          <w:tcPr>
            <w:tcW w:type="dxa" w:w="3408"/>
            <w:shd w:fill="DCEAF0"/>
            <w:tcMar>
              <w:top w:w="70" w:type="dxa"/>
              <w:start w:w="95" w:type="dxa"/>
              <w:bottom w:w="70" w:type="dxa"/>
              <w:end w:w="95" w:type="dxa"/>
            </w:tcMar>
          </w:tcPr>
          <w:p>
            <w:r>
              <w:rPr>
                <w:rFonts w:ascii="Noto Sans" w:hAnsi="Noto Sans" w:eastAsia="Noto Sans CJK JP"/>
                <w:b/>
                <w:sz w:val="18"/>
              </w:rPr>
              <w:t>Après</w:t>
            </w:r>
          </w:p>
        </w:tc>
      </w:tr>
      <w:tr>
        <w:trPr>
          <w:cantSplit/>
        </w:trPr>
        <w:tc>
          <w:tcPr>
            <w:tcW w:type="dxa" w:w="3408"/>
            <w:tcMar>
              <w:top w:w="55" w:type="dxa"/>
              <w:start w:w="85" w:type="dxa"/>
              <w:bottom w:w="55" w:type="dxa"/>
              <w:end w:w="85" w:type="dxa"/>
            </w:tcMar>
          </w:tcPr>
          <w:p>
            <w:r>
              <w:rPr>
                <w:rFonts w:ascii="Noto Sans" w:hAnsi="Noto Sans" w:eastAsia="Noto Sans CJK JP"/>
                <w:sz w:val="17"/>
              </w:rPr>
              <w:t>Identifier / décrire très simplement</w:t>
            </w:r>
          </w:p>
        </w:tc>
        <w:tc>
          <w:tcPr>
            <w:tcW w:type="dxa" w:w="3408"/>
            <w:tcMar>
              <w:top w:w="55" w:type="dxa"/>
              <w:start w:w="85" w:type="dxa"/>
              <w:bottom w:w="55" w:type="dxa"/>
              <w:end w:w="85" w:type="dxa"/>
            </w:tcMar>
          </w:tcPr>
          <w:p>
            <w:r>
              <w:rPr>
                <w:rFonts w:ascii="Noto Sans" w:hAnsi="Noto Sans" w:eastAsia="Noto Sans CJK JP"/>
                <w:sz w:val="17"/>
              </w:rPr>
              <w:t>Exprimer des actions et relations simples</w:t>
            </w:r>
          </w:p>
        </w:tc>
        <w:tc>
          <w:tcPr>
            <w:tcW w:type="dxa" w:w="3408"/>
            <w:tcMar>
              <w:top w:w="55" w:type="dxa"/>
              <w:start w:w="85" w:type="dxa"/>
              <w:bottom w:w="55" w:type="dxa"/>
              <w:end w:w="85" w:type="dxa"/>
            </w:tcMar>
          </w:tcPr>
          <w:p>
            <w:r>
              <w:rPr>
                <w:rFonts w:ascii="Noto Sans" w:hAnsi="Noto Sans" w:eastAsia="Noto Sans CJK JP"/>
                <w:sz w:val="17"/>
              </w:rPr>
              <w:t>Manipuler le système verbal japonais</w:t>
            </w:r>
          </w:p>
        </w:tc>
      </w:tr>
      <w:tr>
        <w:trPr>
          <w:cantSplit/>
        </w:trPr>
        <w:tc>
          <w:tcPr>
            <w:tcW w:type="dxa" w:w="3408"/>
            <w:tcMar>
              <w:top w:w="55" w:type="dxa"/>
              <w:start w:w="85" w:type="dxa"/>
              <w:bottom w:w="55" w:type="dxa"/>
              <w:end w:w="85" w:type="dxa"/>
            </w:tcMar>
          </w:tcPr>
          <w:p>
            <w:r>
              <w:rPr>
                <w:rFonts w:ascii="Noto Sans" w:hAnsi="Noto Sans" w:eastAsia="Noto Sans CJK JP"/>
                <w:sz w:val="17"/>
              </w:rPr>
              <w:t>A は B です</w:t>
            </w:r>
          </w:p>
        </w:tc>
        <w:tc>
          <w:tcPr>
            <w:tcW w:type="dxa" w:w="3408"/>
            <w:tcMar>
              <w:top w:w="55" w:type="dxa"/>
              <w:start w:w="85" w:type="dxa"/>
              <w:bottom w:w="55" w:type="dxa"/>
              <w:end w:w="85" w:type="dxa"/>
            </w:tcMar>
          </w:tcPr>
          <w:p>
            <w:r>
              <w:rPr>
                <w:rFonts w:ascii="Noto Sans" w:hAnsi="Noto Sans" w:eastAsia="Noto Sans CJK JP"/>
                <w:sz w:val="17"/>
              </w:rPr>
              <w:t>A は B を Vます, lieu, destination, temps…</w:t>
            </w:r>
          </w:p>
        </w:tc>
        <w:tc>
          <w:tcPr>
            <w:tcW w:type="dxa" w:w="3408"/>
            <w:tcMar>
              <w:top w:w="55" w:type="dxa"/>
              <w:start w:w="85" w:type="dxa"/>
              <w:bottom w:w="55" w:type="dxa"/>
              <w:end w:w="85" w:type="dxa"/>
            </w:tcMar>
          </w:tcPr>
          <w:p>
            <w:r>
              <w:rPr>
                <w:rFonts w:ascii="Noto Sans" w:hAnsi="Noto Sans" w:eastAsia="Noto Sans CJK JP"/>
                <w:sz w:val="17"/>
              </w:rPr>
              <w:t>Formes dictionnaire, passé, forme て…</w:t>
            </w:r>
          </w:p>
        </w:tc>
      </w:tr>
      <w:tr>
        <w:trPr>
          <w:cantSplit/>
        </w:trPr>
        <w:tc>
          <w:tcPr>
            <w:tcW w:type="dxa" w:w="3408"/>
            <w:tcMar>
              <w:top w:w="55" w:type="dxa"/>
              <w:start w:w="85" w:type="dxa"/>
              <w:bottom w:w="55" w:type="dxa"/>
              <w:end w:w="85" w:type="dxa"/>
            </w:tcMar>
          </w:tcPr>
          <w:p>
            <w:r>
              <w:rPr>
                <w:rFonts w:ascii="Noto Sans" w:hAnsi="Noto Sans" w:eastAsia="Noto Sans CJK JP"/>
                <w:sz w:val="17"/>
              </w:rPr>
              <w:t>Premiers mots</w:t>
            </w:r>
          </w:p>
        </w:tc>
        <w:tc>
          <w:tcPr>
            <w:tcW w:type="dxa" w:w="3408"/>
            <w:tcMar>
              <w:top w:w="55" w:type="dxa"/>
              <w:start w:w="85" w:type="dxa"/>
              <w:bottom w:w="55" w:type="dxa"/>
              <w:end w:w="85" w:type="dxa"/>
            </w:tcMar>
          </w:tcPr>
          <w:p>
            <w:r>
              <w:rPr>
                <w:rFonts w:ascii="Noto Sans" w:hAnsi="Noto Sans" w:eastAsia="Noto Sans CJK JP"/>
                <w:sz w:val="17"/>
              </w:rPr>
              <w:t>Vocabulaire actif + verbes + adjectifs</w:t>
            </w:r>
          </w:p>
        </w:tc>
        <w:tc>
          <w:tcPr>
            <w:tcW w:type="dxa" w:w="3408"/>
            <w:tcMar>
              <w:top w:w="55" w:type="dxa"/>
              <w:start w:w="85" w:type="dxa"/>
              <w:bottom w:w="55" w:type="dxa"/>
              <w:end w:w="85" w:type="dxa"/>
            </w:tcMar>
          </w:tcPr>
          <w:p>
            <w:r>
              <w:rPr>
                <w:rFonts w:ascii="Noto Sans" w:hAnsi="Noto Sans" w:eastAsia="Noto Sans CJK JP"/>
                <w:sz w:val="17"/>
              </w:rPr>
              <w:t>Structures plus libres et plus naturelles</w:t>
            </w:r>
          </w:p>
        </w:tc>
      </w:tr>
      <w:tr>
        <w:trPr>
          <w:cantSplit/>
        </w:trPr>
        <w:tc>
          <w:tcPr>
            <w:tcW w:type="dxa" w:w="3408"/>
            <w:tcMar>
              <w:top w:w="55" w:type="dxa"/>
              <w:start w:w="85" w:type="dxa"/>
              <w:bottom w:w="55" w:type="dxa"/>
              <w:end w:w="85" w:type="dxa"/>
            </w:tcMar>
          </w:tcPr>
          <w:p>
            <w:r>
              <w:rPr>
                <w:rFonts w:ascii="Noto Sans" w:hAnsi="Noto Sans" w:eastAsia="Noto Sans CJK JP"/>
                <w:sz w:val="17"/>
              </w:rPr>
              <w:t>Questions élémentaires</w:t>
            </w:r>
          </w:p>
        </w:tc>
        <w:tc>
          <w:tcPr>
            <w:tcW w:type="dxa" w:w="3408"/>
            <w:tcMar>
              <w:top w:w="55" w:type="dxa"/>
              <w:start w:w="85" w:type="dxa"/>
              <w:bottom w:w="55" w:type="dxa"/>
              <w:end w:w="85" w:type="dxa"/>
            </w:tcMar>
          </w:tcPr>
          <w:p>
            <w:r>
              <w:rPr>
                <w:rFonts w:ascii="Noto Sans" w:hAnsi="Noto Sans" w:eastAsia="Noto Sans CJK JP"/>
                <w:sz w:val="17"/>
              </w:rPr>
              <w:t>Questions liées à l’action et mini-interactions</w:t>
            </w:r>
          </w:p>
        </w:tc>
        <w:tc>
          <w:tcPr>
            <w:tcW w:type="dxa" w:w="3408"/>
            <w:tcMar>
              <w:top w:w="55" w:type="dxa"/>
              <w:start w:w="85" w:type="dxa"/>
              <w:bottom w:w="55" w:type="dxa"/>
              <w:end w:w="85" w:type="dxa"/>
            </w:tcMar>
          </w:tcPr>
          <w:p>
            <w:r>
              <w:rPr>
                <w:rFonts w:ascii="Noto Sans" w:hAnsi="Noto Sans" w:eastAsia="Noto Sans CJK JP"/>
                <w:sz w:val="17"/>
              </w:rPr>
              <w:t>Raconter, expliquer, enchaîner</w:t>
            </w:r>
          </w:p>
        </w:tc>
      </w:tr>
      <w:tr>
        <w:trPr>
          <w:cantSplit/>
        </w:trPr>
        <w:tc>
          <w:tcPr>
            <w:tcW w:type="dxa" w:w="3408"/>
            <w:tcMar>
              <w:top w:w="55" w:type="dxa"/>
              <w:start w:w="85" w:type="dxa"/>
              <w:bottom w:w="55" w:type="dxa"/>
              <w:end w:w="85" w:type="dxa"/>
            </w:tcMar>
          </w:tcPr>
          <w:p>
            <w:r>
              <w:rPr>
                <w:rFonts w:ascii="Noto Sans" w:hAnsi="Noto Sans" w:eastAsia="Noto Sans CJK JP"/>
                <w:sz w:val="17"/>
              </w:rPr>
              <w:t>Première saisie japonaise</w:t>
            </w:r>
          </w:p>
        </w:tc>
        <w:tc>
          <w:tcPr>
            <w:tcW w:type="dxa" w:w="3408"/>
            <w:tcMar>
              <w:top w:w="55" w:type="dxa"/>
              <w:start w:w="85" w:type="dxa"/>
              <w:bottom w:w="55" w:type="dxa"/>
              <w:end w:w="85" w:type="dxa"/>
            </w:tcMar>
          </w:tcPr>
          <w:p>
            <w:r>
              <w:rPr>
                <w:rFonts w:ascii="Noto Sans" w:hAnsi="Noto Sans" w:eastAsia="Noto Sans CJK JP"/>
                <w:sz w:val="17"/>
              </w:rPr>
              <w:t>Saisir des phrases courtes kana → kanji</w:t>
            </w:r>
          </w:p>
        </w:tc>
        <w:tc>
          <w:tcPr>
            <w:tcW w:type="dxa" w:w="3408"/>
            <w:tcMar>
              <w:top w:w="55" w:type="dxa"/>
              <w:start w:w="85" w:type="dxa"/>
              <w:bottom w:w="55" w:type="dxa"/>
              <w:end w:w="85" w:type="dxa"/>
            </w:tcMar>
          </w:tcPr>
          <w:p>
            <w:r>
              <w:rPr>
                <w:rFonts w:ascii="Noto Sans" w:hAnsi="Noto Sans" w:eastAsia="Noto Sans CJK JP"/>
                <w:sz w:val="17"/>
              </w:rPr>
              <w:t>Produire de petits récits écrits</w:t>
            </w:r>
          </w:p>
        </w:tc>
      </w:tr>
    </w:tbl>
    <w:p>
      <w:pPr>
        <w:pStyle w:val="Heading1"/>
      </w:pPr>
      <w:r>
        <w:t>2. Prérequis</w:t>
      </w:r>
    </w:p>
    <w:p>
      <w:pPr>
        <w:pStyle w:val="ListBullet"/>
        <w:spacing w:after="40"/>
      </w:pPr>
      <w:r>
        <w:rPr>
          <w:rFonts w:ascii="Noto Sans" w:hAnsi="Noto Sans" w:eastAsia="Noto Sans CJK JP"/>
          <w:sz w:val="20"/>
        </w:rPr>
        <w:t>avoir validé l’étape 1 ;</w:t>
      </w:r>
    </w:p>
    <w:p>
      <w:pPr>
        <w:pStyle w:val="ListBullet"/>
        <w:spacing w:after="40"/>
      </w:pPr>
      <w:r>
        <w:rPr>
          <w:rFonts w:ascii="Noto Sans" w:hAnsi="Noto Sans" w:eastAsia="Noto Sans CJK JP"/>
          <w:sz w:val="20"/>
        </w:rPr>
        <w:t>lire directement les hiragana et katakana travaillés sans dépendre systématiquement du romaji ;</w:t>
      </w:r>
    </w:p>
    <w:p>
      <w:pPr>
        <w:pStyle w:val="ListBullet"/>
        <w:spacing w:after="40"/>
      </w:pPr>
      <w:r>
        <w:rPr>
          <w:rFonts w:ascii="Noto Sans" w:hAnsi="Noto Sans" w:eastAsia="Noto Sans CJK JP"/>
          <w:sz w:val="20"/>
        </w:rPr>
        <w:t>comprendre et produire la structure A は B です dans les usages simples étudiés ;</w:t>
      </w:r>
    </w:p>
    <w:p>
      <w:pPr>
        <w:pStyle w:val="ListBullet"/>
        <w:spacing w:after="40"/>
      </w:pPr>
      <w:r>
        <w:rPr>
          <w:rFonts w:ascii="Noto Sans" w:hAnsi="Noto Sans" w:eastAsia="Noto Sans CJK JP"/>
          <w:sz w:val="20"/>
        </w:rPr>
        <w:t>comprendre les démonstratifs de base, の, も et les questions élémentaires ;</w:t>
      </w:r>
    </w:p>
    <w:p>
      <w:pPr>
        <w:pStyle w:val="ListBullet"/>
        <w:spacing w:after="40"/>
      </w:pPr>
      <w:r>
        <w:rPr>
          <w:rFonts w:ascii="Noto Sans" w:hAnsi="Noto Sans" w:eastAsia="Noto Sans CJK JP"/>
          <w:sz w:val="20"/>
        </w:rPr>
        <w:t>reconnaître こちら / そちら / あちら / どちら dans les usages simples introduits en fin d’étape 1 ;</w:t>
      </w:r>
    </w:p>
    <w:p>
      <w:pPr>
        <w:pStyle w:val="ListBullet"/>
        <w:spacing w:after="40"/>
      </w:pPr>
      <w:r>
        <w:rPr>
          <w:rFonts w:ascii="Noto Sans" w:hAnsi="Noto Sans" w:eastAsia="Noto Sans CJK JP"/>
          <w:sz w:val="20"/>
        </w:rPr>
        <w:t>posséder le noyau de vocabulaire de l’étape 1 ;</w:t>
      </w:r>
    </w:p>
    <w:p>
      <w:pPr>
        <w:pStyle w:val="ListBullet"/>
        <w:spacing w:after="40"/>
      </w:pPr>
      <w:r>
        <w:rPr>
          <w:rFonts w:ascii="Noto Sans" w:hAnsi="Noto Sans" w:eastAsia="Noto Sans CJK JP"/>
          <w:sz w:val="20"/>
        </w:rPr>
        <w:t>reconnaître les premiers kanji introduits dans les mots déjà appris ;</w:t>
      </w:r>
    </w:p>
    <w:p>
      <w:pPr>
        <w:pStyle w:val="ListBullet"/>
        <w:spacing w:after="40"/>
      </w:pPr>
      <w:r>
        <w:rPr>
          <w:rFonts w:ascii="Noto Sans" w:hAnsi="Noto Sans" w:eastAsia="Noto Sans CJK JP"/>
          <w:sz w:val="20"/>
        </w:rPr>
        <w:t>reconnaître les ponctuations japonaises simples 。 、 「 」 ;</w:t>
      </w:r>
    </w:p>
    <w:p>
      <w:pPr>
        <w:pStyle w:val="ListBullet"/>
        <w:spacing w:after="40"/>
      </w:pPr>
      <w:r>
        <w:rPr>
          <w:rFonts w:ascii="Noto Sans" w:hAnsi="Noto Sans" w:eastAsia="Noto Sans CJK JP"/>
          <w:sz w:val="20"/>
        </w:rPr>
        <w:t>être capable de comprendre un très court échange préparé et de saisir au clavier quelques mots japonais.</w:t>
      </w:r>
    </w:p>
    <w:p>
      <w:pPr>
        <w:pStyle w:val="Heading1"/>
      </w:pPr>
      <w:r>
        <w:t>3. Objectifs de sortie</w:t>
      </w:r>
    </w:p>
    <w:p>
      <w:r>
        <w:rPr>
          <w:rFonts w:ascii="Noto Sans" w:hAnsi="Noto Sans" w:eastAsia="Noto Sans CJK JP"/>
          <w:sz w:val="20"/>
        </w:rPr>
        <w:t>Pour valider l’étape 2, l’utilisateur doit être capable de :</w:t>
      </w:r>
    </w:p>
    <w:p>
      <w:pPr>
        <w:pStyle w:val="ListBullet"/>
        <w:spacing w:after="40"/>
      </w:pPr>
      <w:r>
        <w:rPr>
          <w:rFonts w:ascii="Noto Sans" w:hAnsi="Noto Sans" w:eastAsia="Noto Sans CJK JP"/>
          <w:sz w:val="20"/>
        </w:rPr>
        <w:t>comprendre qu’en japonais le verbe se place normalement à la fin de la proposition ;</w:t>
      </w:r>
    </w:p>
    <w:p>
      <w:pPr>
        <w:pStyle w:val="ListBullet"/>
        <w:spacing w:after="40"/>
      </w:pPr>
      <w:r>
        <w:rPr>
          <w:rFonts w:ascii="Noto Sans" w:hAnsi="Noto Sans" w:eastAsia="Noto Sans CJK JP"/>
          <w:sz w:val="20"/>
        </w:rPr>
        <w:t>comprendre que les particules indiquent le rôle des éléments et rendent l’ordre plus souple qu’en français ;</w:t>
      </w:r>
    </w:p>
    <w:p>
      <w:pPr>
        <w:pStyle w:val="ListBullet"/>
        <w:spacing w:after="40"/>
      </w:pPr>
      <w:r>
        <w:rPr>
          <w:rFonts w:ascii="Noto Sans" w:hAnsi="Noto Sans" w:eastAsia="Noto Sans CJK JP"/>
          <w:sz w:val="20"/>
        </w:rPr>
        <w:t>utiliser un premier ensemble de verbes fréquents sous leur forme polie en ～ます ;</w:t>
      </w:r>
    </w:p>
    <w:p>
      <w:pPr>
        <w:pStyle w:val="ListBullet"/>
        <w:spacing w:after="40"/>
      </w:pPr>
      <w:r>
        <w:rPr>
          <w:rFonts w:ascii="Noto Sans" w:hAnsi="Noto Sans" w:eastAsia="Noto Sans CJK JP"/>
          <w:sz w:val="20"/>
        </w:rPr>
        <w:t>exprimer une action simple avec を ;</w:t>
      </w:r>
    </w:p>
    <w:p>
      <w:pPr>
        <w:pStyle w:val="ListBullet"/>
        <w:spacing w:after="40"/>
      </w:pPr>
      <w:r>
        <w:rPr>
          <w:rFonts w:ascii="Noto Sans" w:hAnsi="Noto Sans" w:eastAsia="Noto Sans CJK JP"/>
          <w:sz w:val="20"/>
        </w:rPr>
        <w:t>exprimer une destination avec に / へ ;</w:t>
      </w:r>
    </w:p>
    <w:p>
      <w:pPr>
        <w:pStyle w:val="ListBullet"/>
        <w:spacing w:after="40"/>
      </w:pPr>
      <w:r>
        <w:rPr>
          <w:rFonts w:ascii="Noto Sans" w:hAnsi="Noto Sans" w:eastAsia="Noto Sans CJK JP"/>
          <w:sz w:val="20"/>
        </w:rPr>
        <w:t>indiquer le lieu d’une action ou un moyen avec で ;</w:t>
      </w:r>
    </w:p>
    <w:p>
      <w:pPr>
        <w:pStyle w:val="ListBullet"/>
        <w:spacing w:after="40"/>
      </w:pPr>
      <w:r>
        <w:rPr>
          <w:rFonts w:ascii="Noto Sans" w:hAnsi="Noto Sans" w:eastAsia="Noto Sans CJK JP"/>
          <w:sz w:val="20"/>
        </w:rPr>
        <w:t>exprimer l’heure ou le moment d’une action avec に lorsque cela est nécessaire ;</w:t>
      </w:r>
    </w:p>
    <w:p>
      <w:pPr>
        <w:pStyle w:val="ListBullet"/>
        <w:spacing w:after="40"/>
      </w:pPr>
      <w:r>
        <w:rPr>
          <w:rFonts w:ascii="Noto Sans" w:hAnsi="Noto Sans" w:eastAsia="Noto Sans CJK JP"/>
          <w:sz w:val="20"/>
        </w:rPr>
        <w:t>indiquer avec qui une action est faite grâce à と ;</w:t>
      </w:r>
    </w:p>
    <w:p>
      <w:pPr>
        <w:pStyle w:val="ListBullet"/>
        <w:spacing w:after="40"/>
      </w:pPr>
      <w:r>
        <w:rPr>
          <w:rFonts w:ascii="Noto Sans" w:hAnsi="Noto Sans" w:eastAsia="Noto Sans CJK JP"/>
          <w:sz w:val="20"/>
        </w:rPr>
        <w:t>exprimer un point de départ et une limite avec から / まで ;</w:t>
      </w:r>
    </w:p>
    <w:p>
      <w:pPr>
        <w:pStyle w:val="ListBullet"/>
        <w:spacing w:after="40"/>
      </w:pPr>
      <w:r>
        <w:rPr>
          <w:rFonts w:ascii="Noto Sans" w:hAnsi="Noto Sans" w:eastAsia="Noto Sans CJK JP"/>
          <w:sz w:val="20"/>
        </w:rPr>
        <w:t>dire qu’une personne ou une chose existe et la localiser avec います / あります ;</w:t>
      </w:r>
    </w:p>
    <w:p>
      <w:pPr>
        <w:pStyle w:val="ListBullet"/>
        <w:spacing w:after="40"/>
      </w:pPr>
      <w:r>
        <w:rPr>
          <w:rFonts w:ascii="Noto Sans" w:hAnsi="Noto Sans" w:eastAsia="Noto Sans CJK JP"/>
          <w:sz w:val="20"/>
        </w:rPr>
        <w:t>utiliser les principaux mots de position : 上, 下, 中, 前, 後ろ, 隣, 近く… ;</w:t>
      </w:r>
    </w:p>
    <w:p>
      <w:pPr>
        <w:pStyle w:val="ListBullet"/>
        <w:spacing w:after="40"/>
      </w:pPr>
      <w:r>
        <w:rPr>
          <w:rFonts w:ascii="Noto Sans" w:hAnsi="Noto Sans" w:eastAsia="Noto Sans CJK JP"/>
          <w:sz w:val="20"/>
        </w:rPr>
        <w:t>décrire une chose, un lieu ou une personne avec les adjectifs en い et les adjectifs en な ;</w:t>
      </w:r>
    </w:p>
    <w:p>
      <w:pPr>
        <w:pStyle w:val="ListBullet"/>
        <w:spacing w:after="40"/>
      </w:pPr>
      <w:r>
        <w:rPr>
          <w:rFonts w:ascii="Noto Sans" w:hAnsi="Noto Sans" w:eastAsia="Noto Sans CJK JP"/>
          <w:sz w:val="20"/>
        </w:rPr>
        <w:t>former une négation polie simple d’un verbe connu avec ～ません ;</w:t>
      </w:r>
    </w:p>
    <w:p>
      <w:pPr>
        <w:pStyle w:val="ListBullet"/>
        <w:spacing w:after="40"/>
      </w:pPr>
      <w:r>
        <w:rPr>
          <w:rFonts w:ascii="Noto Sans" w:hAnsi="Noto Sans" w:eastAsia="Noto Sans CJK JP"/>
          <w:sz w:val="20"/>
        </w:rPr>
        <w:t>exprimer des goûts ou aptitudes simples avec 好き, 嫌い, 上手, 下手 ;</w:t>
      </w:r>
    </w:p>
    <w:p>
      <w:pPr>
        <w:pStyle w:val="ListBullet"/>
        <w:spacing w:after="40"/>
      </w:pPr>
      <w:r>
        <w:rPr>
          <w:rFonts w:ascii="Noto Sans" w:hAnsi="Noto Sans" w:eastAsia="Noto Sans CJK JP"/>
          <w:sz w:val="20"/>
        </w:rPr>
        <w:t>inviter quelqu’un avec ～ませんか et proposer avec ～ましょう ;</w:t>
      </w:r>
    </w:p>
    <w:p>
      <w:pPr>
        <w:pStyle w:val="ListBullet"/>
        <w:spacing w:after="40"/>
      </w:pPr>
      <w:r>
        <w:rPr>
          <w:rFonts w:ascii="Noto Sans" w:hAnsi="Noto Sans" w:eastAsia="Noto Sans CJK JP"/>
          <w:sz w:val="20"/>
        </w:rPr>
        <w:t>poser des questions telles que 何を, どこで, だれと, 何時に, どんな… ;</w:t>
      </w:r>
    </w:p>
    <w:p>
      <w:pPr>
        <w:pStyle w:val="ListBullet"/>
        <w:spacing w:after="40"/>
      </w:pPr>
      <w:r>
        <w:rPr>
          <w:rFonts w:ascii="Noto Sans" w:hAnsi="Noto Sans" w:eastAsia="Noto Sans CJK JP"/>
          <w:sz w:val="20"/>
        </w:rPr>
        <w:t>comprendre et employer こんな / そんな / あんな / どんな dans des descriptions simples ;</w:t>
      </w:r>
    </w:p>
    <w:p>
      <w:pPr>
        <w:pStyle w:val="ListBullet"/>
        <w:spacing w:after="40"/>
      </w:pPr>
      <w:r>
        <w:rPr>
          <w:rFonts w:ascii="Noto Sans" w:hAnsi="Noto Sans" w:eastAsia="Noto Sans CJK JP"/>
          <w:sz w:val="20"/>
        </w:rPr>
        <w:t>utiliser plus activement こちら / そちら / あちら / どちら dans quelques situations de direction, localisation ou politesse contrôlées ;</w:t>
      </w:r>
    </w:p>
    <w:p>
      <w:pPr>
        <w:pStyle w:val="ListBullet"/>
        <w:spacing w:after="40"/>
      </w:pPr>
      <w:r>
        <w:rPr>
          <w:rFonts w:ascii="Noto Sans" w:hAnsi="Noto Sans" w:eastAsia="Noto Sans CJK JP"/>
          <w:sz w:val="20"/>
        </w:rPr>
        <w:t>utiliser en contexte plusieurs expressions sociales fréquentes sans devoir encore analyser toute leur grammaire ;</w:t>
      </w:r>
    </w:p>
    <w:p>
      <w:pPr>
        <w:pStyle w:val="ListBullet"/>
        <w:spacing w:after="40"/>
      </w:pPr>
      <w:r>
        <w:rPr>
          <w:rFonts w:ascii="Noto Sans" w:hAnsi="Noto Sans" w:eastAsia="Noto Sans CJK JP"/>
          <w:sz w:val="20"/>
        </w:rPr>
        <w:t>prononcer des phrases courtes avec un rythme régulier, une liaison naturelle entre les mots et une intonation de question / affirmation crédible ;</w:t>
      </w:r>
    </w:p>
    <w:p>
      <w:pPr>
        <w:pStyle w:val="ListBullet"/>
        <w:spacing w:after="40"/>
      </w:pPr>
      <w:r>
        <w:rPr>
          <w:rFonts w:ascii="Noto Sans" w:hAnsi="Noto Sans" w:eastAsia="Noto Sans CJK JP"/>
          <w:sz w:val="20"/>
        </w:rPr>
        <w:t>comprendre et produire de courtes phrases sans espaces pédagogiques et avec très peu ou pas de romaji ;</w:t>
      </w:r>
    </w:p>
    <w:p>
      <w:pPr>
        <w:pStyle w:val="ListBullet"/>
        <w:spacing w:after="40"/>
      </w:pPr>
      <w:r>
        <w:rPr>
          <w:rFonts w:ascii="Noto Sans" w:hAnsi="Noto Sans" w:eastAsia="Noto Sans CJK JP"/>
          <w:sz w:val="20"/>
        </w:rPr>
        <w:t>saisir au clavier de courtes phrases et utiliser la conversion kana → kanji sur les mots connus ;</w:t>
      </w:r>
    </w:p>
    <w:p>
      <w:pPr>
        <w:pStyle w:val="ListBullet"/>
        <w:spacing w:after="40"/>
      </w:pPr>
      <w:r>
        <w:rPr>
          <w:rFonts w:ascii="Noto Sans" w:hAnsi="Noto Sans" w:eastAsia="Noto Sans CJK JP"/>
          <w:sz w:val="20"/>
        </w:rPr>
        <w:t>suivre de petits échanges oraux composés de plusieurs phrases simples ;</w:t>
      </w:r>
    </w:p>
    <w:p>
      <w:pPr>
        <w:pStyle w:val="ListBullet"/>
        <w:spacing w:after="40"/>
      </w:pPr>
      <w:r>
        <w:rPr>
          <w:rFonts w:ascii="Noto Sans" w:hAnsi="Noto Sans" w:eastAsia="Noto Sans CJK JP"/>
          <w:sz w:val="20"/>
        </w:rPr>
        <w:t>continuer à développer en parallèle vocabulaire, kanji, écoute, oral/interaction, prononciation/prosodie, lecture, production écrite, pragmatique et révision.</w:t>
      </w:r>
    </w:p>
    <w:p>
      <w:pPr>
        <w:pStyle w:val="Heading1"/>
      </w:pPr>
      <w:r>
        <w:t>4. Principe pédagogique : comprendre la mécanique de la phrase japonaise</w:t>
      </w:r>
    </w:p>
    <w:p>
      <w:r>
        <w:rPr>
          <w:rFonts w:ascii="Noto Sans" w:hAnsi="Noto Sans" w:eastAsia="Noto Sans CJK JP"/>
          <w:sz w:val="20"/>
        </w:rPr>
        <w:t>Le principal risque à cette étape serait d’enseigner le japonais comme du français dont on aurait simplement déplacé les mots. L’utilisateur doit au contraire commencer à comprendre la logique propre du japonais.</w:t>
      </w:r>
    </w:p>
    <w:p>
      <w:pPr>
        <w:pStyle w:val="Heading2"/>
      </w:pPr>
      <w:r>
        <w:t>4.1 Le verbe termine normalement la proposition</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わたしは パンを 食べます。</w:t>
              <w:br/>
              <w:t>わたしは = concernant moi / パンを = le pain comme objet de l’action / 食べます = manger.</w:t>
              <w:br/>
              <w:t>L’application peut montrer temporairement les blocs, puis retirer progressivement cette aide.</w:t>
            </w:r>
          </w:p>
        </w:tc>
      </w:tr>
    </w:tbl>
    <w:p>
      <w:pPr>
        <w:spacing w:after="0"/>
      </w:pPr>
    </w:p>
    <w:p>
      <w:pPr>
        <w:pStyle w:val="Heading2"/>
      </w:pPr>
      <w:r>
        <w:t>4.2 Les particules sont des marqueurs de rôle</w:t>
      </w:r>
    </w:p>
    <w:p>
      <w:pPr>
        <w:pStyle w:val="ListBullet"/>
        <w:spacing w:after="40"/>
      </w:pPr>
      <w:r>
        <w:rPr>
          <w:rFonts w:ascii="Noto Sans" w:hAnsi="Noto Sans" w:eastAsia="Noto Sans CJK JP"/>
          <w:sz w:val="20"/>
        </w:rPr>
        <w:t>を indique ici ce qui reçoit directement l’action ;</w:t>
      </w:r>
    </w:p>
    <w:p>
      <w:pPr>
        <w:pStyle w:val="ListBullet"/>
        <w:spacing w:after="40"/>
      </w:pPr>
      <w:r>
        <w:rPr>
          <w:rFonts w:ascii="Noto Sans" w:hAnsi="Noto Sans" w:eastAsia="Noto Sans CJK JP"/>
          <w:sz w:val="20"/>
        </w:rPr>
        <w:t>に peut notamment indiquer une destination ou un moment précis ;</w:t>
      </w:r>
    </w:p>
    <w:p>
      <w:pPr>
        <w:pStyle w:val="ListBullet"/>
        <w:spacing w:after="40"/>
      </w:pPr>
      <w:r>
        <w:rPr>
          <w:rFonts w:ascii="Noto Sans" w:hAnsi="Noto Sans" w:eastAsia="Noto Sans CJK JP"/>
          <w:sz w:val="20"/>
        </w:rPr>
        <w:t>へ indique une direction et se prononce « e » lorsqu’il est particule ;</w:t>
      </w:r>
    </w:p>
    <w:p>
      <w:pPr>
        <w:pStyle w:val="ListBullet"/>
        <w:spacing w:after="40"/>
      </w:pPr>
      <w:r>
        <w:rPr>
          <w:rFonts w:ascii="Noto Sans" w:hAnsi="Noto Sans" w:eastAsia="Noto Sans CJK JP"/>
          <w:sz w:val="20"/>
        </w:rPr>
        <w:t>で indique notamment le lieu où se déroule l’action ou le moyen utilisé ;</w:t>
      </w:r>
    </w:p>
    <w:p>
      <w:pPr>
        <w:pStyle w:val="ListBullet"/>
        <w:spacing w:after="40"/>
      </w:pPr>
      <w:r>
        <w:rPr>
          <w:rFonts w:ascii="Noto Sans" w:hAnsi="Noto Sans" w:eastAsia="Noto Sans CJK JP"/>
          <w:sz w:val="20"/>
        </w:rPr>
        <w:t>と peut indiquer la personne avec laquelle on fait quelque chose ;</w:t>
      </w:r>
    </w:p>
    <w:p>
      <w:pPr>
        <w:pStyle w:val="ListBullet"/>
        <w:spacing w:after="40"/>
      </w:pPr>
      <w:r>
        <w:rPr>
          <w:rFonts w:ascii="Noto Sans" w:hAnsi="Noto Sans" w:eastAsia="Noto Sans CJK JP"/>
          <w:sz w:val="20"/>
        </w:rPr>
        <w:t>から / まで indiquent un point de départ et une limite ;</w:t>
      </w:r>
    </w:p>
    <w:p>
      <w:pPr>
        <w:pStyle w:val="ListBullet"/>
        <w:spacing w:after="40"/>
      </w:pPr>
      <w:r>
        <w:rPr>
          <w:rFonts w:ascii="Noto Sans" w:hAnsi="Noto Sans" w:eastAsia="Noto Sans CJK JP"/>
          <w:sz w:val="20"/>
        </w:rPr>
        <w:t>が apparaît dans certaines structures d’existence et de préférence ; son opposition complète avec は sera étudiée plus tard.</w:t>
      </w:r>
    </w:p>
    <w:p>
      <w:pPr>
        <w:pStyle w:val="Heading2"/>
      </w:pPr>
      <w:r>
        <w:t>4.3 L’ordre n’est pas une formule rigide</w:t>
      </w:r>
    </w:p>
    <w:p>
      <w:r>
        <w:rPr>
          <w:rFonts w:ascii="Noto Sans" w:hAnsi="Noto Sans" w:eastAsia="Noto Sans CJK JP"/>
          <w:sz w:val="20"/>
        </w:rPr>
        <w:t>Pour un débutant, on peut proposer des patrons comme « thème + lieu + objet + verbe », mais il ne faut pas enseigner qu’un seul ordre est toujours obligatoire. Les particules portent une grande partie de l’information grammaticale. Le principe à retenir est surtout : les éléments se placent avant le verbe et le contexte peut modifier leur ordre.</w:t>
      </w:r>
    </w:p>
    <w:p>
      <w:pPr>
        <w:pStyle w:val="Heading2"/>
      </w:pPr>
      <w:r>
        <w:t>4.4 Le romaji et les espaces deviennent exceptionnels</w:t>
      </w:r>
    </w:p>
    <w:p>
      <w:pPr>
        <w:pStyle w:val="ListBullet"/>
        <w:spacing w:after="40"/>
      </w:pPr>
      <w:r>
        <w:rPr>
          <w:rFonts w:ascii="Noto Sans" w:hAnsi="Noto Sans" w:eastAsia="Noto Sans CJK JP"/>
          <w:sz w:val="20"/>
        </w:rPr>
        <w:t>le romaji ne doit plus apparaître par défaut dans les exercices principaux ;</w:t>
      </w:r>
    </w:p>
    <w:p>
      <w:pPr>
        <w:pStyle w:val="ListBullet"/>
        <w:spacing w:after="40"/>
      </w:pPr>
      <w:r>
        <w:rPr>
          <w:rFonts w:ascii="Noto Sans" w:hAnsi="Noto Sans" w:eastAsia="Noto Sans CJK JP"/>
          <w:sz w:val="20"/>
        </w:rPr>
        <w:t>il peut rester accessible comme aide ponctuelle ou pour expliquer la saisie clavier ;</w:t>
      </w:r>
    </w:p>
    <w:p>
      <w:pPr>
        <w:pStyle w:val="ListBullet"/>
        <w:spacing w:after="40"/>
      </w:pPr>
      <w:r>
        <w:rPr>
          <w:rFonts w:ascii="Noto Sans" w:hAnsi="Noto Sans" w:eastAsia="Noto Sans CJK JP"/>
          <w:sz w:val="20"/>
        </w:rPr>
        <w:t>les espaces pédagogiques entre mots doivent être fortement réduits ;</w:t>
      </w:r>
    </w:p>
    <w:p>
      <w:pPr>
        <w:pStyle w:val="ListBullet"/>
        <w:spacing w:after="40"/>
      </w:pPr>
      <w:r>
        <w:rPr>
          <w:rFonts w:ascii="Noto Sans" w:hAnsi="Noto Sans" w:eastAsia="Noto Sans CJK JP"/>
          <w:sz w:val="20"/>
        </w:rPr>
        <w:t>les furigana remplacent progressivement le romaji pour aider à lire les kanji.</w:t>
      </w:r>
    </w:p>
    <w:p>
      <w:pPr>
        <w:pStyle w:val="Heading2"/>
      </w:pPr>
      <w:r>
        <w:t>4.5 Conventions d’écriture et saisie japonaise</w:t>
      </w:r>
    </w:p>
    <w:p>
      <w:pPr>
        <w:pStyle w:val="ListBullet"/>
        <w:spacing w:after="40"/>
      </w:pPr>
      <w:r>
        <w:rPr>
          <w:rFonts w:ascii="Noto Sans" w:hAnsi="Noto Sans" w:eastAsia="Noto Sans CJK JP"/>
          <w:sz w:val="20"/>
        </w:rPr>
        <w:t>consolider l’usage de 。 pour terminer une phrase, 、 pour séparer certains éléments et 「 」 pour une citation ou un dialogue simple ;</w:t>
      </w:r>
    </w:p>
    <w:p>
      <w:pPr>
        <w:pStyle w:val="ListBullet"/>
        <w:spacing w:after="40"/>
      </w:pPr>
      <w:r>
        <w:rPr>
          <w:rFonts w:ascii="Noto Sans" w:hAnsi="Noto Sans" w:eastAsia="Noto Sans CJK JP"/>
          <w:sz w:val="20"/>
        </w:rPr>
        <w:t>montrer des phrases normales sans espaces, tout en gardant éventuellement une aide de segmentation activable ;</w:t>
      </w:r>
    </w:p>
    <w:p>
      <w:pPr>
        <w:pStyle w:val="ListBullet"/>
        <w:spacing w:after="40"/>
      </w:pPr>
      <w:r>
        <w:rPr>
          <w:rFonts w:ascii="Noto Sans" w:hAnsi="Noto Sans" w:eastAsia="Noto Sans CJK JP"/>
          <w:sz w:val="20"/>
        </w:rPr>
        <w:t>faire saisir au clavier les mots et phrases étudiés ;</w:t>
      </w:r>
    </w:p>
    <w:p>
      <w:pPr>
        <w:pStyle w:val="ListBullet"/>
        <w:spacing w:after="40"/>
      </w:pPr>
      <w:r>
        <w:rPr>
          <w:rFonts w:ascii="Noto Sans" w:hAnsi="Noto Sans" w:eastAsia="Noto Sans CJK JP"/>
          <w:sz w:val="20"/>
        </w:rPr>
        <w:t>commencer à utiliser la conversion kana → kanji pour les mots dont le kanji est déjà connu ;</w:t>
      </w:r>
    </w:p>
    <w:p>
      <w:pPr>
        <w:pStyle w:val="ListBullet"/>
        <w:spacing w:after="40"/>
      </w:pPr>
      <w:r>
        <w:rPr>
          <w:rFonts w:ascii="Noto Sans" w:hAnsi="Noto Sans" w:eastAsia="Noto Sans CJK JP"/>
          <w:sz w:val="20"/>
        </w:rPr>
        <w:t>l’écriture manuscrite reste facultative, mais la production écrite et la saisie ne sont plus considérées comme optionnelles.</w:t>
      </w:r>
    </w:p>
    <w:p>
      <w:pPr>
        <w:pStyle w:val="Heading1"/>
      </w:pPr>
      <w:r>
        <w:t>5. Bloc A — Vocabulaire évolutif : niveau 2</w:t>
      </w:r>
    </w:p>
    <w:p>
      <w:r>
        <w:rPr>
          <w:rFonts w:ascii="Noto Sans" w:hAnsi="Noto Sans" w:eastAsia="Noto Sans CJK JP"/>
          <w:sz w:val="20"/>
        </w:rPr>
        <w:t>Le vocabulaire reste une branche transversale. L’étape 2 ajoute surtout les mots nécessaires pour agir : verbes fréquents, lieux, moyens de transport, objets, nourriture, activités et adjectifs.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Exemples de contenu</w:t>
            </w:r>
          </w:p>
        </w:tc>
        <w:tc>
          <w:tcPr>
            <w:tcW w:type="dxa" w:w="3408"/>
            <w:shd w:fill="DCEAF0"/>
            <w:tcMar>
              <w:top w:w="70" w:type="dxa"/>
              <w:start w:w="95" w:type="dxa"/>
              <w:bottom w:w="70" w:type="dxa"/>
              <w:end w:w="95" w:type="dxa"/>
            </w:tcMar>
          </w:tcPr>
          <w:p>
            <w:r>
              <w:rPr>
                <w:rFonts w:ascii="Noto Sans" w:hAnsi="Noto Sans" w:eastAsia="Noto Sans CJK JP"/>
                <w:b/>
                <w:sz w:val="18"/>
              </w:rPr>
              <w:t>Utilité grammaticale</w:t>
            </w:r>
          </w:p>
        </w:tc>
      </w:tr>
      <w:tr>
        <w:trPr>
          <w:cantSplit/>
        </w:trPr>
        <w:tc>
          <w:tcPr>
            <w:tcW w:type="dxa" w:w="3408"/>
            <w:tcMar>
              <w:top w:w="55" w:type="dxa"/>
              <w:start w:w="85" w:type="dxa"/>
              <w:bottom w:w="55" w:type="dxa"/>
              <w:end w:w="85" w:type="dxa"/>
            </w:tcMar>
          </w:tcPr>
          <w:p>
            <w:r>
              <w:rPr>
                <w:rFonts w:ascii="Noto Sans" w:hAnsi="Noto Sans" w:eastAsia="Noto Sans CJK JP"/>
                <w:sz w:val="17"/>
              </w:rPr>
              <w:t>Actions quotidiennes</w:t>
            </w:r>
          </w:p>
        </w:tc>
        <w:tc>
          <w:tcPr>
            <w:tcW w:type="dxa" w:w="3408"/>
            <w:tcMar>
              <w:top w:w="55" w:type="dxa"/>
              <w:start w:w="85" w:type="dxa"/>
              <w:bottom w:w="55" w:type="dxa"/>
              <w:end w:w="85" w:type="dxa"/>
            </w:tcMar>
          </w:tcPr>
          <w:p>
            <w:r>
              <w:rPr>
                <w:rFonts w:ascii="Noto Sans" w:hAnsi="Noto Sans" w:eastAsia="Noto Sans CJK JP"/>
                <w:sz w:val="17"/>
              </w:rPr>
              <w:t>manger, boire, aller, venir, rentrer, dormir, se lever, travailler, étudier</w:t>
            </w:r>
          </w:p>
        </w:tc>
        <w:tc>
          <w:tcPr>
            <w:tcW w:type="dxa" w:w="3408"/>
            <w:tcMar>
              <w:top w:w="55" w:type="dxa"/>
              <w:start w:w="85" w:type="dxa"/>
              <w:bottom w:w="55" w:type="dxa"/>
              <w:end w:w="85" w:type="dxa"/>
            </w:tcMar>
          </w:tcPr>
          <w:p>
            <w:r>
              <w:rPr>
                <w:rFonts w:ascii="Noto Sans" w:hAnsi="Noto Sans" w:eastAsia="Noto Sans CJK JP"/>
                <w:sz w:val="17"/>
              </w:rPr>
              <w:t>phrases en ～ます</w:t>
            </w:r>
          </w:p>
        </w:tc>
      </w:tr>
      <w:tr>
        <w:trPr>
          <w:cantSplit/>
        </w:trPr>
        <w:tc>
          <w:tcPr>
            <w:tcW w:type="dxa" w:w="3408"/>
            <w:tcMar>
              <w:top w:w="55" w:type="dxa"/>
              <w:start w:w="85" w:type="dxa"/>
              <w:bottom w:w="55" w:type="dxa"/>
              <w:end w:w="85" w:type="dxa"/>
            </w:tcMar>
          </w:tcPr>
          <w:p>
            <w:r>
              <w:rPr>
                <w:rFonts w:ascii="Noto Sans" w:hAnsi="Noto Sans" w:eastAsia="Noto Sans CJK JP"/>
                <w:sz w:val="17"/>
              </w:rPr>
              <w:t>Perception / communication</w:t>
            </w:r>
          </w:p>
        </w:tc>
        <w:tc>
          <w:tcPr>
            <w:tcW w:type="dxa" w:w="3408"/>
            <w:tcMar>
              <w:top w:w="55" w:type="dxa"/>
              <w:start w:w="85" w:type="dxa"/>
              <w:bottom w:w="55" w:type="dxa"/>
              <w:end w:w="85" w:type="dxa"/>
            </w:tcMar>
          </w:tcPr>
          <w:p>
            <w:r>
              <w:rPr>
                <w:rFonts w:ascii="Noto Sans" w:hAnsi="Noto Sans" w:eastAsia="Noto Sans CJK JP"/>
                <w:sz w:val="17"/>
              </w:rPr>
              <w:t>voir, regarder, écouter, entendre, lire, écrire, parler</w:t>
            </w:r>
          </w:p>
        </w:tc>
        <w:tc>
          <w:tcPr>
            <w:tcW w:type="dxa" w:w="3408"/>
            <w:tcMar>
              <w:top w:w="55" w:type="dxa"/>
              <w:start w:w="85" w:type="dxa"/>
              <w:bottom w:w="55" w:type="dxa"/>
              <w:end w:w="85" w:type="dxa"/>
            </w:tcMar>
          </w:tcPr>
          <w:p>
            <w:r>
              <w:rPr>
                <w:rFonts w:ascii="Noto Sans" w:hAnsi="Noto Sans" w:eastAsia="Noto Sans CJK JP"/>
                <w:sz w:val="17"/>
              </w:rPr>
              <w:t>objet avec を</w:t>
            </w:r>
          </w:p>
        </w:tc>
      </w:tr>
      <w:tr>
        <w:trPr>
          <w:cantSplit/>
        </w:trPr>
        <w:tc>
          <w:tcPr>
            <w:tcW w:type="dxa" w:w="3408"/>
            <w:tcMar>
              <w:top w:w="55" w:type="dxa"/>
              <w:start w:w="85" w:type="dxa"/>
              <w:bottom w:w="55" w:type="dxa"/>
              <w:end w:w="85" w:type="dxa"/>
            </w:tcMar>
          </w:tcPr>
          <w:p>
            <w:r>
              <w:rPr>
                <w:rFonts w:ascii="Noto Sans" w:hAnsi="Noto Sans" w:eastAsia="Noto Sans CJK JP"/>
                <w:sz w:val="17"/>
              </w:rPr>
              <w:t>Achats / vie pratique</w:t>
            </w:r>
          </w:p>
        </w:tc>
        <w:tc>
          <w:tcPr>
            <w:tcW w:type="dxa" w:w="3408"/>
            <w:tcMar>
              <w:top w:w="55" w:type="dxa"/>
              <w:start w:w="85" w:type="dxa"/>
              <w:bottom w:w="55" w:type="dxa"/>
              <w:end w:w="85" w:type="dxa"/>
            </w:tcMar>
          </w:tcPr>
          <w:p>
            <w:r>
              <w:rPr>
                <w:rFonts w:ascii="Noto Sans" w:hAnsi="Noto Sans" w:eastAsia="Noto Sans CJK JP"/>
                <w:sz w:val="17"/>
              </w:rPr>
              <w:t>acheter, utiliser, prendre, faire</w:t>
            </w:r>
          </w:p>
        </w:tc>
        <w:tc>
          <w:tcPr>
            <w:tcW w:type="dxa" w:w="3408"/>
            <w:tcMar>
              <w:top w:w="55" w:type="dxa"/>
              <w:start w:w="85" w:type="dxa"/>
              <w:bottom w:w="55" w:type="dxa"/>
              <w:end w:w="85" w:type="dxa"/>
            </w:tcMar>
          </w:tcPr>
          <w:p>
            <w:r>
              <w:rPr>
                <w:rFonts w:ascii="Noto Sans" w:hAnsi="Noto Sans" w:eastAsia="Noto Sans CJK JP"/>
                <w:sz w:val="17"/>
              </w:rPr>
              <w:t>を / で</w:t>
            </w:r>
          </w:p>
        </w:tc>
      </w:tr>
      <w:tr>
        <w:trPr>
          <w:cantSplit/>
        </w:trPr>
        <w:tc>
          <w:tcPr>
            <w:tcW w:type="dxa" w:w="3408"/>
            <w:tcMar>
              <w:top w:w="55" w:type="dxa"/>
              <w:start w:w="85" w:type="dxa"/>
              <w:bottom w:w="55" w:type="dxa"/>
              <w:end w:w="85" w:type="dxa"/>
            </w:tcMar>
          </w:tcPr>
          <w:p>
            <w:r>
              <w:rPr>
                <w:rFonts w:ascii="Noto Sans" w:hAnsi="Noto Sans" w:eastAsia="Noto Sans CJK JP"/>
                <w:sz w:val="17"/>
              </w:rPr>
              <w:t>Lieux</w:t>
            </w:r>
          </w:p>
        </w:tc>
        <w:tc>
          <w:tcPr>
            <w:tcW w:type="dxa" w:w="3408"/>
            <w:tcMar>
              <w:top w:w="55" w:type="dxa"/>
              <w:start w:w="85" w:type="dxa"/>
              <w:bottom w:w="55" w:type="dxa"/>
              <w:end w:w="85" w:type="dxa"/>
            </w:tcMar>
          </w:tcPr>
          <w:p>
            <w:r>
              <w:rPr>
                <w:rFonts w:ascii="Noto Sans" w:hAnsi="Noto Sans" w:eastAsia="Noto Sans CJK JP"/>
                <w:sz w:val="17"/>
              </w:rPr>
              <w:t>maison, école, travail, magasin, restaurant, gare, parc</w:t>
            </w:r>
          </w:p>
        </w:tc>
        <w:tc>
          <w:tcPr>
            <w:tcW w:type="dxa" w:w="3408"/>
            <w:tcMar>
              <w:top w:w="55" w:type="dxa"/>
              <w:start w:w="85" w:type="dxa"/>
              <w:bottom w:w="55" w:type="dxa"/>
              <w:end w:w="85" w:type="dxa"/>
            </w:tcMar>
          </w:tcPr>
          <w:p>
            <w:r>
              <w:rPr>
                <w:rFonts w:ascii="Noto Sans" w:hAnsi="Noto Sans" w:eastAsia="Noto Sans CJK JP"/>
                <w:sz w:val="17"/>
              </w:rPr>
              <w:t>に / へ / で / existence</w:t>
            </w:r>
          </w:p>
        </w:tc>
      </w:tr>
      <w:tr>
        <w:trPr>
          <w:cantSplit/>
        </w:trPr>
        <w:tc>
          <w:tcPr>
            <w:tcW w:type="dxa" w:w="3408"/>
            <w:tcMar>
              <w:top w:w="55" w:type="dxa"/>
              <w:start w:w="85" w:type="dxa"/>
              <w:bottom w:w="55" w:type="dxa"/>
              <w:end w:w="85" w:type="dxa"/>
            </w:tcMar>
          </w:tcPr>
          <w:p>
            <w:r>
              <w:rPr>
                <w:rFonts w:ascii="Noto Sans" w:hAnsi="Noto Sans" w:eastAsia="Noto Sans CJK JP"/>
                <w:sz w:val="17"/>
              </w:rPr>
              <w:t>Transport</w:t>
            </w:r>
          </w:p>
        </w:tc>
        <w:tc>
          <w:tcPr>
            <w:tcW w:type="dxa" w:w="3408"/>
            <w:tcMar>
              <w:top w:w="55" w:type="dxa"/>
              <w:start w:w="85" w:type="dxa"/>
              <w:bottom w:w="55" w:type="dxa"/>
              <w:end w:w="85" w:type="dxa"/>
            </w:tcMar>
          </w:tcPr>
          <w:p>
            <w:r>
              <w:rPr>
                <w:rFonts w:ascii="Noto Sans" w:hAnsi="Noto Sans" w:eastAsia="Noto Sans CJK JP"/>
                <w:sz w:val="17"/>
              </w:rPr>
              <w:t>train, bus, voiture, vélo, marche</w:t>
            </w:r>
          </w:p>
        </w:tc>
        <w:tc>
          <w:tcPr>
            <w:tcW w:type="dxa" w:w="3408"/>
            <w:tcMar>
              <w:top w:w="55" w:type="dxa"/>
              <w:start w:w="85" w:type="dxa"/>
              <w:bottom w:w="55" w:type="dxa"/>
              <w:end w:w="85" w:type="dxa"/>
            </w:tcMar>
          </w:tcPr>
          <w:p>
            <w:r>
              <w:rPr>
                <w:rFonts w:ascii="Noto Sans" w:hAnsi="Noto Sans" w:eastAsia="Noto Sans CJK JP"/>
                <w:sz w:val="17"/>
              </w:rPr>
              <w:t>moyen avec で</w:t>
            </w:r>
          </w:p>
        </w:tc>
      </w:tr>
      <w:tr>
        <w:trPr>
          <w:cantSplit/>
        </w:trPr>
        <w:tc>
          <w:tcPr>
            <w:tcW w:type="dxa" w:w="3408"/>
            <w:tcMar>
              <w:top w:w="55" w:type="dxa"/>
              <w:start w:w="85" w:type="dxa"/>
              <w:bottom w:w="55" w:type="dxa"/>
              <w:end w:w="85" w:type="dxa"/>
            </w:tcMar>
          </w:tcPr>
          <w:p>
            <w:r>
              <w:rPr>
                <w:rFonts w:ascii="Noto Sans" w:hAnsi="Noto Sans" w:eastAsia="Noto Sans CJK JP"/>
                <w:sz w:val="17"/>
              </w:rPr>
              <w:t>Description</w:t>
            </w:r>
          </w:p>
        </w:tc>
        <w:tc>
          <w:tcPr>
            <w:tcW w:type="dxa" w:w="3408"/>
            <w:tcMar>
              <w:top w:w="55" w:type="dxa"/>
              <w:start w:w="85" w:type="dxa"/>
              <w:bottom w:w="55" w:type="dxa"/>
              <w:end w:w="85" w:type="dxa"/>
            </w:tcMar>
          </w:tcPr>
          <w:p>
            <w:r>
              <w:rPr>
                <w:rFonts w:ascii="Noto Sans" w:hAnsi="Noto Sans" w:eastAsia="Noto Sans CJK JP"/>
                <w:sz w:val="17"/>
              </w:rPr>
              <w:t>grand, petit, cher, bon, calme, pratique, beau, animé…</w:t>
            </w:r>
          </w:p>
        </w:tc>
        <w:tc>
          <w:tcPr>
            <w:tcW w:type="dxa" w:w="3408"/>
            <w:tcMar>
              <w:top w:w="55" w:type="dxa"/>
              <w:start w:w="85" w:type="dxa"/>
              <w:bottom w:w="55" w:type="dxa"/>
              <w:end w:w="85" w:type="dxa"/>
            </w:tcMar>
          </w:tcPr>
          <w:p>
            <w:r>
              <w:rPr>
                <w:rFonts w:ascii="Noto Sans" w:hAnsi="Noto Sans" w:eastAsia="Noto Sans CJK JP"/>
                <w:sz w:val="17"/>
              </w:rPr>
              <w:t>adjectifs</w:t>
            </w:r>
          </w:p>
        </w:tc>
      </w:tr>
      <w:tr>
        <w:trPr>
          <w:cantSplit/>
        </w:trPr>
        <w:tc>
          <w:tcPr>
            <w:tcW w:type="dxa" w:w="3408"/>
            <w:tcMar>
              <w:top w:w="55" w:type="dxa"/>
              <w:start w:w="85" w:type="dxa"/>
              <w:bottom w:w="55" w:type="dxa"/>
              <w:end w:w="85" w:type="dxa"/>
            </w:tcMar>
          </w:tcPr>
          <w:p>
            <w:r>
              <w:rPr>
                <w:rFonts w:ascii="Noto Sans" w:hAnsi="Noto Sans" w:eastAsia="Noto Sans CJK JP"/>
                <w:sz w:val="17"/>
              </w:rPr>
              <w:t>Goûts / loisirs</w:t>
            </w:r>
          </w:p>
        </w:tc>
        <w:tc>
          <w:tcPr>
            <w:tcW w:type="dxa" w:w="3408"/>
            <w:tcMar>
              <w:top w:w="55" w:type="dxa"/>
              <w:start w:w="85" w:type="dxa"/>
              <w:bottom w:w="55" w:type="dxa"/>
              <w:end w:w="85" w:type="dxa"/>
            </w:tcMar>
          </w:tcPr>
          <w:p>
            <w:r>
              <w:rPr>
                <w:rFonts w:ascii="Noto Sans" w:hAnsi="Noto Sans" w:eastAsia="Noto Sans CJK JP"/>
                <w:sz w:val="17"/>
              </w:rPr>
              <w:t>sport, musique, films, cuisine, jeux…</w:t>
            </w:r>
          </w:p>
        </w:tc>
        <w:tc>
          <w:tcPr>
            <w:tcW w:type="dxa" w:w="3408"/>
            <w:tcMar>
              <w:top w:w="55" w:type="dxa"/>
              <w:start w:w="85" w:type="dxa"/>
              <w:bottom w:w="55" w:type="dxa"/>
              <w:end w:w="85" w:type="dxa"/>
            </w:tcMar>
          </w:tcPr>
          <w:p>
            <w:r>
              <w:rPr>
                <w:rFonts w:ascii="Noto Sans" w:hAnsi="Noto Sans" w:eastAsia="Noto Sans CJK JP"/>
                <w:sz w:val="17"/>
              </w:rPr>
              <w:t>好き / 嫌い</w:t>
            </w:r>
          </w:p>
        </w:tc>
      </w:tr>
    </w:tbl>
    <w:p>
      <w:pPr>
        <w:pStyle w:val="ListBullet"/>
        <w:spacing w:after="40"/>
      </w:pPr>
      <w:r>
        <w:rPr>
          <w:rFonts w:ascii="Noto Sans" w:hAnsi="Noto Sans" w:eastAsia="Noto Sans CJK JP"/>
          <w:sz w:val="20"/>
        </w:rPr>
        <w:t>distinguer vocabulaire passif (reconnu/compris) et actif (rappelé/utilisé) ;</w:t>
      </w:r>
    </w:p>
    <w:p>
      <w:pPr>
        <w:pStyle w:val="ListBullet"/>
        <w:spacing w:after="40"/>
      </w:pPr>
      <w:r>
        <w:rPr>
          <w:rFonts w:ascii="Noto Sans" w:hAnsi="Noto Sans" w:eastAsia="Noto Sans CJK JP"/>
          <w:sz w:val="20"/>
        </w:rPr>
        <w:t>apprendre les verbes dans des associations naturelles : ご飯を食べます, 水を飲みます, 写真を撮ります… ;</w:t>
      </w:r>
    </w:p>
    <w:p>
      <w:pPr>
        <w:pStyle w:val="ListBullet"/>
        <w:spacing w:after="40"/>
      </w:pPr>
      <w:r>
        <w:rPr>
          <w:rFonts w:ascii="Noto Sans" w:hAnsi="Noto Sans" w:eastAsia="Noto Sans CJK JP"/>
          <w:sz w:val="20"/>
        </w:rPr>
        <w:t>éviter les listes de mots déconnectées des structures actuellement travaillées ;</w:t>
      </w:r>
    </w:p>
    <w:p>
      <w:pPr>
        <w:pStyle w:val="ListBullet"/>
        <w:spacing w:after="40"/>
      </w:pPr>
      <w:r>
        <w:rPr>
          <w:rFonts w:ascii="Noto Sans" w:hAnsi="Noto Sans" w:eastAsia="Noto Sans CJK JP"/>
          <w:sz w:val="20"/>
        </w:rPr>
        <w:t>réinjecter les mots des étapes précédentes dans les nouvelles phrases.</w:t>
      </w:r>
    </w:p>
    <w:p>
      <w:pPr>
        <w:pStyle w:val="Heading1"/>
      </w:pPr>
      <w:r>
        <w:t>6. Bloc B — Continuité pragmatique : expressions sociales du quotidien</w:t>
      </w:r>
    </w:p>
    <w:p>
      <w:r>
        <w:rPr>
          <w:rFonts w:ascii="Noto Sans" w:hAnsi="Noto Sans" w:eastAsia="Noto Sans CJK JP"/>
          <w:sz w:val="20"/>
        </w:rPr>
        <w:t>L’étape 1 a introduit des expressions de survie. À l’étape 2, on poursuit cette logique avec des formules très fréquentes qui s’apprennent d’abord comme des unités de communication, avant que toute leur grammaire soit analysée.</w:t>
      </w:r>
    </w:p>
    <w:p>
      <w:pPr>
        <w:pStyle w:val="ListBullet"/>
        <w:spacing w:after="40"/>
      </w:pPr>
      <w:r>
        <w:rPr>
          <w:rFonts w:ascii="Noto Sans" w:hAnsi="Noto Sans" w:eastAsia="Noto Sans CJK JP"/>
          <w:sz w:val="20"/>
        </w:rPr>
        <w:t>いただきます — formule utilisée avant de manger ;</w:t>
      </w:r>
    </w:p>
    <w:p>
      <w:pPr>
        <w:pStyle w:val="ListBullet"/>
        <w:spacing w:after="40"/>
      </w:pPr>
      <w:r>
        <w:rPr>
          <w:rFonts w:ascii="Noto Sans" w:hAnsi="Noto Sans" w:eastAsia="Noto Sans CJK JP"/>
          <w:sz w:val="20"/>
        </w:rPr>
        <w:t>ごちそうさまでした — formule après le repas ;</w:t>
      </w:r>
    </w:p>
    <w:p>
      <w:pPr>
        <w:pStyle w:val="ListBullet"/>
        <w:spacing w:after="40"/>
      </w:pPr>
      <w:r>
        <w:rPr>
          <w:rFonts w:ascii="Noto Sans" w:hAnsi="Noto Sans" w:eastAsia="Noto Sans CJK JP"/>
          <w:sz w:val="20"/>
        </w:rPr>
        <w:t>いってきます / いってらっしゃい — partir de chez soi / répondre à quelqu’un qui part ;</w:t>
      </w:r>
    </w:p>
    <w:p>
      <w:pPr>
        <w:pStyle w:val="ListBullet"/>
        <w:spacing w:after="40"/>
      </w:pPr>
      <w:r>
        <w:rPr>
          <w:rFonts w:ascii="Noto Sans" w:hAnsi="Noto Sans" w:eastAsia="Noto Sans CJK JP"/>
          <w:sz w:val="20"/>
        </w:rPr>
        <w:t>ただいま / おかえり — rentrer / accueillir quelqu’un qui rentre ;</w:t>
      </w:r>
    </w:p>
    <w:p>
      <w:pPr>
        <w:pStyle w:val="ListBullet"/>
        <w:spacing w:after="40"/>
      </w:pPr>
      <w:r>
        <w:rPr>
          <w:rFonts w:ascii="Noto Sans" w:hAnsi="Noto Sans" w:eastAsia="Noto Sans CJK JP"/>
          <w:sz w:val="20"/>
        </w:rPr>
        <w:t>お疲れさまです — formule très fréquente dans certains contextes de travail ou d’activité collective ;</w:t>
      </w:r>
    </w:p>
    <w:p>
      <w:pPr>
        <w:pStyle w:val="ListBullet"/>
        <w:spacing w:after="40"/>
      </w:pPr>
      <w:r>
        <w:rPr>
          <w:rFonts w:ascii="Noto Sans" w:hAnsi="Noto Sans" w:eastAsia="Noto Sans CJK JP"/>
          <w:sz w:val="20"/>
        </w:rPr>
        <w:t>お邪魔します — formule utilisée notamment en entrant chez quelqu’un ;</w:t>
      </w:r>
    </w:p>
    <w:p>
      <w:pPr>
        <w:pStyle w:val="ListBullet"/>
        <w:spacing w:after="40"/>
      </w:pPr>
      <w:r>
        <w:rPr>
          <w:rFonts w:ascii="Noto Sans" w:hAnsi="Noto Sans" w:eastAsia="Noto Sans CJK JP"/>
          <w:sz w:val="20"/>
        </w:rPr>
        <w:t>失礼します — formule pouvant accompagner une entrée, une sortie ou une prise de congé dans certains contextes polis.</w:t>
      </w:r>
    </w:p>
    <w:tbl>
      <w:tblPr>
        <w:tblW w:type="auto" w:w="0"/>
        <w:jc w:val="center"/>
        <w:tblLook w:firstColumn="1" w:firstRow="1" w:lastColumn="0" w:lastRow="0" w:noHBand="0" w:noVBand="1" w:val="04A0"/>
      </w:tblPr>
      <w:tblGrid>
        <w:gridCol w:w="10224"/>
      </w:tblGrid>
      <w:tr>
        <w:trPr>
          <w:cantSplit/>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Principe</w:t>
            </w:r>
          </w:p>
          <w:p>
            <w:pPr>
              <w:spacing w:after="0"/>
            </w:pPr>
            <w:r>
              <w:rPr>
                <w:rFonts w:ascii="Noto Sans" w:hAnsi="Noto Sans" w:eastAsia="Noto Sans CJK JP"/>
                <w:sz w:val="19"/>
              </w:rPr>
              <w:t>L’application enseigne d’abord QUAND utiliser ces expressions et comment y répondre. La traduction mot à mot et l’analyse grammaticale détaillée ne sont pas prioritaires à ce niveau.</w:t>
            </w:r>
          </w:p>
        </w:tc>
      </w:tr>
    </w:tbl>
    <w:p>
      <w:pPr>
        <w:spacing w:after="0"/>
      </w:pPr>
    </w:p>
    <w:p>
      <w:pPr>
        <w:pStyle w:val="Heading1"/>
      </w:pPr>
      <w:r>
        <w:t>7. Bloc C — Premiers verbes d’action en ～ます</w:t>
      </w:r>
    </w:p>
    <w:p>
      <w:r>
        <w:rPr>
          <w:rFonts w:ascii="Noto Sans" w:hAnsi="Noto Sans" w:eastAsia="Noto Sans CJK JP"/>
          <w:sz w:val="20"/>
        </w:rPr>
        <w:t>À cette étape, la forme en ～ます sert de porte d’entrée au système verbal. On n’explique pas encore les trois familles de verbes ni la transformation depuis la forme dictionnaire.</w:t>
      </w:r>
    </w:p>
    <w:p>
      <w:pPr>
        <w:pStyle w:val="ListBullet"/>
        <w:spacing w:after="40"/>
      </w:pPr>
      <w:r>
        <w:rPr>
          <w:rFonts w:ascii="Noto Sans" w:hAnsi="Noto Sans" w:eastAsia="Noto Sans CJK JP"/>
          <w:sz w:val="20"/>
        </w:rPr>
        <w:t>食べます — manger ;</w:t>
      </w:r>
    </w:p>
    <w:p>
      <w:pPr>
        <w:pStyle w:val="ListBullet"/>
        <w:spacing w:after="40"/>
      </w:pPr>
      <w:r>
        <w:rPr>
          <w:rFonts w:ascii="Noto Sans" w:hAnsi="Noto Sans" w:eastAsia="Noto Sans CJK JP"/>
          <w:sz w:val="20"/>
        </w:rPr>
        <w:t>飲みます — boire ;</w:t>
      </w:r>
    </w:p>
    <w:p>
      <w:pPr>
        <w:pStyle w:val="ListBullet"/>
        <w:spacing w:after="40"/>
      </w:pPr>
      <w:r>
        <w:rPr>
          <w:rFonts w:ascii="Noto Sans" w:hAnsi="Noto Sans" w:eastAsia="Noto Sans CJK JP"/>
          <w:sz w:val="20"/>
        </w:rPr>
        <w:t>行きます — aller ;</w:t>
      </w:r>
    </w:p>
    <w:p>
      <w:pPr>
        <w:pStyle w:val="ListBullet"/>
        <w:spacing w:after="40"/>
      </w:pPr>
      <w:r>
        <w:rPr>
          <w:rFonts w:ascii="Noto Sans" w:hAnsi="Noto Sans" w:eastAsia="Noto Sans CJK JP"/>
          <w:sz w:val="20"/>
        </w:rPr>
        <w:t>来ます — venir ;</w:t>
      </w:r>
    </w:p>
    <w:p>
      <w:pPr>
        <w:pStyle w:val="ListBullet"/>
        <w:spacing w:after="40"/>
      </w:pPr>
      <w:r>
        <w:rPr>
          <w:rFonts w:ascii="Noto Sans" w:hAnsi="Noto Sans" w:eastAsia="Noto Sans CJK JP"/>
          <w:sz w:val="20"/>
        </w:rPr>
        <w:t>帰ります — rentrer ;</w:t>
      </w:r>
    </w:p>
    <w:p>
      <w:pPr>
        <w:pStyle w:val="ListBullet"/>
        <w:spacing w:after="40"/>
      </w:pPr>
      <w:r>
        <w:rPr>
          <w:rFonts w:ascii="Noto Sans" w:hAnsi="Noto Sans" w:eastAsia="Noto Sans CJK JP"/>
          <w:sz w:val="20"/>
        </w:rPr>
        <w:t>見ます — voir / regarder ;</w:t>
      </w:r>
    </w:p>
    <w:p>
      <w:pPr>
        <w:pStyle w:val="ListBullet"/>
        <w:spacing w:after="40"/>
      </w:pPr>
      <w:r>
        <w:rPr>
          <w:rFonts w:ascii="Noto Sans" w:hAnsi="Noto Sans" w:eastAsia="Noto Sans CJK JP"/>
          <w:sz w:val="20"/>
        </w:rPr>
        <w:t>聞きます — écouter / entendre / demander selon contexte ;</w:t>
      </w:r>
    </w:p>
    <w:p>
      <w:pPr>
        <w:pStyle w:val="ListBullet"/>
        <w:spacing w:after="40"/>
      </w:pPr>
      <w:r>
        <w:rPr>
          <w:rFonts w:ascii="Noto Sans" w:hAnsi="Noto Sans" w:eastAsia="Noto Sans CJK JP"/>
          <w:sz w:val="20"/>
        </w:rPr>
        <w:t>読みます — lire ;</w:t>
      </w:r>
    </w:p>
    <w:p>
      <w:pPr>
        <w:pStyle w:val="ListBullet"/>
        <w:spacing w:after="40"/>
      </w:pPr>
      <w:r>
        <w:rPr>
          <w:rFonts w:ascii="Noto Sans" w:hAnsi="Noto Sans" w:eastAsia="Noto Sans CJK JP"/>
          <w:sz w:val="20"/>
        </w:rPr>
        <w:t>書きます — écrire ;</w:t>
      </w:r>
    </w:p>
    <w:p>
      <w:pPr>
        <w:pStyle w:val="ListBullet"/>
        <w:spacing w:after="40"/>
      </w:pPr>
      <w:r>
        <w:rPr>
          <w:rFonts w:ascii="Noto Sans" w:hAnsi="Noto Sans" w:eastAsia="Noto Sans CJK JP"/>
          <w:sz w:val="20"/>
        </w:rPr>
        <w:t>買います — acheter ;</w:t>
      </w:r>
    </w:p>
    <w:p>
      <w:pPr>
        <w:pStyle w:val="ListBullet"/>
        <w:spacing w:after="40"/>
      </w:pPr>
      <w:r>
        <w:rPr>
          <w:rFonts w:ascii="Noto Sans" w:hAnsi="Noto Sans" w:eastAsia="Noto Sans CJK JP"/>
          <w:sz w:val="20"/>
        </w:rPr>
        <w:t>話します — parler ;</w:t>
      </w:r>
    </w:p>
    <w:p>
      <w:pPr>
        <w:pStyle w:val="ListBullet"/>
        <w:spacing w:after="40"/>
      </w:pPr>
      <w:r>
        <w:rPr>
          <w:rFonts w:ascii="Noto Sans" w:hAnsi="Noto Sans" w:eastAsia="Noto Sans CJK JP"/>
          <w:sz w:val="20"/>
        </w:rPr>
        <w:t>します — faire ;</w:t>
      </w:r>
    </w:p>
    <w:p>
      <w:pPr>
        <w:pStyle w:val="ListBullet"/>
        <w:spacing w:after="40"/>
      </w:pPr>
      <w:r>
        <w:rPr>
          <w:rFonts w:ascii="Noto Sans" w:hAnsi="Noto Sans" w:eastAsia="Noto Sans CJK JP"/>
          <w:sz w:val="20"/>
        </w:rPr>
        <w:t>勉強します — étudier ;</w:t>
      </w:r>
    </w:p>
    <w:p>
      <w:pPr>
        <w:pStyle w:val="ListBullet"/>
        <w:spacing w:after="40"/>
      </w:pPr>
      <w:r>
        <w:rPr>
          <w:rFonts w:ascii="Noto Sans" w:hAnsi="Noto Sans" w:eastAsia="Noto Sans CJK JP"/>
          <w:sz w:val="20"/>
        </w:rPr>
        <w:t>働きます — travailler ;</w:t>
      </w:r>
    </w:p>
    <w:p>
      <w:pPr>
        <w:pStyle w:val="ListBullet"/>
        <w:spacing w:after="40"/>
      </w:pPr>
      <w:r>
        <w:rPr>
          <w:rFonts w:ascii="Noto Sans" w:hAnsi="Noto Sans" w:eastAsia="Noto Sans CJK JP"/>
          <w:sz w:val="20"/>
        </w:rPr>
        <w:t>休みます — se reposer / être absent selon contexte ;</w:t>
      </w:r>
    </w:p>
    <w:p>
      <w:pPr>
        <w:pStyle w:val="ListBullet"/>
        <w:spacing w:after="40"/>
      </w:pPr>
      <w:r>
        <w:rPr>
          <w:rFonts w:ascii="Noto Sans" w:hAnsi="Noto Sans" w:eastAsia="Noto Sans CJK JP"/>
          <w:sz w:val="20"/>
        </w:rPr>
        <w:t>起きます — se lever ;</w:t>
      </w:r>
    </w:p>
    <w:p>
      <w:pPr>
        <w:pStyle w:val="ListBullet"/>
        <w:spacing w:after="40"/>
      </w:pPr>
      <w:r>
        <w:rPr>
          <w:rFonts w:ascii="Noto Sans" w:hAnsi="Noto Sans" w:eastAsia="Noto Sans CJK JP"/>
          <w:sz w:val="20"/>
        </w:rPr>
        <w:t>寝ます — dormir / se coucher.</w:t>
      </w:r>
    </w:p>
    <w:tbl>
      <w:tblPr>
        <w:tblW w:type="auto" w:w="0"/>
        <w:jc w:val="center"/>
        <w:tblLook w:firstColumn="1" w:firstRow="1" w:lastColumn="0" w:lastRow="0" w:noHBand="0" w:noVBand="1" w:val="04A0"/>
      </w:tblPr>
      <w:tblGrid>
        <w:gridCol w:w="10224"/>
      </w:tblGrid>
      <w:tr>
        <w:trPr>
          <w:cantSplit/>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Point linguistique à expliquer simplement</w:t>
            </w:r>
          </w:p>
          <w:p>
            <w:pPr>
              <w:spacing w:after="0"/>
            </w:pPr>
            <w:r>
              <w:rPr>
                <w:rFonts w:ascii="Noto Sans" w:hAnsi="Noto Sans" w:eastAsia="Noto Sans CJK JP"/>
                <w:sz w:val="19"/>
              </w:rPr>
              <w:t>La forme ～ます ne change pas selon « je / tu / il / nous ». Le contexte permet de savoir qui réalise l’action. Elle est ici enseignée comme forme polie de base. Elle exprime un temps « non-passé » : selon le contexte, elle peut décrire une habitude, le présent ou une action future.</w:t>
            </w:r>
          </w:p>
        </w:tc>
      </w:tr>
    </w:tbl>
    <w:p>
      <w:pPr>
        <w:spacing w:after="0"/>
      </w:pPr>
    </w:p>
    <w:p>
      <w:pPr>
        <w:pStyle w:val="Heading1"/>
      </w:pPr>
      <w:r>
        <w:t>8. Bloc D — を : l’objet de l’action</w:t>
      </w:r>
    </w:p>
    <w:p>
      <w:pPr>
        <w:pStyle w:val="ListBullet"/>
        <w:spacing w:after="40"/>
      </w:pPr>
      <w:r>
        <w:rPr>
          <w:rFonts w:ascii="Noto Sans" w:hAnsi="Noto Sans" w:eastAsia="Noto Sans CJK JP"/>
          <w:sz w:val="20"/>
        </w:rPr>
        <w:t>を s’écrit avec le kana wo mais se prononce généralement « o » comme particule ;</w:t>
      </w:r>
    </w:p>
    <w:p>
      <w:pPr>
        <w:pStyle w:val="ListBullet"/>
        <w:spacing w:after="40"/>
      </w:pPr>
      <w:r>
        <w:rPr>
          <w:rFonts w:ascii="Noto Sans" w:hAnsi="Noto Sans" w:eastAsia="Noto Sans CJK JP"/>
          <w:sz w:val="20"/>
        </w:rPr>
        <w:t>il marque ici l’élément directement concerné par le verbe ;</w:t>
      </w:r>
    </w:p>
    <w:p>
      <w:pPr>
        <w:pStyle w:val="ListBullet"/>
        <w:spacing w:after="40"/>
      </w:pPr>
      <w:r>
        <w:rPr>
          <w:rFonts w:ascii="Noto Sans" w:hAnsi="Noto Sans" w:eastAsia="Noto Sans CJK JP"/>
          <w:sz w:val="20"/>
        </w:rPr>
        <w:t>structure pédagogique de base : A は B を Vます ;</w:t>
      </w:r>
    </w:p>
    <w:p>
      <w:pPr>
        <w:pStyle w:val="ListBullet"/>
        <w:spacing w:after="40"/>
      </w:pPr>
      <w:r>
        <w:rPr>
          <w:rFonts w:ascii="Noto Sans" w:hAnsi="Noto Sans" w:eastAsia="Noto Sans CJK JP"/>
          <w:sz w:val="20"/>
        </w:rPr>
        <w:t>le thème A peut être omis lorsque le contexte le rend évident ;</w:t>
      </w:r>
    </w:p>
    <w:p>
      <w:pPr>
        <w:pStyle w:val="ListBullet"/>
        <w:spacing w:after="40"/>
      </w:pPr>
      <w:r>
        <w:rPr>
          <w:rFonts w:ascii="Noto Sans" w:hAnsi="Noto Sans" w:eastAsia="Noto Sans CJK JP"/>
          <w:sz w:val="20"/>
        </w:rPr>
        <w:t>l’utilisateur doit reconnaître を à l’oral même lorsqu’il est peu accentué.</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Exemples</w:t>
            </w:r>
          </w:p>
          <w:p>
            <w:pPr>
              <w:spacing w:after="0"/>
            </w:pPr>
            <w:r>
              <w:rPr>
                <w:rFonts w:ascii="Noto Sans" w:hAnsi="Noto Sans" w:eastAsia="Noto Sans CJK JP"/>
                <w:sz w:val="19"/>
              </w:rPr>
              <w:t>パンを食べます。 — Je mange du pain.</w:t>
              <w:br/>
              <w:t>水を飲みます。 — Je bois de l’eau.</w:t>
              <w:br/>
              <w:t>本を読みます。 — Je lis un livre.</w:t>
            </w:r>
          </w:p>
        </w:tc>
      </w:tr>
    </w:tbl>
    <w:p>
      <w:pPr>
        <w:spacing w:after="0"/>
      </w:pPr>
    </w:p>
    <w:p>
      <w:pPr>
        <w:pStyle w:val="Heading1"/>
      </w:pPr>
      <w:r>
        <w:t>9. Bloc E — に / へ : destination et moment</w:t>
      </w:r>
    </w:p>
    <w:p>
      <w:pPr>
        <w:pStyle w:val="Heading2"/>
      </w:pPr>
      <w:r>
        <w:t>9.1 Destination</w:t>
      </w:r>
    </w:p>
    <w:p>
      <w:pPr>
        <w:pStyle w:val="ListBullet"/>
        <w:spacing w:after="40"/>
      </w:pPr>
      <w:r>
        <w:rPr>
          <w:rFonts w:ascii="Noto Sans" w:hAnsi="Noto Sans" w:eastAsia="Noto Sans CJK JP"/>
          <w:sz w:val="20"/>
        </w:rPr>
        <w:t>学校に行きます — aller à l’école ;</w:t>
      </w:r>
    </w:p>
    <w:p>
      <w:pPr>
        <w:pStyle w:val="ListBullet"/>
        <w:spacing w:after="40"/>
      </w:pPr>
      <w:r>
        <w:rPr>
          <w:rFonts w:ascii="Noto Sans" w:hAnsi="Noto Sans" w:eastAsia="Noto Sans CJK JP"/>
          <w:sz w:val="20"/>
        </w:rPr>
        <w:t>日本へ行きます — aller vers / au Japon ;</w:t>
      </w:r>
    </w:p>
    <w:p>
      <w:pPr>
        <w:pStyle w:val="ListBullet"/>
        <w:spacing w:after="40"/>
      </w:pPr>
      <w:r>
        <w:rPr>
          <w:rFonts w:ascii="Noto Sans" w:hAnsi="Noto Sans" w:eastAsia="Noto Sans CJK JP"/>
          <w:sz w:val="20"/>
        </w:rPr>
        <w:t>に et へ peuvent tous deux marquer la destination dans de nombreux contextes simples ;</w:t>
      </w:r>
    </w:p>
    <w:p>
      <w:pPr>
        <w:pStyle w:val="ListBullet"/>
        <w:spacing w:after="40"/>
      </w:pPr>
      <w:r>
        <w:rPr>
          <w:rFonts w:ascii="Noto Sans" w:hAnsi="Noto Sans" w:eastAsia="Noto Sans CJK JP"/>
          <w:sz w:val="20"/>
        </w:rPr>
        <w:t>へ se prononce « e » lorsqu’il sert de particule ;</w:t>
      </w:r>
    </w:p>
    <w:p>
      <w:pPr>
        <w:pStyle w:val="ListBullet"/>
        <w:spacing w:after="40"/>
      </w:pPr>
      <w:r>
        <w:rPr>
          <w:rFonts w:ascii="Noto Sans" w:hAnsi="Noto Sans" w:eastAsia="Noto Sans CJK JP"/>
          <w:sz w:val="20"/>
        </w:rPr>
        <w:t>les nuances plus fines entre に et へ seront consolidées plus tard.</w:t>
      </w:r>
    </w:p>
    <w:p>
      <w:pPr>
        <w:pStyle w:val="Heading2"/>
      </w:pPr>
      <w:r>
        <w:t>9.2 Moment précis</w:t>
      </w:r>
    </w:p>
    <w:p>
      <w:pPr>
        <w:pStyle w:val="ListBullet"/>
        <w:spacing w:after="40"/>
      </w:pPr>
      <w:r>
        <w:rPr>
          <w:rFonts w:ascii="Noto Sans" w:hAnsi="Noto Sans" w:eastAsia="Noto Sans CJK JP"/>
          <w:sz w:val="20"/>
        </w:rPr>
        <w:t>7時に起きます — se lever à 7 heures ;</w:t>
      </w:r>
    </w:p>
    <w:p>
      <w:pPr>
        <w:pStyle w:val="ListBullet"/>
        <w:spacing w:after="40"/>
      </w:pPr>
      <w:r>
        <w:rPr>
          <w:rFonts w:ascii="Noto Sans" w:hAnsi="Noto Sans" w:eastAsia="Noto Sans CJK JP"/>
          <w:sz w:val="20"/>
        </w:rPr>
        <w:t>月曜日に行きます — y aller lundi, lorsque le jour est présenté comme point temporel ;</w:t>
      </w:r>
    </w:p>
    <w:p>
      <w:pPr>
        <w:pStyle w:val="ListBullet"/>
        <w:spacing w:after="40"/>
      </w:pPr>
      <w:r>
        <w:rPr>
          <w:rFonts w:ascii="Noto Sans" w:hAnsi="Noto Sans" w:eastAsia="Noto Sans CJK JP"/>
          <w:sz w:val="20"/>
        </w:rPr>
        <w:t>au début, expliquer que certains mots temporels prennent naturellement に et d’autres non ;</w:t>
      </w:r>
    </w:p>
    <w:p>
      <w:pPr>
        <w:pStyle w:val="ListBullet"/>
        <w:spacing w:after="40"/>
      </w:pPr>
      <w:r>
        <w:rPr>
          <w:rFonts w:ascii="Noto Sans" w:hAnsi="Noto Sans" w:eastAsia="Noto Sans CJK JP"/>
          <w:sz w:val="20"/>
        </w:rPr>
        <w:t>今日, 明日, 毎日 ne prennent généralement pas に dans ces usages simples.</w:t>
      </w:r>
    </w:p>
    <w:p>
      <w:pPr>
        <w:pStyle w:val="Heading1"/>
      </w:pPr>
      <w:r>
        <w:t>10. Bloc F — で : lieu de l’action et moyen</w:t>
      </w:r>
    </w:p>
    <w:p>
      <w:pPr>
        <w:pStyle w:val="Heading2"/>
      </w:pPr>
      <w:r>
        <w:t>10.1 Lieu où l’action se déroule</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Exemples</w:t>
            </w:r>
          </w:p>
          <w:p>
            <w:pPr>
              <w:spacing w:after="0"/>
            </w:pPr>
            <w:r>
              <w:rPr>
                <w:rFonts w:ascii="Noto Sans" w:hAnsi="Noto Sans" w:eastAsia="Noto Sans CJK JP"/>
                <w:sz w:val="19"/>
              </w:rPr>
              <w:t>レストランで食べます。 — Je mange au restaurant.</w:t>
              <w:br/>
              <w:t>家で勉強します。 — J’étudie à la maison.</w:t>
            </w:r>
          </w:p>
        </w:tc>
      </w:tr>
    </w:tbl>
    <w:p>
      <w:pPr>
        <w:spacing w:after="0"/>
      </w:pPr>
    </w:p>
    <w:p>
      <w:pPr>
        <w:pStyle w:val="Heading2"/>
      </w:pPr>
      <w:r>
        <w:t>10.2 Moyen utilisé</w:t>
      </w:r>
    </w:p>
    <w:p>
      <w:pPr>
        <w:pStyle w:val="ListBullet"/>
        <w:spacing w:after="40"/>
      </w:pPr>
      <w:r>
        <w:rPr>
          <w:rFonts w:ascii="Noto Sans" w:hAnsi="Noto Sans" w:eastAsia="Noto Sans CJK JP"/>
          <w:sz w:val="20"/>
        </w:rPr>
        <w:t>電車で行きます — aller en train ;</w:t>
      </w:r>
    </w:p>
    <w:p>
      <w:pPr>
        <w:pStyle w:val="ListBullet"/>
        <w:spacing w:after="40"/>
      </w:pPr>
      <w:r>
        <w:rPr>
          <w:rFonts w:ascii="Noto Sans" w:hAnsi="Noto Sans" w:eastAsia="Noto Sans CJK JP"/>
          <w:sz w:val="20"/>
        </w:rPr>
        <w:t>バスで来ます — venir en bus ;</w:t>
      </w:r>
    </w:p>
    <w:p>
      <w:pPr>
        <w:pStyle w:val="ListBullet"/>
        <w:spacing w:after="40"/>
      </w:pPr>
      <w:r>
        <w:rPr>
          <w:rFonts w:ascii="Noto Sans" w:hAnsi="Noto Sans" w:eastAsia="Noto Sans CJK JP"/>
          <w:sz w:val="20"/>
        </w:rPr>
        <w:t>日本語で話します — parler en japonais, usage à introduire lorsque le vocabulaire le permet ;</w:t>
      </w:r>
    </w:p>
    <w:p>
      <w:pPr>
        <w:pStyle w:val="ListBullet"/>
        <w:spacing w:after="40"/>
      </w:pPr>
      <w:r>
        <w:rPr>
          <w:rFonts w:ascii="Noto Sans" w:hAnsi="Noto Sans" w:eastAsia="Noto Sans CJK JP"/>
          <w:sz w:val="20"/>
        </w:rPr>
        <w:t>ne pas présenter で comme un seul mot français : sa fonction dépend de la relation dans la phrase.</w:t>
      </w:r>
    </w:p>
    <w:p>
      <w:pPr>
        <w:pStyle w:val="Heading1"/>
      </w:pPr>
      <w:r>
        <w:t>11. Bloc G — と : faire quelque chose avec quelqu’un</w:t>
      </w:r>
    </w:p>
    <w:p>
      <w:pPr>
        <w:pStyle w:val="ListBullet"/>
        <w:spacing w:after="40"/>
      </w:pPr>
      <w:r>
        <w:rPr>
          <w:rFonts w:ascii="Noto Sans" w:hAnsi="Noto Sans" w:eastAsia="Noto Sans CJK JP"/>
          <w:sz w:val="20"/>
        </w:rPr>
        <w:t>友だちと行きます — j’y vais avec un ami ;</w:t>
      </w:r>
    </w:p>
    <w:p>
      <w:pPr>
        <w:pStyle w:val="ListBullet"/>
        <w:spacing w:after="40"/>
      </w:pPr>
      <w:r>
        <w:rPr>
          <w:rFonts w:ascii="Noto Sans" w:hAnsi="Noto Sans" w:eastAsia="Noto Sans CJK JP"/>
          <w:sz w:val="20"/>
        </w:rPr>
        <w:t>家族と食べます — je mange avec ma famille ;</w:t>
      </w:r>
    </w:p>
    <w:p>
      <w:pPr>
        <w:pStyle w:val="ListBullet"/>
        <w:spacing w:after="40"/>
      </w:pPr>
      <w:r>
        <w:rPr>
          <w:rFonts w:ascii="Noto Sans" w:hAnsi="Noto Sans" w:eastAsia="Noto Sans CJK JP"/>
          <w:sz w:val="20"/>
        </w:rPr>
        <w:t>introduire également l’énumération simple de noms avec と : パンとコーヒー ;</w:t>
      </w:r>
    </w:p>
    <w:p>
      <w:pPr>
        <w:pStyle w:val="ListBullet"/>
        <w:spacing w:after="40"/>
      </w:pPr>
      <w:r>
        <w:rPr>
          <w:rFonts w:ascii="Noto Sans" w:hAnsi="Noto Sans" w:eastAsia="Noto Sans CJK JP"/>
          <w:sz w:val="20"/>
        </w:rPr>
        <w:t>la citation avec と言う sera volontairement apprise plus tard.</w:t>
      </w:r>
    </w:p>
    <w:p>
      <w:pPr>
        <w:pStyle w:val="Heading1"/>
      </w:pPr>
      <w:r>
        <w:t>12. Bloc H — から / まで : point de départ et limite</w:t>
      </w:r>
    </w:p>
    <w:p>
      <w:pPr>
        <w:pStyle w:val="ListBullet"/>
        <w:spacing w:after="40"/>
      </w:pPr>
      <w:r>
        <w:rPr>
          <w:rFonts w:ascii="Noto Sans" w:hAnsi="Noto Sans" w:eastAsia="Noto Sans CJK JP"/>
          <w:sz w:val="20"/>
        </w:rPr>
        <w:t>9時から5時まで — de 9 h à 17 h ;</w:t>
      </w:r>
    </w:p>
    <w:p>
      <w:pPr>
        <w:pStyle w:val="ListBullet"/>
        <w:spacing w:after="40"/>
      </w:pPr>
      <w:r>
        <w:rPr>
          <w:rFonts w:ascii="Noto Sans" w:hAnsi="Noto Sans" w:eastAsia="Noto Sans CJK JP"/>
          <w:sz w:val="20"/>
        </w:rPr>
        <w:t>東京から大阪まで — de Tokyo à Osaka ;</w:t>
      </w:r>
    </w:p>
    <w:p>
      <w:pPr>
        <w:pStyle w:val="ListBullet"/>
        <w:spacing w:after="40"/>
      </w:pPr>
      <w:r>
        <w:rPr>
          <w:rFonts w:ascii="Noto Sans" w:hAnsi="Noto Sans" w:eastAsia="Noto Sans CJK JP"/>
          <w:sz w:val="20"/>
        </w:rPr>
        <w:t>から et まで peuvent être appris ensemble mais doivent aussi être reconnus séparément ;</w:t>
      </w:r>
    </w:p>
    <w:p>
      <w:pPr>
        <w:pStyle w:val="ListBullet"/>
        <w:spacing w:after="40"/>
      </w:pPr>
      <w:r>
        <w:rPr>
          <w:rFonts w:ascii="Noto Sans" w:hAnsi="Noto Sans" w:eastAsia="Noto Sans CJK JP"/>
          <w:sz w:val="20"/>
        </w:rPr>
        <w:t>cette structure permet de rendre immédiatement les horaires et déplacements plus fonctionnels.</w:t>
      </w:r>
    </w:p>
    <w:p>
      <w:pPr>
        <w:pStyle w:val="Heading1"/>
      </w:pPr>
      <w:r>
        <w:t>13. Bloc I — Existence et localisation : あります / います</w:t>
      </w:r>
    </w:p>
    <w:p>
      <w:r>
        <w:rPr>
          <w:rFonts w:ascii="Noto Sans" w:hAnsi="Noto Sans" w:eastAsia="Noto Sans CJK JP"/>
          <w:sz w:val="20"/>
        </w:rPr>
        <w:t>Le japonais distingue généralement l’existence des êtres animés et celle des objets ou éléments inanimés.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Forme</w:t>
            </w:r>
          </w:p>
        </w:tc>
        <w:tc>
          <w:tcPr>
            <w:tcW w:type="dxa" w:w="3408"/>
            <w:shd w:fill="DCEAF0"/>
            <w:tcMar>
              <w:top w:w="70" w:type="dxa"/>
              <w:start w:w="95" w:type="dxa"/>
              <w:bottom w:w="70" w:type="dxa"/>
              <w:end w:w="95" w:type="dxa"/>
            </w:tcMar>
          </w:tcPr>
          <w:p>
            <w:r>
              <w:rPr>
                <w:rFonts w:ascii="Noto Sans" w:hAnsi="Noto Sans" w:eastAsia="Noto Sans CJK JP"/>
                <w:b/>
                <w:sz w:val="18"/>
              </w:rPr>
              <w:t>Usage de base</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5" w:type="dxa"/>
              <w:bottom w:w="55" w:type="dxa"/>
              <w:end w:w="85" w:type="dxa"/>
            </w:tcMar>
          </w:tcPr>
          <w:p>
            <w:r>
              <w:rPr>
                <w:rFonts w:ascii="Noto Sans" w:hAnsi="Noto Sans" w:eastAsia="Noto Sans CJK JP"/>
                <w:sz w:val="17"/>
              </w:rPr>
              <w:t>います</w:t>
            </w:r>
          </w:p>
        </w:tc>
        <w:tc>
          <w:tcPr>
            <w:tcW w:type="dxa" w:w="3408"/>
            <w:tcMar>
              <w:top w:w="55" w:type="dxa"/>
              <w:start w:w="85" w:type="dxa"/>
              <w:bottom w:w="55" w:type="dxa"/>
              <w:end w:w="85" w:type="dxa"/>
            </w:tcMar>
          </w:tcPr>
          <w:p>
            <w:r>
              <w:rPr>
                <w:rFonts w:ascii="Noto Sans" w:hAnsi="Noto Sans" w:eastAsia="Noto Sans CJK JP"/>
                <w:sz w:val="17"/>
              </w:rPr>
              <w:t>personnes / animaux</w:t>
            </w:r>
          </w:p>
        </w:tc>
        <w:tc>
          <w:tcPr>
            <w:tcW w:type="dxa" w:w="3408"/>
            <w:tcMar>
              <w:top w:w="55" w:type="dxa"/>
              <w:start w:w="85" w:type="dxa"/>
              <w:bottom w:w="55" w:type="dxa"/>
              <w:end w:w="85" w:type="dxa"/>
            </w:tcMar>
          </w:tcPr>
          <w:p>
            <w:r>
              <w:rPr>
                <w:rFonts w:ascii="Noto Sans" w:hAnsi="Noto Sans" w:eastAsia="Noto Sans CJK JP"/>
                <w:sz w:val="17"/>
              </w:rPr>
              <w:t>猫がいます。 — Il y a un chat.</w:t>
            </w:r>
          </w:p>
        </w:tc>
      </w:tr>
      <w:tr>
        <w:trPr>
          <w:cantSplit/>
        </w:trPr>
        <w:tc>
          <w:tcPr>
            <w:tcW w:type="dxa" w:w="3408"/>
            <w:tcMar>
              <w:top w:w="55" w:type="dxa"/>
              <w:start w:w="85" w:type="dxa"/>
              <w:bottom w:w="55" w:type="dxa"/>
              <w:end w:w="85" w:type="dxa"/>
            </w:tcMar>
          </w:tcPr>
          <w:p>
            <w:r>
              <w:rPr>
                <w:rFonts w:ascii="Noto Sans" w:hAnsi="Noto Sans" w:eastAsia="Noto Sans CJK JP"/>
                <w:sz w:val="17"/>
              </w:rPr>
              <w:t>あります</w:t>
            </w:r>
          </w:p>
        </w:tc>
        <w:tc>
          <w:tcPr>
            <w:tcW w:type="dxa" w:w="3408"/>
            <w:tcMar>
              <w:top w:w="55" w:type="dxa"/>
              <w:start w:w="85" w:type="dxa"/>
              <w:bottom w:w="55" w:type="dxa"/>
              <w:end w:w="85" w:type="dxa"/>
            </w:tcMar>
          </w:tcPr>
          <w:p>
            <w:r>
              <w:rPr>
                <w:rFonts w:ascii="Noto Sans" w:hAnsi="Noto Sans" w:eastAsia="Noto Sans CJK JP"/>
                <w:sz w:val="17"/>
              </w:rPr>
              <w:t>objets / choses</w:t>
            </w:r>
          </w:p>
        </w:tc>
        <w:tc>
          <w:tcPr>
            <w:tcW w:type="dxa" w:w="3408"/>
            <w:tcMar>
              <w:top w:w="55" w:type="dxa"/>
              <w:start w:w="85" w:type="dxa"/>
              <w:bottom w:w="55" w:type="dxa"/>
              <w:end w:w="85" w:type="dxa"/>
            </w:tcMar>
          </w:tcPr>
          <w:p>
            <w:r>
              <w:rPr>
                <w:rFonts w:ascii="Noto Sans" w:hAnsi="Noto Sans" w:eastAsia="Noto Sans CJK JP"/>
                <w:sz w:val="17"/>
              </w:rPr>
              <w:t>本があります。 — Il y a un livre.</w:t>
            </w:r>
          </w:p>
        </w:tc>
      </w:tr>
      <w:tr>
        <w:trPr>
          <w:cantSplit/>
        </w:trPr>
        <w:tc>
          <w:tcPr>
            <w:tcW w:type="dxa" w:w="3408"/>
            <w:tcMar>
              <w:top w:w="55" w:type="dxa"/>
              <w:start w:w="85" w:type="dxa"/>
              <w:bottom w:w="55" w:type="dxa"/>
              <w:end w:w="85" w:type="dxa"/>
            </w:tcMar>
          </w:tcPr>
          <w:p>
            <w:r>
              <w:rPr>
                <w:rFonts w:ascii="Noto Sans" w:hAnsi="Noto Sans" w:eastAsia="Noto Sans CJK JP"/>
                <w:sz w:val="17"/>
              </w:rPr>
              <w:t>N1 は N2 にいます</w:t>
            </w:r>
          </w:p>
        </w:tc>
        <w:tc>
          <w:tcPr>
            <w:tcW w:type="dxa" w:w="3408"/>
            <w:tcMar>
              <w:top w:w="55" w:type="dxa"/>
              <w:start w:w="85" w:type="dxa"/>
              <w:bottom w:w="55" w:type="dxa"/>
              <w:end w:w="85" w:type="dxa"/>
            </w:tcMar>
          </w:tcPr>
          <w:p>
            <w:r>
              <w:rPr>
                <w:rFonts w:ascii="Noto Sans" w:hAnsi="Noto Sans" w:eastAsia="Noto Sans CJK JP"/>
                <w:sz w:val="17"/>
              </w:rPr>
              <w:t>localiser une personne / animal</w:t>
            </w:r>
          </w:p>
        </w:tc>
        <w:tc>
          <w:tcPr>
            <w:tcW w:type="dxa" w:w="3408"/>
            <w:tcMar>
              <w:top w:w="55" w:type="dxa"/>
              <w:start w:w="85" w:type="dxa"/>
              <w:bottom w:w="55" w:type="dxa"/>
              <w:end w:w="85" w:type="dxa"/>
            </w:tcMar>
          </w:tcPr>
          <w:p>
            <w:r>
              <w:rPr>
                <w:rFonts w:ascii="Noto Sans" w:hAnsi="Noto Sans" w:eastAsia="Noto Sans CJK JP"/>
                <w:sz w:val="17"/>
              </w:rPr>
              <w:t>先生は教室にいます。</w:t>
            </w:r>
          </w:p>
        </w:tc>
      </w:tr>
      <w:tr>
        <w:trPr>
          <w:cantSplit/>
        </w:trPr>
        <w:tc>
          <w:tcPr>
            <w:tcW w:type="dxa" w:w="3408"/>
            <w:tcMar>
              <w:top w:w="55" w:type="dxa"/>
              <w:start w:w="85" w:type="dxa"/>
              <w:bottom w:w="55" w:type="dxa"/>
              <w:end w:w="85" w:type="dxa"/>
            </w:tcMar>
          </w:tcPr>
          <w:p>
            <w:r>
              <w:rPr>
                <w:rFonts w:ascii="Noto Sans" w:hAnsi="Noto Sans" w:eastAsia="Noto Sans CJK JP"/>
                <w:sz w:val="17"/>
              </w:rPr>
              <w:t>N1 は N2 にあります</w:t>
            </w:r>
          </w:p>
        </w:tc>
        <w:tc>
          <w:tcPr>
            <w:tcW w:type="dxa" w:w="3408"/>
            <w:tcMar>
              <w:top w:w="55" w:type="dxa"/>
              <w:start w:w="85" w:type="dxa"/>
              <w:bottom w:w="55" w:type="dxa"/>
              <w:end w:w="85" w:type="dxa"/>
            </w:tcMar>
          </w:tcPr>
          <w:p>
            <w:r>
              <w:rPr>
                <w:rFonts w:ascii="Noto Sans" w:hAnsi="Noto Sans" w:eastAsia="Noto Sans CJK JP"/>
                <w:sz w:val="17"/>
              </w:rPr>
              <w:t>localiser une chose</w:t>
            </w:r>
          </w:p>
        </w:tc>
        <w:tc>
          <w:tcPr>
            <w:tcW w:type="dxa" w:w="3408"/>
            <w:tcMar>
              <w:top w:w="55" w:type="dxa"/>
              <w:start w:w="85" w:type="dxa"/>
              <w:bottom w:w="55" w:type="dxa"/>
              <w:end w:w="85" w:type="dxa"/>
            </w:tcMar>
          </w:tcPr>
          <w:p>
            <w:r>
              <w:rPr>
                <w:rFonts w:ascii="Noto Sans" w:hAnsi="Noto Sans" w:eastAsia="Noto Sans CJK JP"/>
                <w:sz w:val="17"/>
              </w:rPr>
              <w:t>本は机の上にあります。</w:t>
            </w:r>
          </w:p>
        </w:tc>
      </w:tr>
    </w:tbl>
    <w:p>
      <w:pPr>
        <w:pStyle w:val="Heading2"/>
      </w:pPr>
      <w:r>
        <w:t>13.1 Premiers mots de position</w:t>
      </w:r>
    </w:p>
    <w:p>
      <w:pPr>
        <w:pStyle w:val="ListBullet"/>
        <w:spacing w:after="40"/>
      </w:pPr>
      <w:r>
        <w:rPr>
          <w:rFonts w:ascii="Noto Sans" w:hAnsi="Noto Sans" w:eastAsia="Noto Sans CJK JP"/>
          <w:sz w:val="20"/>
        </w:rPr>
        <w:t>上 — dessus / au-dessus ;</w:t>
      </w:r>
    </w:p>
    <w:p>
      <w:pPr>
        <w:pStyle w:val="ListBullet"/>
        <w:spacing w:after="40"/>
      </w:pPr>
      <w:r>
        <w:rPr>
          <w:rFonts w:ascii="Noto Sans" w:hAnsi="Noto Sans" w:eastAsia="Noto Sans CJK JP"/>
          <w:sz w:val="20"/>
        </w:rPr>
        <w:t>下 — dessous / en dessous ;</w:t>
      </w:r>
    </w:p>
    <w:p>
      <w:pPr>
        <w:pStyle w:val="ListBullet"/>
        <w:spacing w:after="40"/>
      </w:pPr>
      <w:r>
        <w:rPr>
          <w:rFonts w:ascii="Noto Sans" w:hAnsi="Noto Sans" w:eastAsia="Noto Sans CJK JP"/>
          <w:sz w:val="20"/>
        </w:rPr>
        <w:t>中 — dedans / à l’intérieur ;</w:t>
      </w:r>
    </w:p>
    <w:p>
      <w:pPr>
        <w:pStyle w:val="ListBullet"/>
        <w:spacing w:after="40"/>
      </w:pPr>
      <w:r>
        <w:rPr>
          <w:rFonts w:ascii="Noto Sans" w:hAnsi="Noto Sans" w:eastAsia="Noto Sans CJK JP"/>
          <w:sz w:val="20"/>
        </w:rPr>
        <w:t>前 — devant ;</w:t>
      </w:r>
    </w:p>
    <w:p>
      <w:pPr>
        <w:pStyle w:val="ListBullet"/>
        <w:spacing w:after="40"/>
      </w:pPr>
      <w:r>
        <w:rPr>
          <w:rFonts w:ascii="Noto Sans" w:hAnsi="Noto Sans" w:eastAsia="Noto Sans CJK JP"/>
          <w:sz w:val="20"/>
        </w:rPr>
        <w:t>後ろ — derrière ;</w:t>
      </w:r>
    </w:p>
    <w:p>
      <w:pPr>
        <w:pStyle w:val="ListBullet"/>
        <w:spacing w:after="40"/>
      </w:pPr>
      <w:r>
        <w:rPr>
          <w:rFonts w:ascii="Noto Sans" w:hAnsi="Noto Sans" w:eastAsia="Noto Sans CJK JP"/>
          <w:sz w:val="20"/>
        </w:rPr>
        <w:t>隣 — à côté, voisin immédiat ;</w:t>
      </w:r>
    </w:p>
    <w:p>
      <w:pPr>
        <w:pStyle w:val="ListBullet"/>
        <w:spacing w:after="40"/>
      </w:pPr>
      <w:r>
        <w:rPr>
          <w:rFonts w:ascii="Noto Sans" w:hAnsi="Noto Sans" w:eastAsia="Noto Sans CJK JP"/>
          <w:sz w:val="20"/>
        </w:rPr>
        <w:t>近く — près / aux alentours ;</w:t>
      </w:r>
    </w:p>
    <w:p>
      <w:pPr>
        <w:pStyle w:val="ListBullet"/>
        <w:spacing w:after="40"/>
      </w:pPr>
      <w:r>
        <w:rPr>
          <w:rFonts w:ascii="Noto Sans" w:hAnsi="Noto Sans" w:eastAsia="Noto Sans CJK JP"/>
          <w:sz w:val="20"/>
        </w:rPr>
        <w:t>右 / 左 — droite / gauche.</w:t>
      </w:r>
    </w:p>
    <w:p>
      <w:pPr>
        <w:pStyle w:val="Heading2"/>
      </w:pPr>
      <w:r>
        <w:t>13.2 Introduction limitée de が</w:t>
      </w:r>
    </w:p>
    <w:tbl>
      <w:tblPr>
        <w:tblW w:type="auto" w:w="0"/>
        <w:jc w:val="center"/>
        <w:tblLook w:firstColumn="1" w:firstRow="1" w:lastColumn="0" w:lastRow="0" w:noHBand="0" w:noVBand="1" w:val="04A0"/>
      </w:tblPr>
      <w:tblGrid>
        <w:gridCol w:w="10224"/>
      </w:tblGrid>
      <w:tr>
        <w:trPr>
          <w:cantSplit/>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Garde-fou</w:t>
            </w:r>
          </w:p>
          <w:p>
            <w:pPr>
              <w:spacing w:after="0"/>
            </w:pPr>
            <w:r>
              <w:rPr>
                <w:rFonts w:ascii="Noto Sans" w:hAnsi="Noto Sans" w:eastAsia="Noto Sans CJK JP"/>
                <w:sz w:val="19"/>
              </w:rPr>
              <w:t>Dans 猫がいます ou 音楽が好きです, l’utilisateur apprend le patron complet et comprend que が marque ici l’élément central de la structure. On ne tente PAS encore d’expliquer toute la différence は / が : ce sujet demande plusieurs étapes et reviendra plus tard.</w:t>
            </w:r>
          </w:p>
        </w:tc>
      </w:tr>
    </w:tbl>
    <w:p>
      <w:pPr>
        <w:spacing w:after="0"/>
      </w:pPr>
    </w:p>
    <w:p>
      <w:pPr>
        <w:pStyle w:val="Heading1"/>
      </w:pPr>
      <w:r>
        <w:t>14. Bloc J — Adjectifs en い et adjectifs en な</w:t>
      </w:r>
    </w:p>
    <w:p>
      <w:r>
        <w:rPr>
          <w:rFonts w:ascii="Noto Sans" w:hAnsi="Noto Sans" w:eastAsia="Noto Sans CJK JP"/>
          <w:sz w:val="20"/>
        </w:rPr>
        <w:t>Le japonais possède deux grandes familles d’adjectifs qui ne se comportent pas exactement de la même façon. Cette distinction doit être apprise dès le début, car elle aura des conséquences sur la conjugaison plus tard.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DCEAF0"/>
            <w:tcMar>
              <w:top w:w="70" w:type="dxa"/>
              <w:start w:w="95" w:type="dxa"/>
              <w:bottom w:w="70" w:type="dxa"/>
              <w:end w:w="95" w:type="dxa"/>
            </w:tcMar>
          </w:tcPr>
          <w:p>
            <w:r>
              <w:rPr>
                <w:rFonts w:ascii="Noto Sans" w:hAnsi="Noto Sans" w:eastAsia="Noto Sans CJK JP"/>
                <w:b/>
                <w:sz w:val="18"/>
              </w:rPr>
              <w:t>Famille</w:t>
            </w:r>
          </w:p>
        </w:tc>
        <w:tc>
          <w:tcPr>
            <w:tcW w:type="dxa" w:w="2556"/>
            <w:shd w:fill="DCEAF0"/>
            <w:tcMar>
              <w:top w:w="70" w:type="dxa"/>
              <w:start w:w="95" w:type="dxa"/>
              <w:bottom w:w="70" w:type="dxa"/>
              <w:end w:w="95" w:type="dxa"/>
            </w:tcMar>
          </w:tcPr>
          <w:p>
            <w:r>
              <w:rPr>
                <w:rFonts w:ascii="Noto Sans" w:hAnsi="Noto Sans" w:eastAsia="Noto Sans CJK JP"/>
                <w:b/>
                <w:sz w:val="18"/>
              </w:rPr>
              <w:t>Exemple</w:t>
            </w:r>
          </w:p>
        </w:tc>
        <w:tc>
          <w:tcPr>
            <w:tcW w:type="dxa" w:w="2556"/>
            <w:shd w:fill="DCEAF0"/>
            <w:tcMar>
              <w:top w:w="70" w:type="dxa"/>
              <w:start w:w="95" w:type="dxa"/>
              <w:bottom w:w="70" w:type="dxa"/>
              <w:end w:w="95" w:type="dxa"/>
            </w:tcMar>
          </w:tcPr>
          <w:p>
            <w:r>
              <w:rPr>
                <w:rFonts w:ascii="Noto Sans" w:hAnsi="Noto Sans" w:eastAsia="Noto Sans CJK JP"/>
                <w:b/>
                <w:sz w:val="18"/>
              </w:rPr>
              <w:t>Devant un nom</w:t>
            </w:r>
          </w:p>
        </w:tc>
        <w:tc>
          <w:tcPr>
            <w:tcW w:type="dxa" w:w="2556"/>
            <w:shd w:fill="DCEAF0"/>
            <w:tcMar>
              <w:top w:w="70" w:type="dxa"/>
              <w:start w:w="95" w:type="dxa"/>
              <w:bottom w:w="70" w:type="dxa"/>
              <w:end w:w="95" w:type="dxa"/>
            </w:tcMar>
          </w:tcPr>
          <w:p>
            <w:r>
              <w:rPr>
                <w:rFonts w:ascii="Noto Sans" w:hAnsi="Noto Sans" w:eastAsia="Noto Sans CJK JP"/>
                <w:b/>
                <w:sz w:val="18"/>
              </w:rPr>
              <w:t>Phrase polie</w:t>
            </w:r>
          </w:p>
        </w:tc>
      </w:tr>
      <w:tr>
        <w:trPr>
          <w:cantSplit/>
        </w:trPr>
        <w:tc>
          <w:tcPr>
            <w:tcW w:type="dxa" w:w="2556"/>
            <w:tcMar>
              <w:top w:w="55" w:type="dxa"/>
              <w:start w:w="85" w:type="dxa"/>
              <w:bottom w:w="55" w:type="dxa"/>
              <w:end w:w="85" w:type="dxa"/>
            </w:tcMar>
          </w:tcPr>
          <w:p>
            <w:r>
              <w:rPr>
                <w:rFonts w:ascii="Noto Sans" w:hAnsi="Noto Sans" w:eastAsia="Noto Sans CJK JP"/>
                <w:sz w:val="17"/>
              </w:rPr>
              <w:t>Adjectif en い</w:t>
            </w:r>
          </w:p>
        </w:tc>
        <w:tc>
          <w:tcPr>
            <w:tcW w:type="dxa" w:w="2556"/>
            <w:tcMar>
              <w:top w:w="55" w:type="dxa"/>
              <w:start w:w="85" w:type="dxa"/>
              <w:bottom w:w="55" w:type="dxa"/>
              <w:end w:w="85" w:type="dxa"/>
            </w:tcMar>
          </w:tcPr>
          <w:p>
            <w:r>
              <w:rPr>
                <w:rFonts w:ascii="Noto Sans" w:hAnsi="Noto Sans" w:eastAsia="Noto Sans CJK JP"/>
                <w:sz w:val="17"/>
              </w:rPr>
              <w:t>大きい</w:t>
            </w:r>
          </w:p>
        </w:tc>
        <w:tc>
          <w:tcPr>
            <w:tcW w:type="dxa" w:w="2556"/>
            <w:tcMar>
              <w:top w:w="55" w:type="dxa"/>
              <w:start w:w="85" w:type="dxa"/>
              <w:bottom w:w="55" w:type="dxa"/>
              <w:end w:w="85" w:type="dxa"/>
            </w:tcMar>
          </w:tcPr>
          <w:p>
            <w:r>
              <w:rPr>
                <w:rFonts w:ascii="Noto Sans" w:hAnsi="Noto Sans" w:eastAsia="Noto Sans CJK JP"/>
                <w:sz w:val="17"/>
              </w:rPr>
              <w:t>大きい家</w:t>
            </w:r>
          </w:p>
        </w:tc>
        <w:tc>
          <w:tcPr>
            <w:tcW w:type="dxa" w:w="2556"/>
            <w:tcMar>
              <w:top w:w="55" w:type="dxa"/>
              <w:start w:w="85" w:type="dxa"/>
              <w:bottom w:w="55" w:type="dxa"/>
              <w:end w:w="85" w:type="dxa"/>
            </w:tcMar>
          </w:tcPr>
          <w:p>
            <w:r>
              <w:rPr>
                <w:rFonts w:ascii="Noto Sans" w:hAnsi="Noto Sans" w:eastAsia="Noto Sans CJK JP"/>
                <w:sz w:val="17"/>
              </w:rPr>
              <w:t>家は大きいです。</w:t>
            </w:r>
          </w:p>
        </w:tc>
      </w:tr>
      <w:tr>
        <w:trPr>
          <w:cantSplit/>
        </w:trPr>
        <w:tc>
          <w:tcPr>
            <w:tcW w:type="dxa" w:w="2556"/>
            <w:tcMar>
              <w:top w:w="55" w:type="dxa"/>
              <w:start w:w="85" w:type="dxa"/>
              <w:bottom w:w="55" w:type="dxa"/>
              <w:end w:w="85" w:type="dxa"/>
            </w:tcMar>
          </w:tcPr>
          <w:p>
            <w:r>
              <w:rPr>
                <w:rFonts w:ascii="Noto Sans" w:hAnsi="Noto Sans" w:eastAsia="Noto Sans CJK JP"/>
                <w:sz w:val="17"/>
              </w:rPr>
              <w:t>Adjectif en な</w:t>
            </w:r>
          </w:p>
        </w:tc>
        <w:tc>
          <w:tcPr>
            <w:tcW w:type="dxa" w:w="2556"/>
            <w:tcMar>
              <w:top w:w="55" w:type="dxa"/>
              <w:start w:w="85" w:type="dxa"/>
              <w:bottom w:w="55" w:type="dxa"/>
              <w:end w:w="85" w:type="dxa"/>
            </w:tcMar>
          </w:tcPr>
          <w:p>
            <w:r>
              <w:rPr>
                <w:rFonts w:ascii="Noto Sans" w:hAnsi="Noto Sans" w:eastAsia="Noto Sans CJK JP"/>
                <w:sz w:val="17"/>
              </w:rPr>
              <w:t>静か</w:t>
            </w:r>
          </w:p>
        </w:tc>
        <w:tc>
          <w:tcPr>
            <w:tcW w:type="dxa" w:w="2556"/>
            <w:tcMar>
              <w:top w:w="55" w:type="dxa"/>
              <w:start w:w="85" w:type="dxa"/>
              <w:bottom w:w="55" w:type="dxa"/>
              <w:end w:w="85" w:type="dxa"/>
            </w:tcMar>
          </w:tcPr>
          <w:p>
            <w:r>
              <w:rPr>
                <w:rFonts w:ascii="Noto Sans" w:hAnsi="Noto Sans" w:eastAsia="Noto Sans CJK JP"/>
                <w:sz w:val="17"/>
              </w:rPr>
              <w:t>静かな家</w:t>
            </w:r>
          </w:p>
        </w:tc>
        <w:tc>
          <w:tcPr>
            <w:tcW w:type="dxa" w:w="2556"/>
            <w:tcMar>
              <w:top w:w="55" w:type="dxa"/>
              <w:start w:w="85" w:type="dxa"/>
              <w:bottom w:w="55" w:type="dxa"/>
              <w:end w:w="85" w:type="dxa"/>
            </w:tcMar>
          </w:tcPr>
          <w:p>
            <w:r>
              <w:rPr>
                <w:rFonts w:ascii="Noto Sans" w:hAnsi="Noto Sans" w:eastAsia="Noto Sans CJK JP"/>
                <w:sz w:val="17"/>
              </w:rPr>
              <w:t>家は静かです。</w:t>
            </w:r>
          </w:p>
        </w:tc>
      </w:tr>
    </w:tbl>
    <w:p>
      <w:pPr>
        <w:pStyle w:val="Heading2"/>
      </w:pPr>
      <w:r>
        <w:t>14.1 Négation simple</w:t>
      </w:r>
    </w:p>
    <w:p>
      <w:pPr>
        <w:pStyle w:val="ListBullet"/>
        <w:spacing w:after="40"/>
      </w:pPr>
      <w:r>
        <w:rPr>
          <w:rFonts w:ascii="Noto Sans" w:hAnsi="Noto Sans" w:eastAsia="Noto Sans CJK JP"/>
          <w:sz w:val="20"/>
        </w:rPr>
        <w:t>adjectif en い : ～い devient ～くないです, ex. 大きくないです ;</w:t>
      </w:r>
    </w:p>
    <w:p>
      <w:pPr>
        <w:pStyle w:val="ListBullet"/>
        <w:spacing w:after="40"/>
      </w:pPr>
      <w:r>
        <w:rPr>
          <w:rFonts w:ascii="Noto Sans" w:hAnsi="Noto Sans" w:eastAsia="Noto Sans CJK JP"/>
          <w:sz w:val="20"/>
        </w:rPr>
        <w:t>adjectif en な : ～じゃないです, ex. 静かじゃないです ;</w:t>
      </w:r>
    </w:p>
    <w:p>
      <w:pPr>
        <w:pStyle w:val="ListBullet"/>
        <w:spacing w:after="40"/>
      </w:pPr>
      <w:r>
        <w:rPr>
          <w:rFonts w:ascii="Noto Sans" w:hAnsi="Noto Sans" w:eastAsia="Noto Sans CJK JP"/>
          <w:sz w:val="20"/>
        </w:rPr>
        <w:t>introduire あまり + négatif pour dire « pas très… » ;</w:t>
      </w:r>
    </w:p>
    <w:p>
      <w:pPr>
        <w:pStyle w:val="ListBullet"/>
        <w:spacing w:after="40"/>
      </w:pPr>
      <w:r>
        <w:rPr>
          <w:rFonts w:ascii="Noto Sans" w:hAnsi="Noto Sans" w:eastAsia="Noto Sans CJK JP"/>
          <w:sz w:val="20"/>
        </w:rPr>
        <w:t>les formes passées des adjectifs seront étudiées à l’étape 3 afin de ne pas multiplier les paradigmes trop tôt.</w:t>
      </w:r>
    </w:p>
    <w:p>
      <w:pPr>
        <w:pStyle w:val="Heading2"/>
      </w:pPr>
      <w:r>
        <w:t>14.2 Intensité simple</w:t>
      </w:r>
    </w:p>
    <w:p>
      <w:pPr>
        <w:pStyle w:val="ListBullet"/>
        <w:spacing w:after="40"/>
      </w:pPr>
      <w:r>
        <w:rPr>
          <w:rFonts w:ascii="Noto Sans" w:hAnsi="Noto Sans" w:eastAsia="Noto Sans CJK JP"/>
          <w:sz w:val="20"/>
        </w:rPr>
        <w:t>とても — très ;</w:t>
      </w:r>
    </w:p>
    <w:p>
      <w:pPr>
        <w:pStyle w:val="ListBullet"/>
        <w:spacing w:after="40"/>
      </w:pPr>
      <w:r>
        <w:rPr>
          <w:rFonts w:ascii="Noto Sans" w:hAnsi="Noto Sans" w:eastAsia="Noto Sans CJK JP"/>
          <w:sz w:val="20"/>
        </w:rPr>
        <w:t>ちょっと — un peu / légèrement, avec futurs usages pragmatiques plus tard ;</w:t>
      </w:r>
    </w:p>
    <w:p>
      <w:pPr>
        <w:pStyle w:val="ListBullet"/>
        <w:spacing w:after="40"/>
      </w:pPr>
      <w:r>
        <w:rPr>
          <w:rFonts w:ascii="Noto Sans" w:hAnsi="Noto Sans" w:eastAsia="Noto Sans CJK JP"/>
          <w:sz w:val="20"/>
        </w:rPr>
        <w:t>あまり～ない — pas très ;</w:t>
      </w:r>
    </w:p>
    <w:p>
      <w:pPr>
        <w:pStyle w:val="ListBullet"/>
        <w:spacing w:after="40"/>
      </w:pPr>
      <w:r>
        <w:rPr>
          <w:rFonts w:ascii="Noto Sans" w:hAnsi="Noto Sans" w:eastAsia="Noto Sans CJK JP"/>
          <w:sz w:val="20"/>
        </w:rPr>
        <w:t>les nuances plus fines et comparaisons seront apprises plus tard.</w:t>
      </w:r>
    </w:p>
    <w:p>
      <w:pPr>
        <w:pStyle w:val="Heading1"/>
      </w:pPr>
      <w:r>
        <w:t>15. Bloc K — Extension KO / SO / A / DO : manière, type et formes polies</w:t>
      </w:r>
    </w:p>
    <w:p>
      <w:r>
        <w:rPr>
          <w:rFonts w:ascii="Noto Sans" w:hAnsi="Noto Sans" w:eastAsia="Noto Sans CJK JP"/>
          <w:sz w:val="20"/>
        </w:rPr>
        <w:t>L’étape 1 a installé これ / それ / あれ / どれ, この / その / あの / どの et ここ / そこ / あそこ / どこ. L’étape 2 complète ce système avec des formes très utiles dans la description et quelques interactions polies.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DCEAF0"/>
            <w:tcMar>
              <w:top w:w="70" w:type="dxa"/>
              <w:start w:w="95" w:type="dxa"/>
              <w:bottom w:w="70" w:type="dxa"/>
              <w:end w:w="95" w:type="dxa"/>
            </w:tcMar>
          </w:tcPr>
          <w:p>
            <w:r>
              <w:rPr>
                <w:rFonts w:ascii="Noto Sans" w:hAnsi="Noto Sans" w:eastAsia="Noto Sans CJK JP"/>
                <w:b/>
                <w:sz w:val="18"/>
              </w:rPr>
              <w:t>Série</w:t>
            </w:r>
          </w:p>
        </w:tc>
        <w:tc>
          <w:tcPr>
            <w:tcW w:type="dxa" w:w="2045"/>
            <w:shd w:fill="DCEAF0"/>
            <w:tcMar>
              <w:top w:w="70" w:type="dxa"/>
              <w:start w:w="95" w:type="dxa"/>
              <w:bottom w:w="70" w:type="dxa"/>
              <w:end w:w="95" w:type="dxa"/>
            </w:tcMar>
          </w:tcPr>
          <w:p>
            <w:r>
              <w:rPr>
                <w:rFonts w:ascii="Noto Sans" w:hAnsi="Noto Sans" w:eastAsia="Noto Sans CJK JP"/>
                <w:b/>
                <w:sz w:val="18"/>
              </w:rPr>
              <w:t>KO</w:t>
            </w:r>
          </w:p>
        </w:tc>
        <w:tc>
          <w:tcPr>
            <w:tcW w:type="dxa" w:w="2045"/>
            <w:shd w:fill="DCEAF0"/>
            <w:tcMar>
              <w:top w:w="70" w:type="dxa"/>
              <w:start w:w="95" w:type="dxa"/>
              <w:bottom w:w="70" w:type="dxa"/>
              <w:end w:w="95" w:type="dxa"/>
            </w:tcMar>
          </w:tcPr>
          <w:p>
            <w:r>
              <w:rPr>
                <w:rFonts w:ascii="Noto Sans" w:hAnsi="Noto Sans" w:eastAsia="Noto Sans CJK JP"/>
                <w:b/>
                <w:sz w:val="18"/>
              </w:rPr>
              <w:t>SO</w:t>
            </w:r>
          </w:p>
        </w:tc>
        <w:tc>
          <w:tcPr>
            <w:tcW w:type="dxa" w:w="2045"/>
            <w:shd w:fill="DCEAF0"/>
            <w:tcMar>
              <w:top w:w="70" w:type="dxa"/>
              <w:start w:w="95" w:type="dxa"/>
              <w:bottom w:w="70" w:type="dxa"/>
              <w:end w:w="95" w:type="dxa"/>
            </w:tcMar>
          </w:tcPr>
          <w:p>
            <w:r>
              <w:rPr>
                <w:rFonts w:ascii="Noto Sans" w:hAnsi="Noto Sans" w:eastAsia="Noto Sans CJK JP"/>
                <w:b/>
                <w:sz w:val="18"/>
              </w:rPr>
              <w:t>A</w:t>
            </w:r>
          </w:p>
        </w:tc>
        <w:tc>
          <w:tcPr>
            <w:tcW w:type="dxa" w:w="2045"/>
            <w:shd w:fill="DCEAF0"/>
            <w:tcMar>
              <w:top w:w="70" w:type="dxa"/>
              <w:start w:w="95" w:type="dxa"/>
              <w:bottom w:w="70" w:type="dxa"/>
              <w:end w:w="95" w:type="dxa"/>
            </w:tcMar>
          </w:tcPr>
          <w:p>
            <w:r>
              <w:rPr>
                <w:rFonts w:ascii="Noto Sans" w:hAnsi="Noto Sans" w:eastAsia="Noto Sans CJK JP"/>
                <w:b/>
                <w:sz w:val="18"/>
              </w:rPr>
              <w:t>DO</w:t>
            </w:r>
          </w:p>
        </w:tc>
      </w:tr>
      <w:tr>
        <w:trPr>
          <w:cantSplit/>
        </w:trPr>
        <w:tc>
          <w:tcPr>
            <w:tcW w:type="dxa" w:w="2045"/>
            <w:tcMar>
              <w:top w:w="55" w:type="dxa"/>
              <w:start w:w="85" w:type="dxa"/>
              <w:bottom w:w="55" w:type="dxa"/>
              <w:end w:w="85" w:type="dxa"/>
            </w:tcMar>
          </w:tcPr>
          <w:p>
            <w:r>
              <w:rPr>
                <w:rFonts w:ascii="Noto Sans" w:hAnsi="Noto Sans" w:eastAsia="Noto Sans CJK JP"/>
                <w:sz w:val="16"/>
              </w:rPr>
              <w:t>Type / manière devant un nom</w:t>
            </w:r>
          </w:p>
        </w:tc>
        <w:tc>
          <w:tcPr>
            <w:tcW w:type="dxa" w:w="2045"/>
            <w:tcMar>
              <w:top w:w="55" w:type="dxa"/>
              <w:start w:w="85" w:type="dxa"/>
              <w:bottom w:w="55" w:type="dxa"/>
              <w:end w:w="85" w:type="dxa"/>
            </w:tcMar>
          </w:tcPr>
          <w:p>
            <w:r>
              <w:rPr>
                <w:rFonts w:ascii="Noto Sans" w:hAnsi="Noto Sans" w:eastAsia="Noto Sans CJK JP"/>
                <w:sz w:val="16"/>
              </w:rPr>
              <w:t>こんな</w:t>
            </w:r>
          </w:p>
        </w:tc>
        <w:tc>
          <w:tcPr>
            <w:tcW w:type="dxa" w:w="2045"/>
            <w:tcMar>
              <w:top w:w="55" w:type="dxa"/>
              <w:start w:w="85" w:type="dxa"/>
              <w:bottom w:w="55" w:type="dxa"/>
              <w:end w:w="85" w:type="dxa"/>
            </w:tcMar>
          </w:tcPr>
          <w:p>
            <w:r>
              <w:rPr>
                <w:rFonts w:ascii="Noto Sans" w:hAnsi="Noto Sans" w:eastAsia="Noto Sans CJK JP"/>
                <w:sz w:val="16"/>
              </w:rPr>
              <w:t>そんな</w:t>
            </w:r>
          </w:p>
        </w:tc>
        <w:tc>
          <w:tcPr>
            <w:tcW w:type="dxa" w:w="2045"/>
            <w:tcMar>
              <w:top w:w="55" w:type="dxa"/>
              <w:start w:w="85" w:type="dxa"/>
              <w:bottom w:w="55" w:type="dxa"/>
              <w:end w:w="85" w:type="dxa"/>
            </w:tcMar>
          </w:tcPr>
          <w:p>
            <w:r>
              <w:rPr>
                <w:rFonts w:ascii="Noto Sans" w:hAnsi="Noto Sans" w:eastAsia="Noto Sans CJK JP"/>
                <w:sz w:val="16"/>
              </w:rPr>
              <w:t>あんな</w:t>
            </w:r>
          </w:p>
        </w:tc>
        <w:tc>
          <w:tcPr>
            <w:tcW w:type="dxa" w:w="2045"/>
            <w:tcMar>
              <w:top w:w="55" w:type="dxa"/>
              <w:start w:w="85" w:type="dxa"/>
              <w:bottom w:w="55" w:type="dxa"/>
              <w:end w:w="85" w:type="dxa"/>
            </w:tcMar>
          </w:tcPr>
          <w:p>
            <w:r>
              <w:rPr>
                <w:rFonts w:ascii="Noto Sans" w:hAnsi="Noto Sans" w:eastAsia="Noto Sans CJK JP"/>
                <w:sz w:val="16"/>
              </w:rPr>
              <w:t>どんな</w:t>
            </w:r>
          </w:p>
        </w:tc>
      </w:tr>
      <w:tr>
        <w:trPr>
          <w:cantSplit/>
        </w:trPr>
        <w:tc>
          <w:tcPr>
            <w:tcW w:type="dxa" w:w="2045"/>
            <w:tcMar>
              <w:top w:w="55" w:type="dxa"/>
              <w:start w:w="85" w:type="dxa"/>
              <w:bottom w:w="55" w:type="dxa"/>
              <w:end w:w="85" w:type="dxa"/>
            </w:tcMar>
          </w:tcPr>
          <w:p>
            <w:r>
              <w:rPr>
                <w:rFonts w:ascii="Noto Sans" w:hAnsi="Noto Sans" w:eastAsia="Noto Sans CJK JP"/>
                <w:sz w:val="16"/>
              </w:rPr>
              <w:t>Direction / côté / personne, forme plus polie</w:t>
            </w:r>
          </w:p>
        </w:tc>
        <w:tc>
          <w:tcPr>
            <w:tcW w:type="dxa" w:w="2045"/>
            <w:tcMar>
              <w:top w:w="55" w:type="dxa"/>
              <w:start w:w="85" w:type="dxa"/>
              <w:bottom w:w="55" w:type="dxa"/>
              <w:end w:w="85" w:type="dxa"/>
            </w:tcMar>
          </w:tcPr>
          <w:p>
            <w:r>
              <w:rPr>
                <w:rFonts w:ascii="Noto Sans" w:hAnsi="Noto Sans" w:eastAsia="Noto Sans CJK JP"/>
                <w:sz w:val="16"/>
              </w:rPr>
              <w:t>こちら</w:t>
            </w:r>
          </w:p>
        </w:tc>
        <w:tc>
          <w:tcPr>
            <w:tcW w:type="dxa" w:w="2045"/>
            <w:tcMar>
              <w:top w:w="55" w:type="dxa"/>
              <w:start w:w="85" w:type="dxa"/>
              <w:bottom w:w="55" w:type="dxa"/>
              <w:end w:w="85" w:type="dxa"/>
            </w:tcMar>
          </w:tcPr>
          <w:p>
            <w:r>
              <w:rPr>
                <w:rFonts w:ascii="Noto Sans" w:hAnsi="Noto Sans" w:eastAsia="Noto Sans CJK JP"/>
                <w:sz w:val="16"/>
              </w:rPr>
              <w:t>そちら</w:t>
            </w:r>
          </w:p>
        </w:tc>
        <w:tc>
          <w:tcPr>
            <w:tcW w:type="dxa" w:w="2045"/>
            <w:tcMar>
              <w:top w:w="55" w:type="dxa"/>
              <w:start w:w="85" w:type="dxa"/>
              <w:bottom w:w="55" w:type="dxa"/>
              <w:end w:w="85" w:type="dxa"/>
            </w:tcMar>
          </w:tcPr>
          <w:p>
            <w:r>
              <w:rPr>
                <w:rFonts w:ascii="Noto Sans" w:hAnsi="Noto Sans" w:eastAsia="Noto Sans CJK JP"/>
                <w:sz w:val="16"/>
              </w:rPr>
              <w:t>あちら</w:t>
            </w:r>
          </w:p>
        </w:tc>
        <w:tc>
          <w:tcPr>
            <w:tcW w:type="dxa" w:w="2045"/>
            <w:tcMar>
              <w:top w:w="55" w:type="dxa"/>
              <w:start w:w="85" w:type="dxa"/>
              <w:bottom w:w="55" w:type="dxa"/>
              <w:end w:w="85" w:type="dxa"/>
            </w:tcMar>
          </w:tcPr>
          <w:p>
            <w:r>
              <w:rPr>
                <w:rFonts w:ascii="Noto Sans" w:hAnsi="Noto Sans" w:eastAsia="Noto Sans CJK JP"/>
                <w:sz w:val="16"/>
              </w:rPr>
              <w:t>どちら</w:t>
            </w:r>
          </w:p>
        </w:tc>
      </w:tr>
    </w:tbl>
    <w:p>
      <w:pPr>
        <w:pStyle w:val="ListBullet"/>
        <w:spacing w:after="40"/>
      </w:pPr>
      <w:r>
        <w:rPr>
          <w:rFonts w:ascii="Noto Sans" w:hAnsi="Noto Sans" w:eastAsia="Noto Sans CJK JP"/>
          <w:sz w:val="20"/>
        </w:rPr>
        <w:t>こんな / そんな / あんな / どんな servent à parler du type ou de la manière : どんな店ですか。 ;</w:t>
      </w:r>
    </w:p>
    <w:p>
      <w:pPr>
        <w:pStyle w:val="ListBullet"/>
        <w:spacing w:after="40"/>
      </w:pPr>
      <w:r>
        <w:rPr>
          <w:rFonts w:ascii="Noto Sans" w:hAnsi="Noto Sans" w:eastAsia="Noto Sans CJK JP"/>
          <w:sz w:val="20"/>
        </w:rPr>
        <w:t>こちら / そちら / あちら / どちら sont activés dans quelques contextes simples de direction, localisation ou présentation polie ;</w:t>
      </w:r>
    </w:p>
    <w:p>
      <w:pPr>
        <w:pStyle w:val="ListBullet"/>
        <w:spacing w:after="40"/>
      </w:pPr>
      <w:r>
        <w:rPr>
          <w:rFonts w:ascii="Noto Sans" w:hAnsi="Noto Sans" w:eastAsia="Noto Sans CJK JP"/>
          <w:sz w:val="20"/>
        </w:rPr>
        <w:t>ne pas chercher à épuiser toutes leurs nuances sociales à ce niveau ;</w:t>
      </w:r>
    </w:p>
    <w:p>
      <w:pPr>
        <w:pStyle w:val="ListBullet"/>
        <w:spacing w:after="40"/>
      </w:pPr>
      <w:r>
        <w:rPr>
          <w:rFonts w:ascii="Noto Sans" w:hAnsi="Noto Sans" w:eastAsia="Noto Sans CJK JP"/>
          <w:sz w:val="20"/>
        </w:rPr>
        <w:t>faire comprendre la logique KO / SO / A / DO plutôt que mémoriser huit nouvelles formes sans relation.</w:t>
      </w:r>
    </w:p>
    <w:p>
      <w:pPr>
        <w:pStyle w:val="Heading1"/>
      </w:pPr>
      <w:r>
        <w:t>16. Bloc L — Goûts et aptitudes simples</w:t>
      </w:r>
    </w:p>
    <w:p>
      <w:pPr>
        <w:pStyle w:val="ListBullet"/>
        <w:spacing w:after="40"/>
      </w:pPr>
      <w:r>
        <w:rPr>
          <w:rFonts w:ascii="Noto Sans" w:hAnsi="Noto Sans" w:eastAsia="Noto Sans CJK JP"/>
          <w:sz w:val="20"/>
        </w:rPr>
        <w:t>N が好きです — aimer / apprécier N ;</w:t>
      </w:r>
    </w:p>
    <w:p>
      <w:pPr>
        <w:pStyle w:val="ListBullet"/>
        <w:spacing w:after="40"/>
      </w:pPr>
      <w:r>
        <w:rPr>
          <w:rFonts w:ascii="Noto Sans" w:hAnsi="Noto Sans" w:eastAsia="Noto Sans CJK JP"/>
          <w:sz w:val="20"/>
        </w:rPr>
        <w:t>N が嫌いです — ne pas aimer / détester selon contexte et intensité ;</w:t>
      </w:r>
    </w:p>
    <w:p>
      <w:pPr>
        <w:pStyle w:val="ListBullet"/>
        <w:spacing w:after="40"/>
      </w:pPr>
      <w:r>
        <w:rPr>
          <w:rFonts w:ascii="Noto Sans" w:hAnsi="Noto Sans" w:eastAsia="Noto Sans CJK JP"/>
          <w:sz w:val="20"/>
        </w:rPr>
        <w:t>N が上手です — être doué à N ;</w:t>
      </w:r>
    </w:p>
    <w:p>
      <w:pPr>
        <w:pStyle w:val="ListBullet"/>
        <w:spacing w:after="40"/>
      </w:pPr>
      <w:r>
        <w:rPr>
          <w:rFonts w:ascii="Noto Sans" w:hAnsi="Noto Sans" w:eastAsia="Noto Sans CJK JP"/>
          <w:sz w:val="20"/>
        </w:rPr>
        <w:t>N が下手です — être peu doué à N ;</w:t>
      </w:r>
    </w:p>
    <w:p>
      <w:pPr>
        <w:pStyle w:val="ListBullet"/>
        <w:spacing w:after="40"/>
      </w:pPr>
      <w:r>
        <w:rPr>
          <w:rFonts w:ascii="Noto Sans" w:hAnsi="Noto Sans" w:eastAsia="Noto Sans CJK JP"/>
          <w:sz w:val="20"/>
        </w:rPr>
        <w:t>comprendre que la structure japonaise n’est pas un calque direct du français « j’aime X » ;</w:t>
      </w:r>
    </w:p>
    <w:p>
      <w:pPr>
        <w:pStyle w:val="ListBullet"/>
        <w:spacing w:after="40"/>
      </w:pPr>
      <w:r>
        <w:rPr>
          <w:rFonts w:ascii="Noto Sans" w:hAnsi="Noto Sans" w:eastAsia="Noto Sans CJK JP"/>
          <w:sz w:val="20"/>
        </w:rPr>
        <w:t>utiliser surtout ces patrons en contexte avant de théoriser davantage が.</w:t>
      </w:r>
    </w:p>
    <w:p>
      <w:pPr>
        <w:pStyle w:val="Heading1"/>
      </w:pPr>
      <w:r>
        <w:t>17. Bloc M — Questions liées à l’action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Question</w:t>
            </w:r>
          </w:p>
        </w:tc>
        <w:tc>
          <w:tcPr>
            <w:tcW w:type="dxa" w:w="5112"/>
            <w:shd w:fill="DCEAF0"/>
            <w:tcMar>
              <w:top w:w="70" w:type="dxa"/>
              <w:start w:w="95" w:type="dxa"/>
              <w:bottom w:w="70" w:type="dxa"/>
              <w:end w:w="95" w:type="dxa"/>
            </w:tcMar>
          </w:tcPr>
          <w:p>
            <w:r>
              <w:rPr>
                <w:rFonts w:ascii="Noto Sans" w:hAnsi="Noto Sans" w:eastAsia="Noto Sans CJK JP"/>
                <w:b/>
                <w:sz w:val="18"/>
              </w:rPr>
              <w:t>Fonction</w:t>
            </w:r>
          </w:p>
        </w:tc>
      </w:tr>
      <w:tr>
        <w:trPr>
          <w:cantSplit/>
        </w:trPr>
        <w:tc>
          <w:tcPr>
            <w:tcW w:type="dxa" w:w="5112"/>
            <w:tcMar>
              <w:top w:w="55" w:type="dxa"/>
              <w:start w:w="85" w:type="dxa"/>
              <w:bottom w:w="55" w:type="dxa"/>
              <w:end w:w="85" w:type="dxa"/>
            </w:tcMar>
          </w:tcPr>
          <w:p>
            <w:r>
              <w:rPr>
                <w:rFonts w:ascii="Noto Sans" w:hAnsi="Noto Sans" w:eastAsia="Noto Sans CJK JP"/>
                <w:sz w:val="17"/>
              </w:rPr>
              <w:t>何を食べますか。</w:t>
            </w:r>
          </w:p>
        </w:tc>
        <w:tc>
          <w:tcPr>
            <w:tcW w:type="dxa" w:w="5112"/>
            <w:tcMar>
              <w:top w:w="55" w:type="dxa"/>
              <w:start w:w="85" w:type="dxa"/>
              <w:bottom w:w="55" w:type="dxa"/>
              <w:end w:w="85" w:type="dxa"/>
            </w:tcMar>
          </w:tcPr>
          <w:p>
            <w:r>
              <w:rPr>
                <w:rFonts w:ascii="Noto Sans" w:hAnsi="Noto Sans" w:eastAsia="Noto Sans CJK JP"/>
                <w:sz w:val="17"/>
              </w:rPr>
              <w:t>Qu’est-ce que tu manges ?</w:t>
            </w:r>
          </w:p>
        </w:tc>
      </w:tr>
      <w:tr>
        <w:trPr>
          <w:cantSplit/>
        </w:trPr>
        <w:tc>
          <w:tcPr>
            <w:tcW w:type="dxa" w:w="5112"/>
            <w:tcMar>
              <w:top w:w="55" w:type="dxa"/>
              <w:start w:w="85" w:type="dxa"/>
              <w:bottom w:w="55" w:type="dxa"/>
              <w:end w:w="85" w:type="dxa"/>
            </w:tcMar>
          </w:tcPr>
          <w:p>
            <w:r>
              <w:rPr>
                <w:rFonts w:ascii="Noto Sans" w:hAnsi="Noto Sans" w:eastAsia="Noto Sans CJK JP"/>
                <w:sz w:val="17"/>
              </w:rPr>
              <w:t>どこで食べますか。</w:t>
            </w:r>
          </w:p>
        </w:tc>
        <w:tc>
          <w:tcPr>
            <w:tcW w:type="dxa" w:w="5112"/>
            <w:tcMar>
              <w:top w:w="55" w:type="dxa"/>
              <w:start w:w="85" w:type="dxa"/>
              <w:bottom w:w="55" w:type="dxa"/>
              <w:end w:w="85" w:type="dxa"/>
            </w:tcMar>
          </w:tcPr>
          <w:p>
            <w:r>
              <w:rPr>
                <w:rFonts w:ascii="Noto Sans" w:hAnsi="Noto Sans" w:eastAsia="Noto Sans CJK JP"/>
                <w:sz w:val="17"/>
              </w:rPr>
              <w:t>Où est-ce que tu manges ?</w:t>
            </w:r>
          </w:p>
        </w:tc>
      </w:tr>
      <w:tr>
        <w:trPr>
          <w:cantSplit/>
        </w:trPr>
        <w:tc>
          <w:tcPr>
            <w:tcW w:type="dxa" w:w="5112"/>
            <w:tcMar>
              <w:top w:w="55" w:type="dxa"/>
              <w:start w:w="85" w:type="dxa"/>
              <w:bottom w:w="55" w:type="dxa"/>
              <w:end w:w="85" w:type="dxa"/>
            </w:tcMar>
          </w:tcPr>
          <w:p>
            <w:r>
              <w:rPr>
                <w:rFonts w:ascii="Noto Sans" w:hAnsi="Noto Sans" w:eastAsia="Noto Sans CJK JP"/>
                <w:sz w:val="17"/>
              </w:rPr>
              <w:t>どこに行きますか。</w:t>
            </w:r>
          </w:p>
        </w:tc>
        <w:tc>
          <w:tcPr>
            <w:tcW w:type="dxa" w:w="5112"/>
            <w:tcMar>
              <w:top w:w="55" w:type="dxa"/>
              <w:start w:w="85" w:type="dxa"/>
              <w:bottom w:w="55" w:type="dxa"/>
              <w:end w:w="85" w:type="dxa"/>
            </w:tcMar>
          </w:tcPr>
          <w:p>
            <w:r>
              <w:rPr>
                <w:rFonts w:ascii="Noto Sans" w:hAnsi="Noto Sans" w:eastAsia="Noto Sans CJK JP"/>
                <w:sz w:val="17"/>
              </w:rPr>
              <w:t>Où vas-tu ?</w:t>
            </w:r>
          </w:p>
        </w:tc>
      </w:tr>
      <w:tr>
        <w:trPr>
          <w:cantSplit/>
        </w:trPr>
        <w:tc>
          <w:tcPr>
            <w:tcW w:type="dxa" w:w="5112"/>
            <w:tcMar>
              <w:top w:w="55" w:type="dxa"/>
              <w:start w:w="85" w:type="dxa"/>
              <w:bottom w:w="55" w:type="dxa"/>
              <w:end w:w="85" w:type="dxa"/>
            </w:tcMar>
          </w:tcPr>
          <w:p>
            <w:r>
              <w:rPr>
                <w:rFonts w:ascii="Noto Sans" w:hAnsi="Noto Sans" w:eastAsia="Noto Sans CJK JP"/>
                <w:sz w:val="17"/>
              </w:rPr>
              <w:t>だれと行きますか。</w:t>
            </w:r>
          </w:p>
        </w:tc>
        <w:tc>
          <w:tcPr>
            <w:tcW w:type="dxa" w:w="5112"/>
            <w:tcMar>
              <w:top w:w="55" w:type="dxa"/>
              <w:start w:w="85" w:type="dxa"/>
              <w:bottom w:w="55" w:type="dxa"/>
              <w:end w:w="85" w:type="dxa"/>
            </w:tcMar>
          </w:tcPr>
          <w:p>
            <w:r>
              <w:rPr>
                <w:rFonts w:ascii="Noto Sans" w:hAnsi="Noto Sans" w:eastAsia="Noto Sans CJK JP"/>
                <w:sz w:val="17"/>
              </w:rPr>
              <w:t>Avec qui y vas-tu ?</w:t>
            </w:r>
          </w:p>
        </w:tc>
      </w:tr>
      <w:tr>
        <w:trPr>
          <w:cantSplit/>
        </w:trPr>
        <w:tc>
          <w:tcPr>
            <w:tcW w:type="dxa" w:w="5112"/>
            <w:tcMar>
              <w:top w:w="55" w:type="dxa"/>
              <w:start w:w="85" w:type="dxa"/>
              <w:bottom w:w="55" w:type="dxa"/>
              <w:end w:w="85" w:type="dxa"/>
            </w:tcMar>
          </w:tcPr>
          <w:p>
            <w:r>
              <w:rPr>
                <w:rFonts w:ascii="Noto Sans" w:hAnsi="Noto Sans" w:eastAsia="Noto Sans CJK JP"/>
                <w:sz w:val="17"/>
              </w:rPr>
              <w:t>何時に起きますか。</w:t>
            </w:r>
          </w:p>
        </w:tc>
        <w:tc>
          <w:tcPr>
            <w:tcW w:type="dxa" w:w="5112"/>
            <w:tcMar>
              <w:top w:w="55" w:type="dxa"/>
              <w:start w:w="85" w:type="dxa"/>
              <w:bottom w:w="55" w:type="dxa"/>
              <w:end w:w="85" w:type="dxa"/>
            </w:tcMar>
          </w:tcPr>
          <w:p>
            <w:r>
              <w:rPr>
                <w:rFonts w:ascii="Noto Sans" w:hAnsi="Noto Sans" w:eastAsia="Noto Sans CJK JP"/>
                <w:sz w:val="17"/>
              </w:rPr>
              <w:t>À quelle heure te lèves-tu ?</w:t>
            </w:r>
          </w:p>
        </w:tc>
      </w:tr>
      <w:tr>
        <w:trPr>
          <w:cantSplit/>
        </w:trPr>
        <w:tc>
          <w:tcPr>
            <w:tcW w:type="dxa" w:w="5112"/>
            <w:tcMar>
              <w:top w:w="55" w:type="dxa"/>
              <w:start w:w="85" w:type="dxa"/>
              <w:bottom w:w="55" w:type="dxa"/>
              <w:end w:w="85" w:type="dxa"/>
            </w:tcMar>
          </w:tcPr>
          <w:p>
            <w:r>
              <w:rPr>
                <w:rFonts w:ascii="Noto Sans" w:hAnsi="Noto Sans" w:eastAsia="Noto Sans CJK JP"/>
                <w:sz w:val="17"/>
              </w:rPr>
              <w:t>どう行きますか。</w:t>
            </w:r>
          </w:p>
        </w:tc>
        <w:tc>
          <w:tcPr>
            <w:tcW w:type="dxa" w:w="5112"/>
            <w:tcMar>
              <w:top w:w="55" w:type="dxa"/>
              <w:start w:w="85" w:type="dxa"/>
              <w:bottom w:w="55" w:type="dxa"/>
              <w:end w:w="85" w:type="dxa"/>
            </w:tcMar>
          </w:tcPr>
          <w:p>
            <w:r>
              <w:rPr>
                <w:rFonts w:ascii="Noto Sans" w:hAnsi="Noto Sans" w:eastAsia="Noto Sans CJK JP"/>
                <w:sz w:val="17"/>
              </w:rPr>
              <w:t>Comment / par quel moyen y vas-tu ?</w:t>
            </w:r>
          </w:p>
        </w:tc>
      </w:tr>
      <w:tr>
        <w:trPr>
          <w:cantSplit/>
        </w:trPr>
        <w:tc>
          <w:tcPr>
            <w:tcW w:type="dxa" w:w="5112"/>
            <w:tcMar>
              <w:top w:w="55" w:type="dxa"/>
              <w:start w:w="85" w:type="dxa"/>
              <w:bottom w:w="55" w:type="dxa"/>
              <w:end w:w="85" w:type="dxa"/>
            </w:tcMar>
          </w:tcPr>
          <w:p>
            <w:r>
              <w:rPr>
                <w:rFonts w:ascii="Noto Sans" w:hAnsi="Noto Sans" w:eastAsia="Noto Sans CJK JP"/>
                <w:sz w:val="17"/>
              </w:rPr>
              <w:t>どんな店ですか。</w:t>
            </w:r>
          </w:p>
        </w:tc>
        <w:tc>
          <w:tcPr>
            <w:tcW w:type="dxa" w:w="5112"/>
            <w:tcMar>
              <w:top w:w="55" w:type="dxa"/>
              <w:start w:w="85" w:type="dxa"/>
              <w:bottom w:w="55" w:type="dxa"/>
              <w:end w:w="85" w:type="dxa"/>
            </w:tcMar>
          </w:tcPr>
          <w:p>
            <w:r>
              <w:rPr>
                <w:rFonts w:ascii="Noto Sans" w:hAnsi="Noto Sans" w:eastAsia="Noto Sans CJK JP"/>
                <w:sz w:val="17"/>
              </w:rPr>
              <w:t>Quel genre de magasin est-ce ?</w:t>
            </w:r>
          </w:p>
        </w:tc>
      </w:tr>
      <w:tr>
        <w:trPr>
          <w:cantSplit/>
        </w:trPr>
        <w:tc>
          <w:tcPr>
            <w:tcW w:type="dxa" w:w="5112"/>
            <w:tcMar>
              <w:top w:w="55" w:type="dxa"/>
              <w:start w:w="85" w:type="dxa"/>
              <w:bottom w:w="55" w:type="dxa"/>
              <w:end w:w="85" w:type="dxa"/>
            </w:tcMar>
          </w:tcPr>
          <w:p>
            <w:r>
              <w:rPr>
                <w:rFonts w:ascii="Noto Sans" w:hAnsi="Noto Sans" w:eastAsia="Noto Sans CJK JP"/>
                <w:sz w:val="17"/>
              </w:rPr>
              <w:t>どちらですか。</w:t>
            </w:r>
          </w:p>
        </w:tc>
        <w:tc>
          <w:tcPr>
            <w:tcW w:type="dxa" w:w="5112"/>
            <w:tcMar>
              <w:top w:w="55" w:type="dxa"/>
              <w:start w:w="85" w:type="dxa"/>
              <w:bottom w:w="55" w:type="dxa"/>
              <w:end w:w="85" w:type="dxa"/>
            </w:tcMar>
          </w:tcPr>
          <w:p>
            <w:r>
              <w:rPr>
                <w:rFonts w:ascii="Noto Sans" w:hAnsi="Noto Sans" w:eastAsia="Noto Sans CJK JP"/>
                <w:sz w:val="17"/>
              </w:rPr>
              <w:t>Lequel / de quel côté / quelle personne selon contexte poli ?</w:t>
            </w:r>
          </w:p>
        </w:tc>
      </w:tr>
    </w:tbl>
    <w:p>
      <w:r>
        <w:rPr>
          <w:rFonts w:ascii="Noto Sans" w:hAnsi="Noto Sans" w:eastAsia="Noto Sans CJK JP"/>
          <w:sz w:val="20"/>
        </w:rPr>
        <w:t>Le but n’est pas de mémoriser des phrases fixes : l’utilisateur doit comprendre que le mot interrogatif remplace l’élément recherché tout en conservant la particule qui indique son rôle.</w:t>
      </w:r>
    </w:p>
    <w:p>
      <w:pPr>
        <w:pStyle w:val="Heading1"/>
      </w:pPr>
      <w:r>
        <w:t>18. Bloc N — Négation polie, invitation et proposition</w:t>
      </w:r>
    </w:p>
    <w:p>
      <w:pPr>
        <w:pStyle w:val="Heading2"/>
      </w:pPr>
      <w:r>
        <w:t>18.1 Négation en ～ません</w:t>
      </w:r>
    </w:p>
    <w:p>
      <w:pPr>
        <w:pStyle w:val="ListBullet"/>
        <w:spacing w:after="40"/>
      </w:pPr>
      <w:r>
        <w:rPr>
          <w:rFonts w:ascii="Noto Sans" w:hAnsi="Noto Sans" w:eastAsia="Noto Sans CJK JP"/>
          <w:sz w:val="20"/>
        </w:rPr>
        <w:t>食べます → 食べません ;</w:t>
      </w:r>
    </w:p>
    <w:p>
      <w:pPr>
        <w:pStyle w:val="ListBullet"/>
        <w:spacing w:after="40"/>
      </w:pPr>
      <w:r>
        <w:rPr>
          <w:rFonts w:ascii="Noto Sans" w:hAnsi="Noto Sans" w:eastAsia="Noto Sans CJK JP"/>
          <w:sz w:val="20"/>
        </w:rPr>
        <w:t>飲みます → 飲みません ;</w:t>
      </w:r>
    </w:p>
    <w:p>
      <w:pPr>
        <w:pStyle w:val="ListBullet"/>
        <w:spacing w:after="40"/>
      </w:pPr>
      <w:r>
        <w:rPr>
          <w:rFonts w:ascii="Noto Sans" w:hAnsi="Noto Sans" w:eastAsia="Noto Sans CJK JP"/>
          <w:sz w:val="20"/>
        </w:rPr>
        <w:t>行きます → 行きません ;</w:t>
      </w:r>
    </w:p>
    <w:p>
      <w:pPr>
        <w:pStyle w:val="ListBullet"/>
        <w:spacing w:after="40"/>
      </w:pPr>
      <w:r>
        <w:rPr>
          <w:rFonts w:ascii="Noto Sans" w:hAnsi="Noto Sans" w:eastAsia="Noto Sans CJK JP"/>
          <w:sz w:val="20"/>
        </w:rPr>
        <w:t>l’utilisateur peut transformer les verbes déjà mémorisés sans connaître encore les règles des formes neutres ;</w:t>
      </w:r>
    </w:p>
    <w:p>
      <w:pPr>
        <w:pStyle w:val="ListBullet"/>
        <w:spacing w:after="40"/>
      </w:pPr>
      <w:r>
        <w:rPr>
          <w:rFonts w:ascii="Noto Sans" w:hAnsi="Noto Sans" w:eastAsia="Noto Sans CJK JP"/>
          <w:sz w:val="20"/>
        </w:rPr>
        <w:t>la forme ～ない et sa construction systématique seront étudiées à l’étape 3.</w:t>
      </w:r>
    </w:p>
    <w:p>
      <w:pPr>
        <w:pStyle w:val="Heading2"/>
      </w:pPr>
      <w:r>
        <w:t>18.2 Invitation : ～ませんか</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いっしょに食べませんか。 — Vous voulez manger ensemble ? / On mange ensemble ?</w:t>
              <w:br/>
              <w:t>La forme ressemble à une question négative, mais elle fonctionne ici comme une invitation polie.</w:t>
            </w:r>
          </w:p>
        </w:tc>
      </w:tr>
    </w:tbl>
    <w:p>
      <w:pPr>
        <w:spacing w:after="0"/>
      </w:pPr>
    </w:p>
    <w:p>
      <w:pPr>
        <w:pStyle w:val="Heading2"/>
      </w:pPr>
      <w:r>
        <w:t>18.3 Proposition : ～ましょう</w:t>
      </w:r>
    </w:p>
    <w:p>
      <w:pPr>
        <w:pStyle w:val="ListBullet"/>
        <w:spacing w:after="40"/>
      </w:pPr>
      <w:r>
        <w:rPr>
          <w:rFonts w:ascii="Noto Sans" w:hAnsi="Noto Sans" w:eastAsia="Noto Sans CJK JP"/>
          <w:sz w:val="20"/>
        </w:rPr>
        <w:t>行きましょう — allons-y ;</w:t>
      </w:r>
    </w:p>
    <w:p>
      <w:pPr>
        <w:pStyle w:val="ListBullet"/>
        <w:spacing w:after="40"/>
      </w:pPr>
      <w:r>
        <w:rPr>
          <w:rFonts w:ascii="Noto Sans" w:hAnsi="Noto Sans" w:eastAsia="Noto Sans CJK JP"/>
          <w:sz w:val="20"/>
        </w:rPr>
        <w:t>食べましょう — mangeons ;</w:t>
      </w:r>
    </w:p>
    <w:p>
      <w:pPr>
        <w:pStyle w:val="ListBullet"/>
        <w:spacing w:after="40"/>
      </w:pPr>
      <w:r>
        <w:rPr>
          <w:rFonts w:ascii="Noto Sans" w:hAnsi="Noto Sans" w:eastAsia="Noto Sans CJK JP"/>
          <w:sz w:val="20"/>
        </w:rPr>
        <w:t>apprendre également quelques réponses naturelles simples : いいですね, はい, すみません… ;</w:t>
      </w:r>
    </w:p>
    <w:p>
      <w:pPr>
        <w:pStyle w:val="ListBullet"/>
        <w:spacing w:after="40"/>
      </w:pPr>
      <w:r>
        <w:rPr>
          <w:rFonts w:ascii="Noto Sans" w:hAnsi="Noto Sans" w:eastAsia="Noto Sans CJK JP"/>
          <w:sz w:val="20"/>
        </w:rPr>
        <w:t>les refus indirects et la pragmatique plus fine seront approfondis plus tard.</w:t>
      </w:r>
    </w:p>
    <w:p>
      <w:pPr>
        <w:pStyle w:val="Heading1"/>
      </w:pPr>
      <w:r>
        <w:t>19. Bloc O — Temps, fréquence et routine quotidienne</w:t>
      </w:r>
    </w:p>
    <w:p>
      <w:r>
        <w:rPr>
          <w:rFonts w:ascii="Noto Sans" w:hAnsi="Noto Sans" w:eastAsia="Noto Sans CJK JP"/>
          <w:sz w:val="20"/>
        </w:rPr>
        <w:t>Les structures de l’étape 2 doivent permettre de raconter une journée-type, même sans utiliser encore le passé.</w:t>
      </w:r>
    </w:p>
    <w:p>
      <w:pPr>
        <w:pStyle w:val="ListBullet"/>
        <w:spacing w:after="40"/>
      </w:pPr>
      <w:r>
        <w:rPr>
          <w:rFonts w:ascii="Noto Sans" w:hAnsi="Noto Sans" w:eastAsia="Noto Sans CJK JP"/>
          <w:sz w:val="20"/>
        </w:rPr>
        <w:t>毎日 — tous les jours ;</w:t>
      </w:r>
    </w:p>
    <w:p>
      <w:pPr>
        <w:pStyle w:val="ListBullet"/>
        <w:spacing w:after="40"/>
      </w:pPr>
      <w:r>
        <w:rPr>
          <w:rFonts w:ascii="Noto Sans" w:hAnsi="Noto Sans" w:eastAsia="Noto Sans CJK JP"/>
          <w:sz w:val="20"/>
        </w:rPr>
        <w:t>毎朝 / 毎晩 — chaque matin / chaque soir ;</w:t>
      </w:r>
    </w:p>
    <w:p>
      <w:pPr>
        <w:pStyle w:val="ListBullet"/>
        <w:spacing w:after="40"/>
      </w:pPr>
      <w:r>
        <w:rPr>
          <w:rFonts w:ascii="Noto Sans" w:hAnsi="Noto Sans" w:eastAsia="Noto Sans CJK JP"/>
          <w:sz w:val="20"/>
        </w:rPr>
        <w:t>いつも — toujours / habituellement ;</w:t>
      </w:r>
    </w:p>
    <w:p>
      <w:pPr>
        <w:pStyle w:val="ListBullet"/>
        <w:spacing w:after="40"/>
      </w:pPr>
      <w:r>
        <w:rPr>
          <w:rFonts w:ascii="Noto Sans" w:hAnsi="Noto Sans" w:eastAsia="Noto Sans CJK JP"/>
          <w:sz w:val="20"/>
        </w:rPr>
        <w:t>よく — souvent / bien selon contexte ;</w:t>
      </w:r>
    </w:p>
    <w:p>
      <w:pPr>
        <w:pStyle w:val="ListBullet"/>
        <w:spacing w:after="40"/>
      </w:pPr>
      <w:r>
        <w:rPr>
          <w:rFonts w:ascii="Noto Sans" w:hAnsi="Noto Sans" w:eastAsia="Noto Sans CJK JP"/>
          <w:sz w:val="20"/>
        </w:rPr>
        <w:t>ときどき — parfois ;</w:t>
      </w:r>
    </w:p>
    <w:p>
      <w:pPr>
        <w:pStyle w:val="ListBullet"/>
        <w:spacing w:after="40"/>
      </w:pPr>
      <w:r>
        <w:rPr>
          <w:rFonts w:ascii="Noto Sans" w:hAnsi="Noto Sans" w:eastAsia="Noto Sans CJK JP"/>
          <w:sz w:val="20"/>
        </w:rPr>
        <w:t>あまり～ません — pas souvent / pas beaucoup ;</w:t>
      </w:r>
    </w:p>
    <w:p>
      <w:pPr>
        <w:pStyle w:val="ListBullet"/>
        <w:spacing w:after="40"/>
      </w:pPr>
      <w:r>
        <w:rPr>
          <w:rFonts w:ascii="Noto Sans" w:hAnsi="Noto Sans" w:eastAsia="Noto Sans CJK JP"/>
          <w:sz w:val="20"/>
        </w:rPr>
        <w:t>ぜんぜん～ません — pas du tout, dans le patron négatif de débutant ;</w:t>
      </w:r>
    </w:p>
    <w:p>
      <w:pPr>
        <w:pStyle w:val="ListBullet"/>
        <w:spacing w:after="40"/>
      </w:pPr>
      <w:r>
        <w:rPr>
          <w:rFonts w:ascii="Noto Sans" w:hAnsi="Noto Sans" w:eastAsia="Noto Sans CJK JP"/>
          <w:sz w:val="20"/>
        </w:rPr>
        <w:t>d’abord / ensuite ne sont pas encore structurés comme récit complexe : l’enchaînement sera développé à l’étape 3.</w:t>
      </w:r>
    </w:p>
    <w:p>
      <w:pPr>
        <w:pStyle w:val="Heading1"/>
      </w:pPr>
      <w:r>
        <w:t>20. Bloc P — Nombres et compteurs : niveau 2</w:t>
      </w:r>
    </w:p>
    <w:p>
      <w:r>
        <w:rPr>
          <w:rFonts w:ascii="Noto Sans" w:hAnsi="Noto Sans" w:eastAsia="Noto Sans CJK JP"/>
          <w:sz w:val="20"/>
        </w:rPr>
        <w:t>Le système des compteurs japonais est trop vaste pour être appris en une seule fois. L’étape 2 en introduit seulement un petit sous-ensemble directement utile aux situations travaillées.</w:t>
      </w:r>
    </w:p>
    <w:p>
      <w:pPr>
        <w:pStyle w:val="ListBullet"/>
        <w:spacing w:after="40"/>
      </w:pPr>
      <w:r>
        <w:rPr>
          <w:rFonts w:ascii="Noto Sans" w:hAnsi="Noto Sans" w:eastAsia="Noto Sans CJK JP"/>
          <w:sz w:val="20"/>
        </w:rPr>
        <w:t>～人 pour compter les personnes, avec lectures irrégulières fréquentes ;</w:t>
      </w:r>
    </w:p>
    <w:p>
      <w:pPr>
        <w:pStyle w:val="ListBullet"/>
        <w:spacing w:after="40"/>
      </w:pPr>
      <w:r>
        <w:rPr>
          <w:rFonts w:ascii="Noto Sans" w:hAnsi="Noto Sans" w:eastAsia="Noto Sans CJK JP"/>
          <w:sz w:val="20"/>
        </w:rPr>
        <w:t>～つ comme compteur général très utile pour de petites quantités ;</w:t>
      </w:r>
    </w:p>
    <w:p>
      <w:pPr>
        <w:pStyle w:val="ListBullet"/>
        <w:spacing w:after="40"/>
      </w:pPr>
      <w:r>
        <w:rPr>
          <w:rFonts w:ascii="Noto Sans" w:hAnsi="Noto Sans" w:eastAsia="Noto Sans CJK JP"/>
          <w:sz w:val="20"/>
        </w:rPr>
        <w:t>quelques compteurs liés aux thèmes étudiés, par exemple ～本, ～枚, ～杯 ou ～個 ;</w:t>
      </w:r>
    </w:p>
    <w:p>
      <w:pPr>
        <w:pStyle w:val="ListBullet"/>
        <w:spacing w:after="40"/>
      </w:pPr>
      <w:r>
        <w:rPr>
          <w:rFonts w:ascii="Noto Sans" w:hAnsi="Noto Sans" w:eastAsia="Noto Sans CJK JP"/>
          <w:sz w:val="20"/>
        </w:rPr>
        <w:t>question correspondante : 何人, いくつ, 何本… ;</w:t>
      </w:r>
    </w:p>
    <w:p>
      <w:pPr>
        <w:pStyle w:val="ListBullet"/>
        <w:spacing w:after="40"/>
      </w:pPr>
      <w:r>
        <w:rPr>
          <w:rFonts w:ascii="Noto Sans" w:hAnsi="Noto Sans" w:eastAsia="Noto Sans CJK JP"/>
          <w:sz w:val="20"/>
        </w:rPr>
        <w:t>les lectures irrégulières sont apprises avec les formes réellement rencontrées plutôt qu’en énorme tableau à mémoriser.</w:t>
      </w:r>
    </w:p>
    <w:p>
      <w:pPr>
        <w:pStyle w:val="Heading1"/>
      </w:pPr>
      <w:r>
        <w:t>21. Bloc Q — Kanji : progression niveau 2</w:t>
      </w:r>
    </w:p>
    <w:p>
      <w:r>
        <w:rPr>
          <w:rFonts w:ascii="Noto Sans" w:hAnsi="Noto Sans" w:eastAsia="Noto Sans CJK JP"/>
          <w:sz w:val="20"/>
        </w:rPr>
        <w:t>Les kanji continuent d’être introduits à partir des mots déjà compris. L’étape 2 peut augmenter progressivement leur présence dans les phrases, tout en conservant des furigana lorsque la lecture n’est pas encore maîtrisée.</w:t>
      </w:r>
    </w:p>
    <w:p>
      <w:pPr>
        <w:pStyle w:val="ListBullet"/>
        <w:spacing w:after="40"/>
      </w:pPr>
      <w:r>
        <w:rPr>
          <w:rFonts w:ascii="Noto Sans" w:hAnsi="Noto Sans" w:eastAsia="Noto Sans CJK JP"/>
          <w:sz w:val="20"/>
        </w:rPr>
        <w:t>kanji des actions fréquentes : 食, 飲, 行, 来, 見, 読, 書, 買… ;</w:t>
      </w:r>
    </w:p>
    <w:p>
      <w:pPr>
        <w:pStyle w:val="ListBullet"/>
        <w:spacing w:after="40"/>
      </w:pPr>
      <w:r>
        <w:rPr>
          <w:rFonts w:ascii="Noto Sans" w:hAnsi="Noto Sans" w:eastAsia="Noto Sans CJK JP"/>
          <w:sz w:val="20"/>
        </w:rPr>
        <w:t>kanji de lieux / temps : 家, 学, 校, 駅, 店, 時, 日, 月… ;</w:t>
      </w:r>
    </w:p>
    <w:p>
      <w:pPr>
        <w:pStyle w:val="ListBullet"/>
        <w:spacing w:after="40"/>
      </w:pPr>
      <w:r>
        <w:rPr>
          <w:rFonts w:ascii="Noto Sans" w:hAnsi="Noto Sans" w:eastAsia="Noto Sans CJK JP"/>
          <w:sz w:val="20"/>
        </w:rPr>
        <w:t>kanji de position : 上, 下, 中, 前, 後, 右, 左… ;</w:t>
      </w:r>
    </w:p>
    <w:p>
      <w:pPr>
        <w:pStyle w:val="ListBullet"/>
        <w:spacing w:after="40"/>
      </w:pPr>
      <w:r>
        <w:rPr>
          <w:rFonts w:ascii="Noto Sans" w:hAnsi="Noto Sans" w:eastAsia="Noto Sans CJK JP"/>
          <w:sz w:val="20"/>
        </w:rPr>
        <w:t>lecture apprise d’abord dans le mot connu : 食べます, 学校, 電車… ;</w:t>
      </w:r>
    </w:p>
    <w:p>
      <w:pPr>
        <w:pStyle w:val="ListBullet"/>
        <w:spacing w:after="40"/>
      </w:pPr>
      <w:r>
        <w:rPr>
          <w:rFonts w:ascii="Noto Sans" w:hAnsi="Noto Sans" w:eastAsia="Noto Sans CJK JP"/>
          <w:sz w:val="20"/>
        </w:rPr>
        <w:t>commencer à faire reconnaître les okurigana dans des mots comme 食べます / 読みます sans en faire encore un cours théorique lourd ;</w:t>
      </w:r>
    </w:p>
    <w:p>
      <w:pPr>
        <w:pStyle w:val="ListBullet"/>
        <w:spacing w:after="40"/>
      </w:pPr>
      <w:r>
        <w:rPr>
          <w:rFonts w:ascii="Noto Sans" w:hAnsi="Noto Sans" w:eastAsia="Noto Sans CJK JP"/>
          <w:sz w:val="20"/>
        </w:rPr>
        <w:t>pas de mémorisation exhaustive des lectures on / kun ;</w:t>
      </w:r>
    </w:p>
    <w:p>
      <w:pPr>
        <w:pStyle w:val="ListBullet"/>
        <w:spacing w:after="40"/>
      </w:pPr>
      <w:r>
        <w:rPr>
          <w:rFonts w:ascii="Noto Sans" w:hAnsi="Noto Sans" w:eastAsia="Noto Sans CJK JP"/>
          <w:sz w:val="20"/>
        </w:rPr>
        <w:t>furigana adaptatifs : présents au premier apprentissage, réduits selon la maîtrise ;</w:t>
      </w:r>
    </w:p>
    <w:p>
      <w:pPr>
        <w:pStyle w:val="ListBullet"/>
        <w:spacing w:after="40"/>
      </w:pPr>
      <w:r>
        <w:rPr>
          <w:rFonts w:ascii="Noto Sans" w:hAnsi="Noto Sans" w:eastAsia="Noto Sans CJK JP"/>
          <w:sz w:val="20"/>
        </w:rPr>
        <w:t>écriture manuscrite des kanji toujours facultative.</w:t>
      </w:r>
    </w:p>
    <w:p>
      <w:pPr>
        <w:pStyle w:val="Heading1"/>
      </w:pPr>
      <w:r>
        <w:t>22. Compétences transversales pendant l’étape 2</w:t>
      </w:r>
    </w:p>
    <w:p>
      <w:pPr>
        <w:pStyle w:val="Heading2"/>
      </w:pPr>
      <w:r>
        <w:t>22.1 Écoute</w:t>
      </w:r>
    </w:p>
    <w:p>
      <w:pPr>
        <w:pStyle w:val="ListBullet"/>
        <w:spacing w:after="40"/>
      </w:pPr>
      <w:r>
        <w:rPr>
          <w:rFonts w:ascii="Noto Sans" w:hAnsi="Noto Sans" w:eastAsia="Noto Sans CJK JP"/>
          <w:sz w:val="20"/>
        </w:rPr>
        <w:t>reconnaître les verbes et particules étudiés dans des phrases courtes ;</w:t>
      </w:r>
    </w:p>
    <w:p>
      <w:pPr>
        <w:pStyle w:val="ListBullet"/>
        <w:spacing w:after="40"/>
      </w:pPr>
      <w:r>
        <w:rPr>
          <w:rFonts w:ascii="Noto Sans" w:hAnsi="Noto Sans" w:eastAsia="Noto Sans CJK JP"/>
          <w:sz w:val="20"/>
        </w:rPr>
        <w:t>comprendre une phrase sans voir immédiatement le texte ;</w:t>
      </w:r>
    </w:p>
    <w:p>
      <w:pPr>
        <w:pStyle w:val="ListBullet"/>
        <w:spacing w:after="40"/>
      </w:pPr>
      <w:r>
        <w:rPr>
          <w:rFonts w:ascii="Noto Sans" w:hAnsi="Noto Sans" w:eastAsia="Noto Sans CJK JP"/>
          <w:sz w:val="20"/>
        </w:rPr>
        <w:t>suivre deux à quatre répliques simples sur un thème connu ;</w:t>
      </w:r>
    </w:p>
    <w:p>
      <w:pPr>
        <w:pStyle w:val="ListBullet"/>
        <w:spacing w:after="40"/>
      </w:pPr>
      <w:r>
        <w:rPr>
          <w:rFonts w:ascii="Noto Sans" w:hAnsi="Noto Sans" w:eastAsia="Noto Sans CJK JP"/>
          <w:sz w:val="20"/>
        </w:rPr>
        <w:t>identifier une heure, un lieu, un moyen de transport ou une activité dans un échange ;</w:t>
      </w:r>
    </w:p>
    <w:p>
      <w:pPr>
        <w:pStyle w:val="ListBullet"/>
        <w:spacing w:after="40"/>
      </w:pPr>
      <w:r>
        <w:rPr>
          <w:rFonts w:ascii="Noto Sans" w:hAnsi="Noto Sans" w:eastAsia="Noto Sans CJK JP"/>
          <w:sz w:val="20"/>
        </w:rPr>
        <w:t>commencer à entendre des phrases proches d’une vitesse naturelle mais avec vocabulaire contrôlé.</w:t>
      </w:r>
    </w:p>
    <w:p>
      <w:pPr>
        <w:pStyle w:val="Heading2"/>
      </w:pPr>
      <w:r>
        <w:t>22.2 Prononciation / prosodie</w:t>
      </w:r>
    </w:p>
    <w:p>
      <w:pPr>
        <w:pStyle w:val="ListBullet"/>
        <w:spacing w:after="40"/>
      </w:pPr>
      <w:r>
        <w:rPr>
          <w:rFonts w:ascii="Noto Sans" w:hAnsi="Noto Sans" w:eastAsia="Noto Sans CJK JP"/>
          <w:sz w:val="20"/>
        </w:rPr>
        <w:t>prononcer une phrase comme une suite de battements réguliers sans la découper en mots français ;</w:t>
      </w:r>
    </w:p>
    <w:p>
      <w:pPr>
        <w:pStyle w:val="ListBullet"/>
        <w:spacing w:after="40"/>
      </w:pPr>
      <w:r>
        <w:rPr>
          <w:rFonts w:ascii="Noto Sans" w:hAnsi="Noto Sans" w:eastAsia="Noto Sans CJK JP"/>
          <w:sz w:val="20"/>
        </w:rPr>
        <w:t>enchaîner naturellement les mots et particules au lieu de marquer une pause après chaque élément ;</w:t>
      </w:r>
    </w:p>
    <w:p>
      <w:pPr>
        <w:pStyle w:val="ListBullet"/>
        <w:spacing w:after="40"/>
      </w:pPr>
      <w:r>
        <w:rPr>
          <w:rFonts w:ascii="Noto Sans" w:hAnsi="Noto Sans" w:eastAsia="Noto Sans CJK JP"/>
          <w:sz w:val="20"/>
        </w:rPr>
        <w:t>conserver voyelles longues, petit っ et ん à l’intérieur d’une phrase ;</w:t>
      </w:r>
    </w:p>
    <w:p>
      <w:pPr>
        <w:pStyle w:val="ListBullet"/>
        <w:spacing w:after="40"/>
      </w:pPr>
      <w:r>
        <w:rPr>
          <w:rFonts w:ascii="Noto Sans" w:hAnsi="Noto Sans" w:eastAsia="Noto Sans CJK JP"/>
          <w:sz w:val="20"/>
        </w:rPr>
        <w:t>distinguer et imiter l’intonation d’une affirmation, d’une question et d’une invitation simple ;</w:t>
      </w:r>
    </w:p>
    <w:p>
      <w:pPr>
        <w:pStyle w:val="ListBullet"/>
        <w:spacing w:after="40"/>
      </w:pPr>
      <w:r>
        <w:rPr>
          <w:rFonts w:ascii="Noto Sans" w:hAnsi="Noto Sans" w:eastAsia="Noto Sans CJK JP"/>
          <w:sz w:val="20"/>
        </w:rPr>
        <w:t>commencer à observer la focalisation et le contraste par l’intonation sans en faire encore un système théorique ;</w:t>
      </w:r>
    </w:p>
    <w:p>
      <w:pPr>
        <w:pStyle w:val="ListBullet"/>
        <w:spacing w:after="40"/>
      </w:pPr>
      <w:r>
        <w:rPr>
          <w:rFonts w:ascii="Noto Sans" w:hAnsi="Noto Sans" w:eastAsia="Noto Sans CJK JP"/>
          <w:sz w:val="20"/>
        </w:rPr>
        <w:t>le pitch accent mot par mot reste non bloquant : l’intelligibilité et le rythme de phrase sont prioritaires.</w:t>
      </w:r>
    </w:p>
    <w:p>
      <w:pPr>
        <w:pStyle w:val="Heading2"/>
      </w:pPr>
      <w:r>
        <w:t>22.3 Oral / interaction</w:t>
      </w:r>
    </w:p>
    <w:p>
      <w:pPr>
        <w:pStyle w:val="ListBullet"/>
        <w:spacing w:after="40"/>
      </w:pPr>
      <w:r>
        <w:rPr>
          <w:rFonts w:ascii="Noto Sans" w:hAnsi="Noto Sans" w:eastAsia="Noto Sans CJK JP"/>
          <w:sz w:val="20"/>
        </w:rPr>
        <w:t>répondre oralement à une question connue ;</w:t>
      </w:r>
    </w:p>
    <w:p>
      <w:pPr>
        <w:pStyle w:val="ListBullet"/>
        <w:spacing w:after="40"/>
      </w:pPr>
      <w:r>
        <w:rPr>
          <w:rFonts w:ascii="Noto Sans" w:hAnsi="Noto Sans" w:eastAsia="Noto Sans CJK JP"/>
          <w:sz w:val="20"/>
        </w:rPr>
        <w:t>produire une invitation ou une proposition simple ;</w:t>
      </w:r>
    </w:p>
    <w:p>
      <w:pPr>
        <w:pStyle w:val="ListBullet"/>
        <w:spacing w:after="40"/>
      </w:pPr>
      <w:r>
        <w:rPr>
          <w:rFonts w:ascii="Noto Sans" w:hAnsi="Noto Sans" w:eastAsia="Noto Sans CJK JP"/>
          <w:sz w:val="20"/>
        </w:rPr>
        <w:t>enchaîner question → réponse → courte réaction ;</w:t>
      </w:r>
    </w:p>
    <w:p>
      <w:pPr>
        <w:pStyle w:val="ListBullet"/>
        <w:spacing w:after="40"/>
      </w:pPr>
      <w:r>
        <w:rPr>
          <w:rFonts w:ascii="Noto Sans" w:hAnsi="Noto Sans" w:eastAsia="Noto Sans CJK JP"/>
          <w:sz w:val="20"/>
        </w:rPr>
        <w:t>utiliser les expressions sociales de l’étape dans leur situation correcte ;</w:t>
      </w:r>
    </w:p>
    <w:p>
      <w:pPr>
        <w:pStyle w:val="ListBullet"/>
        <w:spacing w:after="40"/>
      </w:pPr>
      <w:r>
        <w:rPr>
          <w:rFonts w:ascii="Noto Sans" w:hAnsi="Noto Sans" w:eastAsia="Noto Sans CJK JP"/>
          <w:sz w:val="20"/>
        </w:rPr>
        <w:t>répéter puis jouer de petits dialogues sans lire toutes les répliques.</w:t>
      </w:r>
    </w:p>
    <w:p>
      <w:pPr>
        <w:pStyle w:val="Heading2"/>
      </w:pPr>
      <w:r>
        <w:t>22.4 Lecture</w:t>
      </w:r>
    </w:p>
    <w:p>
      <w:pPr>
        <w:pStyle w:val="ListBullet"/>
        <w:spacing w:after="40"/>
      </w:pPr>
      <w:r>
        <w:rPr>
          <w:rFonts w:ascii="Noto Sans" w:hAnsi="Noto Sans" w:eastAsia="Noto Sans CJK JP"/>
          <w:sz w:val="20"/>
        </w:rPr>
        <w:t>lire des phrases sans romaji ;</w:t>
      </w:r>
    </w:p>
    <w:p>
      <w:pPr>
        <w:pStyle w:val="ListBullet"/>
        <w:spacing w:after="40"/>
      </w:pPr>
      <w:r>
        <w:rPr>
          <w:rFonts w:ascii="Noto Sans" w:hAnsi="Noto Sans" w:eastAsia="Noto Sans CJK JP"/>
          <w:sz w:val="20"/>
        </w:rPr>
        <w:t>lire des phrases japonaises avec très peu ou pas d’espaces ;</w:t>
      </w:r>
    </w:p>
    <w:p>
      <w:pPr>
        <w:pStyle w:val="ListBullet"/>
        <w:spacing w:after="40"/>
      </w:pPr>
      <w:r>
        <w:rPr>
          <w:rFonts w:ascii="Noto Sans" w:hAnsi="Noto Sans" w:eastAsia="Noto Sans CJK JP"/>
          <w:sz w:val="20"/>
        </w:rPr>
        <w:t>lire des phrases contenant un mélange de kana, katakana et kanji connus ;</w:t>
      </w:r>
    </w:p>
    <w:p>
      <w:pPr>
        <w:pStyle w:val="ListBullet"/>
        <w:spacing w:after="40"/>
      </w:pPr>
      <w:r>
        <w:rPr>
          <w:rFonts w:ascii="Noto Sans" w:hAnsi="Noto Sans" w:eastAsia="Noto Sans CJK JP"/>
          <w:sz w:val="20"/>
        </w:rPr>
        <w:t>utiliser les furigana plutôt que le romaji pour les kanji encore fragiles ;</w:t>
      </w:r>
    </w:p>
    <w:p>
      <w:pPr>
        <w:pStyle w:val="ListBullet"/>
        <w:spacing w:after="40"/>
      </w:pPr>
      <w:r>
        <w:rPr>
          <w:rFonts w:ascii="Noto Sans" w:hAnsi="Noto Sans" w:eastAsia="Noto Sans CJK JP"/>
          <w:sz w:val="20"/>
        </w:rPr>
        <w:t>reconnaître 。 、 et 「 」 dans les textes simples ;</w:t>
      </w:r>
    </w:p>
    <w:p>
      <w:pPr>
        <w:pStyle w:val="ListBullet"/>
        <w:spacing w:after="40"/>
      </w:pPr>
      <w:r>
        <w:rPr>
          <w:rFonts w:ascii="Noto Sans" w:hAnsi="Noto Sans" w:eastAsia="Noto Sans CJK JP"/>
          <w:sz w:val="20"/>
        </w:rPr>
        <w:t>comprendre un mini-dialogue écrit ou une très courte description.</w:t>
      </w:r>
    </w:p>
    <w:p>
      <w:pPr>
        <w:pStyle w:val="Heading2"/>
      </w:pPr>
      <w:r>
        <w:t>22.5 Écriture / saisie / production</w:t>
      </w:r>
    </w:p>
    <w:p>
      <w:pPr>
        <w:pStyle w:val="ListBullet"/>
        <w:spacing w:after="40"/>
      </w:pPr>
      <w:r>
        <w:rPr>
          <w:rFonts w:ascii="Noto Sans" w:hAnsi="Noto Sans" w:eastAsia="Noto Sans CJK JP"/>
          <w:sz w:val="20"/>
        </w:rPr>
        <w:t>reconstituer une phrase à partir de blocs ;</w:t>
      </w:r>
    </w:p>
    <w:p>
      <w:pPr>
        <w:pStyle w:val="ListBullet"/>
        <w:spacing w:after="40"/>
      </w:pPr>
      <w:r>
        <w:rPr>
          <w:rFonts w:ascii="Noto Sans" w:hAnsi="Noto Sans" w:eastAsia="Noto Sans CJK JP"/>
          <w:sz w:val="20"/>
        </w:rPr>
        <w:t>choisir la bonne particule ;</w:t>
      </w:r>
    </w:p>
    <w:p>
      <w:pPr>
        <w:pStyle w:val="ListBullet"/>
        <w:spacing w:after="40"/>
      </w:pPr>
      <w:r>
        <w:rPr>
          <w:rFonts w:ascii="Noto Sans" w:hAnsi="Noto Sans" w:eastAsia="Noto Sans CJK JP"/>
          <w:sz w:val="20"/>
        </w:rPr>
        <w:t>compléter un verbe connu en ～ます / ～ません ;</w:t>
      </w:r>
    </w:p>
    <w:p>
      <w:pPr>
        <w:pStyle w:val="ListBullet"/>
        <w:spacing w:after="40"/>
      </w:pPr>
      <w:r>
        <w:rPr>
          <w:rFonts w:ascii="Noto Sans" w:hAnsi="Noto Sans" w:eastAsia="Noto Sans CJK JP"/>
          <w:sz w:val="20"/>
        </w:rPr>
        <w:t>saisir une phrase japonaise complète au clavier ;</w:t>
      </w:r>
    </w:p>
    <w:p>
      <w:pPr>
        <w:pStyle w:val="ListBullet"/>
        <w:spacing w:after="40"/>
      </w:pPr>
      <w:r>
        <w:rPr>
          <w:rFonts w:ascii="Noto Sans" w:hAnsi="Noto Sans" w:eastAsia="Noto Sans CJK JP"/>
          <w:sz w:val="20"/>
        </w:rPr>
        <w:t>utiliser la conversion kana → kanji pour le vocabulaire connu ;</w:t>
      </w:r>
    </w:p>
    <w:p>
      <w:pPr>
        <w:pStyle w:val="ListBullet"/>
        <w:spacing w:after="40"/>
      </w:pPr>
      <w:r>
        <w:rPr>
          <w:rFonts w:ascii="Noto Sans" w:hAnsi="Noto Sans" w:eastAsia="Noto Sans CJK JP"/>
          <w:sz w:val="20"/>
        </w:rPr>
        <w:t>écrire ou saisir une phrase simple à partir d’une intention en français ou d’une image ;</w:t>
      </w:r>
    </w:p>
    <w:p>
      <w:pPr>
        <w:pStyle w:val="ListBullet"/>
        <w:spacing w:after="40"/>
      </w:pPr>
      <w:r>
        <w:rPr>
          <w:rFonts w:ascii="Noto Sans" w:hAnsi="Noto Sans" w:eastAsia="Noto Sans CJK JP"/>
          <w:sz w:val="20"/>
        </w:rPr>
        <w:t>produire deux ou trois phrases liées par le contexte sans traduction mot à mot imposée ;</w:t>
      </w:r>
    </w:p>
    <w:p>
      <w:pPr>
        <w:pStyle w:val="ListBullet"/>
        <w:spacing w:after="40"/>
      </w:pPr>
      <w:r>
        <w:rPr>
          <w:rFonts w:ascii="Noto Sans" w:hAnsi="Noto Sans" w:eastAsia="Noto Sans CJK JP"/>
          <w:sz w:val="20"/>
        </w:rPr>
        <w:t>l’écriture manuscrite reste optionnelle, mais la saisie et la production écrite font partie du parcours principal.</w:t>
      </w:r>
    </w:p>
    <w:p>
      <w:pPr>
        <w:pStyle w:val="Heading1"/>
      </w:pPr>
      <w:r>
        <w:t>23. Capacités réelles visées (« Can-do »)</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Capacité</w:t>
            </w:r>
          </w:p>
        </w:tc>
        <w:tc>
          <w:tcPr>
            <w:tcW w:type="dxa" w:w="5112"/>
            <w:shd w:fill="DCEAF0"/>
            <w:tcMar>
              <w:top w:w="70" w:type="dxa"/>
              <w:start w:w="95" w:type="dxa"/>
              <w:bottom w:w="70" w:type="dxa"/>
              <w:end w:w="95" w:type="dxa"/>
            </w:tcMar>
          </w:tcPr>
          <w:p>
            <w:r>
              <w:rPr>
                <w:rFonts w:ascii="Noto Sans" w:hAnsi="Noto Sans" w:eastAsia="Noto Sans CJK JP"/>
                <w:b/>
                <w:sz w:val="18"/>
              </w:rPr>
              <w:t>Exemple de résultat attendu</w:t>
            </w:r>
          </w:p>
        </w:tc>
      </w:tr>
      <w:tr>
        <w:trPr>
          <w:cantSplit/>
        </w:trPr>
        <w:tc>
          <w:tcPr>
            <w:tcW w:type="dxa" w:w="5112"/>
            <w:tcMar>
              <w:top w:w="55" w:type="dxa"/>
              <w:start w:w="85" w:type="dxa"/>
              <w:bottom w:w="55" w:type="dxa"/>
              <w:end w:w="85" w:type="dxa"/>
            </w:tcMar>
          </w:tcPr>
          <w:p>
            <w:r>
              <w:rPr>
                <w:rFonts w:ascii="Noto Sans" w:hAnsi="Noto Sans" w:eastAsia="Noto Sans CJK JP"/>
                <w:sz w:val="16"/>
              </w:rPr>
              <w:t>Dire ce que je mange ou bois</w:t>
            </w:r>
          </w:p>
        </w:tc>
        <w:tc>
          <w:tcPr>
            <w:tcW w:type="dxa" w:w="5112"/>
            <w:tcMar>
              <w:top w:w="55" w:type="dxa"/>
              <w:start w:w="85" w:type="dxa"/>
              <w:bottom w:w="55" w:type="dxa"/>
              <w:end w:w="85" w:type="dxa"/>
            </w:tcMar>
          </w:tcPr>
          <w:p>
            <w:r>
              <w:rPr>
                <w:rFonts w:ascii="Noto Sans" w:hAnsi="Noto Sans" w:eastAsia="Noto Sans CJK JP"/>
                <w:sz w:val="16"/>
              </w:rPr>
              <w:t>パンを食べます。水を飲みます。</w:t>
            </w:r>
          </w:p>
        </w:tc>
      </w:tr>
      <w:tr>
        <w:trPr>
          <w:cantSplit/>
        </w:trPr>
        <w:tc>
          <w:tcPr>
            <w:tcW w:type="dxa" w:w="5112"/>
            <w:tcMar>
              <w:top w:w="55" w:type="dxa"/>
              <w:start w:w="85" w:type="dxa"/>
              <w:bottom w:w="55" w:type="dxa"/>
              <w:end w:w="85" w:type="dxa"/>
            </w:tcMar>
          </w:tcPr>
          <w:p>
            <w:r>
              <w:rPr>
                <w:rFonts w:ascii="Noto Sans" w:hAnsi="Noto Sans" w:eastAsia="Noto Sans CJK JP"/>
                <w:sz w:val="16"/>
              </w:rPr>
              <w:t>Dire où je vais</w:t>
            </w:r>
          </w:p>
        </w:tc>
        <w:tc>
          <w:tcPr>
            <w:tcW w:type="dxa" w:w="5112"/>
            <w:tcMar>
              <w:top w:w="55" w:type="dxa"/>
              <w:start w:w="85" w:type="dxa"/>
              <w:bottom w:w="55" w:type="dxa"/>
              <w:end w:w="85" w:type="dxa"/>
            </w:tcMar>
          </w:tcPr>
          <w:p>
            <w:r>
              <w:rPr>
                <w:rFonts w:ascii="Noto Sans" w:hAnsi="Noto Sans" w:eastAsia="Noto Sans CJK JP"/>
                <w:sz w:val="16"/>
              </w:rPr>
              <w:t>学校に行きます。</w:t>
            </w:r>
          </w:p>
        </w:tc>
      </w:tr>
      <w:tr>
        <w:trPr>
          <w:cantSplit/>
        </w:trPr>
        <w:tc>
          <w:tcPr>
            <w:tcW w:type="dxa" w:w="5112"/>
            <w:tcMar>
              <w:top w:w="55" w:type="dxa"/>
              <w:start w:w="85" w:type="dxa"/>
              <w:bottom w:w="55" w:type="dxa"/>
              <w:end w:w="85" w:type="dxa"/>
            </w:tcMar>
          </w:tcPr>
          <w:p>
            <w:r>
              <w:rPr>
                <w:rFonts w:ascii="Noto Sans" w:hAnsi="Noto Sans" w:eastAsia="Noto Sans CJK JP"/>
                <w:sz w:val="16"/>
              </w:rPr>
              <w:t>Dire où je fais une activité</w:t>
            </w:r>
          </w:p>
        </w:tc>
        <w:tc>
          <w:tcPr>
            <w:tcW w:type="dxa" w:w="5112"/>
            <w:tcMar>
              <w:top w:w="55" w:type="dxa"/>
              <w:start w:w="85" w:type="dxa"/>
              <w:bottom w:w="55" w:type="dxa"/>
              <w:end w:w="85" w:type="dxa"/>
            </w:tcMar>
          </w:tcPr>
          <w:p>
            <w:r>
              <w:rPr>
                <w:rFonts w:ascii="Noto Sans" w:hAnsi="Noto Sans" w:eastAsia="Noto Sans CJK JP"/>
                <w:sz w:val="16"/>
              </w:rPr>
              <w:t>家で勉強します。</w:t>
            </w:r>
          </w:p>
        </w:tc>
      </w:tr>
      <w:tr>
        <w:trPr>
          <w:cantSplit/>
        </w:trPr>
        <w:tc>
          <w:tcPr>
            <w:tcW w:type="dxa" w:w="5112"/>
            <w:tcMar>
              <w:top w:w="55" w:type="dxa"/>
              <w:start w:w="85" w:type="dxa"/>
              <w:bottom w:w="55" w:type="dxa"/>
              <w:end w:w="85" w:type="dxa"/>
            </w:tcMar>
          </w:tcPr>
          <w:p>
            <w:r>
              <w:rPr>
                <w:rFonts w:ascii="Noto Sans" w:hAnsi="Noto Sans" w:eastAsia="Noto Sans CJK JP"/>
                <w:sz w:val="16"/>
              </w:rPr>
              <w:t>Dire comment je me déplace</w:t>
            </w:r>
          </w:p>
        </w:tc>
        <w:tc>
          <w:tcPr>
            <w:tcW w:type="dxa" w:w="5112"/>
            <w:tcMar>
              <w:top w:w="55" w:type="dxa"/>
              <w:start w:w="85" w:type="dxa"/>
              <w:bottom w:w="55" w:type="dxa"/>
              <w:end w:w="85" w:type="dxa"/>
            </w:tcMar>
          </w:tcPr>
          <w:p>
            <w:r>
              <w:rPr>
                <w:rFonts w:ascii="Noto Sans" w:hAnsi="Noto Sans" w:eastAsia="Noto Sans CJK JP"/>
                <w:sz w:val="16"/>
              </w:rPr>
              <w:t>電車で行きます。</w:t>
            </w:r>
          </w:p>
        </w:tc>
      </w:tr>
      <w:tr>
        <w:trPr>
          <w:cantSplit/>
        </w:trPr>
        <w:tc>
          <w:tcPr>
            <w:tcW w:type="dxa" w:w="5112"/>
            <w:tcMar>
              <w:top w:w="55" w:type="dxa"/>
              <w:start w:w="85" w:type="dxa"/>
              <w:bottom w:w="55" w:type="dxa"/>
              <w:end w:w="85" w:type="dxa"/>
            </w:tcMar>
          </w:tcPr>
          <w:p>
            <w:r>
              <w:rPr>
                <w:rFonts w:ascii="Noto Sans" w:hAnsi="Noto Sans" w:eastAsia="Noto Sans CJK JP"/>
                <w:sz w:val="16"/>
              </w:rPr>
              <w:t>Dire avec qui je sors</w:t>
            </w:r>
          </w:p>
        </w:tc>
        <w:tc>
          <w:tcPr>
            <w:tcW w:type="dxa" w:w="5112"/>
            <w:tcMar>
              <w:top w:w="55" w:type="dxa"/>
              <w:start w:w="85" w:type="dxa"/>
              <w:bottom w:w="55" w:type="dxa"/>
              <w:end w:w="85" w:type="dxa"/>
            </w:tcMar>
          </w:tcPr>
          <w:p>
            <w:r>
              <w:rPr>
                <w:rFonts w:ascii="Noto Sans" w:hAnsi="Noto Sans" w:eastAsia="Noto Sans CJK JP"/>
                <w:sz w:val="16"/>
              </w:rPr>
              <w:t>友だちと行きます。</w:t>
            </w:r>
          </w:p>
        </w:tc>
      </w:tr>
      <w:tr>
        <w:trPr>
          <w:cantSplit/>
        </w:trPr>
        <w:tc>
          <w:tcPr>
            <w:tcW w:type="dxa" w:w="5112"/>
            <w:tcMar>
              <w:top w:w="55" w:type="dxa"/>
              <w:start w:w="85" w:type="dxa"/>
              <w:bottom w:w="55" w:type="dxa"/>
              <w:end w:w="85" w:type="dxa"/>
            </w:tcMar>
          </w:tcPr>
          <w:p>
            <w:r>
              <w:rPr>
                <w:rFonts w:ascii="Noto Sans" w:hAnsi="Noto Sans" w:eastAsia="Noto Sans CJK JP"/>
                <w:sz w:val="16"/>
              </w:rPr>
              <w:t>Donner un horaire simple</w:t>
            </w:r>
          </w:p>
        </w:tc>
        <w:tc>
          <w:tcPr>
            <w:tcW w:type="dxa" w:w="5112"/>
            <w:tcMar>
              <w:top w:w="55" w:type="dxa"/>
              <w:start w:w="85" w:type="dxa"/>
              <w:bottom w:w="55" w:type="dxa"/>
              <w:end w:w="85" w:type="dxa"/>
            </w:tcMar>
          </w:tcPr>
          <w:p>
            <w:r>
              <w:rPr>
                <w:rFonts w:ascii="Noto Sans" w:hAnsi="Noto Sans" w:eastAsia="Noto Sans CJK JP"/>
                <w:sz w:val="16"/>
              </w:rPr>
              <w:t>9時から5時まで働きます。</w:t>
            </w:r>
          </w:p>
        </w:tc>
      </w:tr>
      <w:tr>
        <w:trPr>
          <w:cantSplit/>
        </w:trPr>
        <w:tc>
          <w:tcPr>
            <w:tcW w:type="dxa" w:w="5112"/>
            <w:tcMar>
              <w:top w:w="55" w:type="dxa"/>
              <w:start w:w="85" w:type="dxa"/>
              <w:bottom w:w="55" w:type="dxa"/>
              <w:end w:w="85" w:type="dxa"/>
            </w:tcMar>
          </w:tcPr>
          <w:p>
            <w:r>
              <w:rPr>
                <w:rFonts w:ascii="Noto Sans" w:hAnsi="Noto Sans" w:eastAsia="Noto Sans CJK JP"/>
                <w:sz w:val="16"/>
              </w:rPr>
              <w:t>Localiser quelque chose</w:t>
            </w:r>
          </w:p>
        </w:tc>
        <w:tc>
          <w:tcPr>
            <w:tcW w:type="dxa" w:w="5112"/>
            <w:tcMar>
              <w:top w:w="55" w:type="dxa"/>
              <w:start w:w="85" w:type="dxa"/>
              <w:bottom w:w="55" w:type="dxa"/>
              <w:end w:w="85" w:type="dxa"/>
            </w:tcMar>
          </w:tcPr>
          <w:p>
            <w:r>
              <w:rPr>
                <w:rFonts w:ascii="Noto Sans" w:hAnsi="Noto Sans" w:eastAsia="Noto Sans CJK JP"/>
                <w:sz w:val="16"/>
              </w:rPr>
              <w:t>本は机の上にあります。</w:t>
            </w:r>
          </w:p>
        </w:tc>
      </w:tr>
      <w:tr>
        <w:trPr>
          <w:cantSplit/>
        </w:trPr>
        <w:tc>
          <w:tcPr>
            <w:tcW w:type="dxa" w:w="5112"/>
            <w:tcMar>
              <w:top w:w="55" w:type="dxa"/>
              <w:start w:w="85" w:type="dxa"/>
              <w:bottom w:w="55" w:type="dxa"/>
              <w:end w:w="85" w:type="dxa"/>
            </w:tcMar>
          </w:tcPr>
          <w:p>
            <w:r>
              <w:rPr>
                <w:rFonts w:ascii="Noto Sans" w:hAnsi="Noto Sans" w:eastAsia="Noto Sans CJK JP"/>
                <w:sz w:val="16"/>
              </w:rPr>
              <w:t>Décrire un lieu ou un type de lieu</w:t>
            </w:r>
          </w:p>
        </w:tc>
        <w:tc>
          <w:tcPr>
            <w:tcW w:type="dxa" w:w="5112"/>
            <w:tcMar>
              <w:top w:w="55" w:type="dxa"/>
              <w:start w:w="85" w:type="dxa"/>
              <w:bottom w:w="55" w:type="dxa"/>
              <w:end w:w="85" w:type="dxa"/>
            </w:tcMar>
          </w:tcPr>
          <w:p>
            <w:r>
              <w:rPr>
                <w:rFonts w:ascii="Noto Sans" w:hAnsi="Noto Sans" w:eastAsia="Noto Sans CJK JP"/>
                <w:sz w:val="16"/>
              </w:rPr>
              <w:t>この店は静かです。 / どんな店ですか。</w:t>
            </w:r>
          </w:p>
        </w:tc>
      </w:tr>
      <w:tr>
        <w:trPr>
          <w:cantSplit/>
        </w:trPr>
        <w:tc>
          <w:tcPr>
            <w:tcW w:type="dxa" w:w="5112"/>
            <w:tcMar>
              <w:top w:w="55" w:type="dxa"/>
              <w:start w:w="85" w:type="dxa"/>
              <w:bottom w:w="55" w:type="dxa"/>
              <w:end w:w="85" w:type="dxa"/>
            </w:tcMar>
          </w:tcPr>
          <w:p>
            <w:r>
              <w:rPr>
                <w:rFonts w:ascii="Noto Sans" w:hAnsi="Noto Sans" w:eastAsia="Noto Sans CJK JP"/>
                <w:sz w:val="16"/>
              </w:rPr>
              <w:t>Parler de ses goûts</w:t>
            </w:r>
          </w:p>
        </w:tc>
        <w:tc>
          <w:tcPr>
            <w:tcW w:type="dxa" w:w="5112"/>
            <w:tcMar>
              <w:top w:w="55" w:type="dxa"/>
              <w:start w:w="85" w:type="dxa"/>
              <w:bottom w:w="55" w:type="dxa"/>
              <w:end w:w="85" w:type="dxa"/>
            </w:tcMar>
          </w:tcPr>
          <w:p>
            <w:r>
              <w:rPr>
                <w:rFonts w:ascii="Noto Sans" w:hAnsi="Noto Sans" w:eastAsia="Noto Sans CJK JP"/>
                <w:sz w:val="16"/>
              </w:rPr>
              <w:t>音楽が好きです。</w:t>
            </w:r>
          </w:p>
        </w:tc>
      </w:tr>
      <w:tr>
        <w:trPr>
          <w:cantSplit/>
        </w:trPr>
        <w:tc>
          <w:tcPr>
            <w:tcW w:type="dxa" w:w="5112"/>
            <w:tcMar>
              <w:top w:w="55" w:type="dxa"/>
              <w:start w:w="85" w:type="dxa"/>
              <w:bottom w:w="55" w:type="dxa"/>
              <w:end w:w="85" w:type="dxa"/>
            </w:tcMar>
          </w:tcPr>
          <w:p>
            <w:r>
              <w:rPr>
                <w:rFonts w:ascii="Noto Sans" w:hAnsi="Noto Sans" w:eastAsia="Noto Sans CJK JP"/>
                <w:sz w:val="16"/>
              </w:rPr>
              <w:t>Inviter quelqu’un</w:t>
            </w:r>
          </w:p>
        </w:tc>
        <w:tc>
          <w:tcPr>
            <w:tcW w:type="dxa" w:w="5112"/>
            <w:tcMar>
              <w:top w:w="55" w:type="dxa"/>
              <w:start w:w="85" w:type="dxa"/>
              <w:bottom w:w="55" w:type="dxa"/>
              <w:end w:w="85" w:type="dxa"/>
            </w:tcMar>
          </w:tcPr>
          <w:p>
            <w:r>
              <w:rPr>
                <w:rFonts w:ascii="Noto Sans" w:hAnsi="Noto Sans" w:eastAsia="Noto Sans CJK JP"/>
                <w:sz w:val="16"/>
              </w:rPr>
              <w:t>いっしょに食べませんか。</w:t>
            </w:r>
          </w:p>
        </w:tc>
      </w:tr>
      <w:tr>
        <w:trPr>
          <w:cantSplit/>
        </w:trPr>
        <w:tc>
          <w:tcPr>
            <w:tcW w:type="dxa" w:w="5112"/>
            <w:tcMar>
              <w:top w:w="55" w:type="dxa"/>
              <w:start w:w="85" w:type="dxa"/>
              <w:bottom w:w="55" w:type="dxa"/>
              <w:end w:w="85" w:type="dxa"/>
            </w:tcMar>
          </w:tcPr>
          <w:p>
            <w:r>
              <w:rPr>
                <w:rFonts w:ascii="Noto Sans" w:hAnsi="Noto Sans" w:eastAsia="Noto Sans CJK JP"/>
                <w:sz w:val="16"/>
              </w:rPr>
              <w:t>Utiliser une formule sociale</w:t>
            </w:r>
          </w:p>
        </w:tc>
        <w:tc>
          <w:tcPr>
            <w:tcW w:type="dxa" w:w="5112"/>
            <w:tcMar>
              <w:top w:w="55" w:type="dxa"/>
              <w:start w:w="85" w:type="dxa"/>
              <w:bottom w:w="55" w:type="dxa"/>
              <w:end w:w="85" w:type="dxa"/>
            </w:tcMar>
          </w:tcPr>
          <w:p>
            <w:r>
              <w:rPr>
                <w:rFonts w:ascii="Noto Sans" w:hAnsi="Noto Sans" w:eastAsia="Noto Sans CJK JP"/>
                <w:sz w:val="16"/>
              </w:rPr>
              <w:t>Repas, départ / retour, visite ou contexte de travail simple.</w:t>
            </w:r>
          </w:p>
        </w:tc>
      </w:tr>
      <w:tr>
        <w:trPr>
          <w:cantSplit/>
        </w:trPr>
        <w:tc>
          <w:tcPr>
            <w:tcW w:type="dxa" w:w="5112"/>
            <w:tcMar>
              <w:top w:w="55" w:type="dxa"/>
              <w:start w:w="85" w:type="dxa"/>
              <w:bottom w:w="55" w:type="dxa"/>
              <w:end w:w="85" w:type="dxa"/>
            </w:tcMar>
          </w:tcPr>
          <w:p>
            <w:r>
              <w:rPr>
                <w:rFonts w:ascii="Noto Sans" w:hAnsi="Noto Sans" w:eastAsia="Noto Sans CJK JP"/>
                <w:sz w:val="16"/>
              </w:rPr>
              <w:t>Demander poliment une direction / personne</w:t>
            </w:r>
          </w:p>
        </w:tc>
        <w:tc>
          <w:tcPr>
            <w:tcW w:type="dxa" w:w="5112"/>
            <w:tcMar>
              <w:top w:w="55" w:type="dxa"/>
              <w:start w:w="85" w:type="dxa"/>
              <w:bottom w:w="55" w:type="dxa"/>
              <w:end w:w="85" w:type="dxa"/>
            </w:tcMar>
          </w:tcPr>
          <w:p>
            <w:r>
              <w:rPr>
                <w:rFonts w:ascii="Noto Sans" w:hAnsi="Noto Sans" w:eastAsia="Noto Sans CJK JP"/>
                <w:sz w:val="16"/>
              </w:rPr>
              <w:t>こちら / そちら / どちら dans les contextes étudiés.</w:t>
            </w:r>
          </w:p>
        </w:tc>
      </w:tr>
      <w:tr>
        <w:trPr>
          <w:cantSplit/>
        </w:trPr>
        <w:tc>
          <w:tcPr>
            <w:tcW w:type="dxa" w:w="5112"/>
            <w:tcMar>
              <w:top w:w="55" w:type="dxa"/>
              <w:start w:w="85" w:type="dxa"/>
              <w:bottom w:w="55" w:type="dxa"/>
              <w:end w:w="85" w:type="dxa"/>
            </w:tcMar>
          </w:tcPr>
          <w:p>
            <w:r>
              <w:rPr>
                <w:rFonts w:ascii="Noto Sans" w:hAnsi="Noto Sans" w:eastAsia="Noto Sans CJK JP"/>
                <w:sz w:val="16"/>
              </w:rPr>
              <w:t>Répondre à une question pratique</w:t>
            </w:r>
          </w:p>
        </w:tc>
        <w:tc>
          <w:tcPr>
            <w:tcW w:type="dxa" w:w="5112"/>
            <w:tcMar>
              <w:top w:w="55" w:type="dxa"/>
              <w:start w:w="85" w:type="dxa"/>
              <w:bottom w:w="55" w:type="dxa"/>
              <w:end w:w="85" w:type="dxa"/>
            </w:tcMar>
          </w:tcPr>
          <w:p>
            <w:r>
              <w:rPr>
                <w:rFonts w:ascii="Noto Sans" w:hAnsi="Noto Sans" w:eastAsia="Noto Sans CJK JP"/>
                <w:sz w:val="16"/>
              </w:rPr>
              <w:t>何時に起きますか → 7時に起きます。</w:t>
            </w:r>
          </w:p>
        </w:tc>
      </w:tr>
      <w:tr>
        <w:trPr>
          <w:cantSplit/>
        </w:trPr>
        <w:tc>
          <w:tcPr>
            <w:tcW w:type="dxa" w:w="5112"/>
            <w:tcMar>
              <w:top w:w="55" w:type="dxa"/>
              <w:start w:w="85" w:type="dxa"/>
              <w:bottom w:w="55" w:type="dxa"/>
              <w:end w:w="85" w:type="dxa"/>
            </w:tcMar>
          </w:tcPr>
          <w:p>
            <w:r>
              <w:rPr>
                <w:rFonts w:ascii="Noto Sans" w:hAnsi="Noto Sans" w:eastAsia="Noto Sans CJK JP"/>
                <w:sz w:val="16"/>
              </w:rPr>
              <w:t>Saisir une phrase courte</w:t>
            </w:r>
          </w:p>
        </w:tc>
        <w:tc>
          <w:tcPr>
            <w:tcW w:type="dxa" w:w="5112"/>
            <w:tcMar>
              <w:top w:w="55" w:type="dxa"/>
              <w:start w:w="85" w:type="dxa"/>
              <w:bottom w:w="55" w:type="dxa"/>
              <w:end w:w="85" w:type="dxa"/>
            </w:tcMar>
          </w:tcPr>
          <w:p>
            <w:r>
              <w:rPr>
                <w:rFonts w:ascii="Noto Sans" w:hAnsi="Noto Sans" w:eastAsia="Noto Sans CJK JP"/>
                <w:sz w:val="16"/>
              </w:rPr>
              <w:t>Entrer une phrase en japonais et choisir le kanji connu proposé par l’IME.</w:t>
            </w:r>
          </w:p>
        </w:tc>
      </w:tr>
    </w:tbl>
    <w:p>
      <w:pPr>
        <w:pStyle w:val="Heading1"/>
      </w:pPr>
      <w:r>
        <w:t>24. Ordre pédagogique recommandé de l’étape 2</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Code</w:t>
            </w:r>
          </w:p>
        </w:tc>
        <w:tc>
          <w:tcPr>
            <w:tcW w:type="dxa" w:w="3408"/>
            <w:shd w:fill="DCEAF0"/>
            <w:tcMar>
              <w:top w:w="70" w:type="dxa"/>
              <w:start w:w="95" w:type="dxa"/>
              <w:bottom w:w="70" w:type="dxa"/>
              <w:end w:w="95" w:type="dxa"/>
            </w:tcMar>
          </w:tcPr>
          <w:p>
            <w:r>
              <w:rPr>
                <w:rFonts w:ascii="Noto Sans" w:hAnsi="Noto Sans" w:eastAsia="Noto Sans CJK JP"/>
                <w:b/>
                <w:sz w:val="18"/>
              </w:rPr>
              <w:t>Bloc</w:t>
            </w:r>
          </w:p>
        </w:tc>
        <w:tc>
          <w:tcPr>
            <w:tcW w:type="dxa" w:w="3408"/>
            <w:shd w:fill="DCEAF0"/>
            <w:tcMar>
              <w:top w:w="70" w:type="dxa"/>
              <w:start w:w="95" w:type="dxa"/>
              <w:bottom w:w="70" w:type="dxa"/>
              <w:end w:w="95" w:type="dxa"/>
            </w:tcMar>
          </w:tcPr>
          <w:p>
            <w:r>
              <w:rPr>
                <w:rFonts w:ascii="Noto Sans" w:hAnsi="Noto Sans" w:eastAsia="Noto Sans CJK JP"/>
                <w:b/>
                <w:sz w:val="18"/>
              </w:rPr>
              <w:t>Intention</w:t>
            </w:r>
          </w:p>
        </w:tc>
      </w:tr>
      <w:tr>
        <w:trPr>
          <w:cantSplit/>
        </w:trPr>
        <w:tc>
          <w:tcPr>
            <w:tcW w:type="dxa" w:w="3408"/>
            <w:tcMar>
              <w:top w:w="55" w:type="dxa"/>
              <w:start w:w="85" w:type="dxa"/>
              <w:bottom w:w="55" w:type="dxa"/>
              <w:end w:w="85" w:type="dxa"/>
            </w:tcMar>
          </w:tcPr>
          <w:p>
            <w:r>
              <w:rPr>
                <w:rFonts w:ascii="Noto Sans" w:hAnsi="Noto Sans" w:eastAsia="Noto Sans CJK JP"/>
                <w:sz w:val="16"/>
              </w:rPr>
              <w:t>2A</w:t>
            </w:r>
          </w:p>
        </w:tc>
        <w:tc>
          <w:tcPr>
            <w:tcW w:type="dxa" w:w="3408"/>
            <w:tcMar>
              <w:top w:w="55" w:type="dxa"/>
              <w:start w:w="85" w:type="dxa"/>
              <w:bottom w:w="55" w:type="dxa"/>
              <w:end w:w="85" w:type="dxa"/>
            </w:tcMar>
          </w:tcPr>
          <w:p>
            <w:r>
              <w:rPr>
                <w:rFonts w:ascii="Noto Sans" w:hAnsi="Noto Sans" w:eastAsia="Noto Sans CJK JP"/>
                <w:sz w:val="16"/>
              </w:rPr>
              <w:t>Mécanique de la phrase d’action</w:t>
            </w:r>
          </w:p>
        </w:tc>
        <w:tc>
          <w:tcPr>
            <w:tcW w:type="dxa" w:w="3408"/>
            <w:tcMar>
              <w:top w:w="55" w:type="dxa"/>
              <w:start w:w="85" w:type="dxa"/>
              <w:bottom w:w="55" w:type="dxa"/>
              <w:end w:w="85" w:type="dxa"/>
            </w:tcMar>
          </w:tcPr>
          <w:p>
            <w:r>
              <w:rPr>
                <w:rFonts w:ascii="Noto Sans" w:hAnsi="Noto Sans" w:eastAsia="Noto Sans CJK JP"/>
                <w:sz w:val="16"/>
              </w:rPr>
              <w:t>Verbe final, rôle des particules, première forme ～ます.</w:t>
            </w:r>
          </w:p>
        </w:tc>
      </w:tr>
      <w:tr>
        <w:trPr>
          <w:cantSplit/>
        </w:trPr>
        <w:tc>
          <w:tcPr>
            <w:tcW w:type="dxa" w:w="3408"/>
            <w:tcMar>
              <w:top w:w="55" w:type="dxa"/>
              <w:start w:w="85" w:type="dxa"/>
              <w:bottom w:w="55" w:type="dxa"/>
              <w:end w:w="85" w:type="dxa"/>
            </w:tcMar>
          </w:tcPr>
          <w:p>
            <w:r>
              <w:rPr>
                <w:rFonts w:ascii="Noto Sans" w:hAnsi="Noto Sans" w:eastAsia="Noto Sans CJK JP"/>
                <w:sz w:val="16"/>
              </w:rPr>
              <w:t>2B</w:t>
            </w:r>
          </w:p>
        </w:tc>
        <w:tc>
          <w:tcPr>
            <w:tcW w:type="dxa" w:w="3408"/>
            <w:tcMar>
              <w:top w:w="55" w:type="dxa"/>
              <w:start w:w="85" w:type="dxa"/>
              <w:bottom w:w="55" w:type="dxa"/>
              <w:end w:w="85" w:type="dxa"/>
            </w:tcMar>
          </w:tcPr>
          <w:p>
            <w:r>
              <w:rPr>
                <w:rFonts w:ascii="Noto Sans" w:hAnsi="Noto Sans" w:eastAsia="Noto Sans CJK JP"/>
                <w:sz w:val="16"/>
              </w:rPr>
              <w:t>を + verbes d’action</w:t>
            </w:r>
          </w:p>
        </w:tc>
        <w:tc>
          <w:tcPr>
            <w:tcW w:type="dxa" w:w="3408"/>
            <w:tcMar>
              <w:top w:w="55" w:type="dxa"/>
              <w:start w:w="85" w:type="dxa"/>
              <w:bottom w:w="55" w:type="dxa"/>
              <w:end w:w="85" w:type="dxa"/>
            </w:tcMar>
          </w:tcPr>
          <w:p>
            <w:r>
              <w:rPr>
                <w:rFonts w:ascii="Noto Sans" w:hAnsi="Noto Sans" w:eastAsia="Noto Sans CJK JP"/>
                <w:sz w:val="16"/>
              </w:rPr>
              <w:t>Manger, boire, lire, voir, acheter…</w:t>
            </w:r>
          </w:p>
        </w:tc>
      </w:tr>
      <w:tr>
        <w:trPr>
          <w:cantSplit/>
        </w:trPr>
        <w:tc>
          <w:tcPr>
            <w:tcW w:type="dxa" w:w="3408"/>
            <w:tcMar>
              <w:top w:w="55" w:type="dxa"/>
              <w:start w:w="85" w:type="dxa"/>
              <w:bottom w:w="55" w:type="dxa"/>
              <w:end w:w="85" w:type="dxa"/>
            </w:tcMar>
          </w:tcPr>
          <w:p>
            <w:r>
              <w:rPr>
                <w:rFonts w:ascii="Noto Sans" w:hAnsi="Noto Sans" w:eastAsia="Noto Sans CJK JP"/>
                <w:sz w:val="16"/>
              </w:rPr>
              <w:t>2C</w:t>
            </w:r>
          </w:p>
        </w:tc>
        <w:tc>
          <w:tcPr>
            <w:tcW w:type="dxa" w:w="3408"/>
            <w:tcMar>
              <w:top w:w="55" w:type="dxa"/>
              <w:start w:w="85" w:type="dxa"/>
              <w:bottom w:w="55" w:type="dxa"/>
              <w:end w:w="85" w:type="dxa"/>
            </w:tcMar>
          </w:tcPr>
          <w:p>
            <w:r>
              <w:rPr>
                <w:rFonts w:ascii="Noto Sans" w:hAnsi="Noto Sans" w:eastAsia="Noto Sans CJK JP"/>
                <w:sz w:val="16"/>
              </w:rPr>
              <w:t>に / へ + déplacements</w:t>
            </w:r>
          </w:p>
        </w:tc>
        <w:tc>
          <w:tcPr>
            <w:tcW w:type="dxa" w:w="3408"/>
            <w:tcMar>
              <w:top w:w="55" w:type="dxa"/>
              <w:start w:w="85" w:type="dxa"/>
              <w:bottom w:w="55" w:type="dxa"/>
              <w:end w:w="85" w:type="dxa"/>
            </w:tcMar>
          </w:tcPr>
          <w:p>
            <w:r>
              <w:rPr>
                <w:rFonts w:ascii="Noto Sans" w:hAnsi="Noto Sans" w:eastAsia="Noto Sans CJK JP"/>
                <w:sz w:val="16"/>
              </w:rPr>
              <w:t>Aller, venir, rentrer ; destination.</w:t>
            </w:r>
          </w:p>
        </w:tc>
      </w:tr>
      <w:tr>
        <w:trPr>
          <w:cantSplit/>
        </w:trPr>
        <w:tc>
          <w:tcPr>
            <w:tcW w:type="dxa" w:w="3408"/>
            <w:tcMar>
              <w:top w:w="55" w:type="dxa"/>
              <w:start w:w="85" w:type="dxa"/>
              <w:bottom w:w="55" w:type="dxa"/>
              <w:end w:w="85" w:type="dxa"/>
            </w:tcMar>
          </w:tcPr>
          <w:p>
            <w:r>
              <w:rPr>
                <w:rFonts w:ascii="Noto Sans" w:hAnsi="Noto Sans" w:eastAsia="Noto Sans CJK JP"/>
                <w:sz w:val="16"/>
              </w:rPr>
              <w:t>2D</w:t>
            </w:r>
          </w:p>
        </w:tc>
        <w:tc>
          <w:tcPr>
            <w:tcW w:type="dxa" w:w="3408"/>
            <w:tcMar>
              <w:top w:w="55" w:type="dxa"/>
              <w:start w:w="85" w:type="dxa"/>
              <w:bottom w:w="55" w:type="dxa"/>
              <w:end w:w="85" w:type="dxa"/>
            </w:tcMar>
          </w:tcPr>
          <w:p>
            <w:r>
              <w:rPr>
                <w:rFonts w:ascii="Noto Sans" w:hAnsi="Noto Sans" w:eastAsia="Noto Sans CJK JP"/>
                <w:sz w:val="16"/>
              </w:rPr>
              <w:t>で + lieu / moyen</w:t>
            </w:r>
          </w:p>
        </w:tc>
        <w:tc>
          <w:tcPr>
            <w:tcW w:type="dxa" w:w="3408"/>
            <w:tcMar>
              <w:top w:w="55" w:type="dxa"/>
              <w:start w:w="85" w:type="dxa"/>
              <w:bottom w:w="55" w:type="dxa"/>
              <w:end w:w="85" w:type="dxa"/>
            </w:tcMar>
          </w:tcPr>
          <w:p>
            <w:r>
              <w:rPr>
                <w:rFonts w:ascii="Noto Sans" w:hAnsi="Noto Sans" w:eastAsia="Noto Sans CJK JP"/>
                <w:sz w:val="16"/>
              </w:rPr>
              <w:t>Faire une action quelque part ; transport.</w:t>
            </w:r>
          </w:p>
        </w:tc>
      </w:tr>
      <w:tr>
        <w:trPr>
          <w:cantSplit/>
        </w:trPr>
        <w:tc>
          <w:tcPr>
            <w:tcW w:type="dxa" w:w="3408"/>
            <w:tcMar>
              <w:top w:w="55" w:type="dxa"/>
              <w:start w:w="85" w:type="dxa"/>
              <w:bottom w:w="55" w:type="dxa"/>
              <w:end w:w="85" w:type="dxa"/>
            </w:tcMar>
          </w:tcPr>
          <w:p>
            <w:r>
              <w:rPr>
                <w:rFonts w:ascii="Noto Sans" w:hAnsi="Noto Sans" w:eastAsia="Noto Sans CJK JP"/>
                <w:sz w:val="16"/>
              </w:rPr>
              <w:t>2E</w:t>
            </w:r>
          </w:p>
        </w:tc>
        <w:tc>
          <w:tcPr>
            <w:tcW w:type="dxa" w:w="3408"/>
            <w:tcMar>
              <w:top w:w="55" w:type="dxa"/>
              <w:start w:w="85" w:type="dxa"/>
              <w:bottom w:w="55" w:type="dxa"/>
              <w:end w:w="85" w:type="dxa"/>
            </w:tcMar>
          </w:tcPr>
          <w:p>
            <w:r>
              <w:rPr>
                <w:rFonts w:ascii="Noto Sans" w:hAnsi="Noto Sans" w:eastAsia="Noto Sans CJK JP"/>
                <w:sz w:val="16"/>
              </w:rPr>
              <w:t>Temps + に</w:t>
            </w:r>
          </w:p>
        </w:tc>
        <w:tc>
          <w:tcPr>
            <w:tcW w:type="dxa" w:w="3408"/>
            <w:tcMar>
              <w:top w:w="55" w:type="dxa"/>
              <w:start w:w="85" w:type="dxa"/>
              <w:bottom w:w="55" w:type="dxa"/>
              <w:end w:w="85" w:type="dxa"/>
            </w:tcMar>
          </w:tcPr>
          <w:p>
            <w:r>
              <w:rPr>
                <w:rFonts w:ascii="Noto Sans" w:hAnsi="Noto Sans" w:eastAsia="Noto Sans CJK JP"/>
                <w:sz w:val="16"/>
              </w:rPr>
              <w:t>Heures, jours et routine.</w:t>
            </w:r>
          </w:p>
        </w:tc>
      </w:tr>
      <w:tr>
        <w:trPr>
          <w:cantSplit/>
        </w:trPr>
        <w:tc>
          <w:tcPr>
            <w:tcW w:type="dxa" w:w="3408"/>
            <w:tcMar>
              <w:top w:w="55" w:type="dxa"/>
              <w:start w:w="85" w:type="dxa"/>
              <w:bottom w:w="55" w:type="dxa"/>
              <w:end w:w="85" w:type="dxa"/>
            </w:tcMar>
          </w:tcPr>
          <w:p>
            <w:r>
              <w:rPr>
                <w:rFonts w:ascii="Noto Sans" w:hAnsi="Noto Sans" w:eastAsia="Noto Sans CJK JP"/>
                <w:sz w:val="16"/>
              </w:rPr>
              <w:t>2F</w:t>
            </w:r>
          </w:p>
        </w:tc>
        <w:tc>
          <w:tcPr>
            <w:tcW w:type="dxa" w:w="3408"/>
            <w:tcMar>
              <w:top w:w="55" w:type="dxa"/>
              <w:start w:w="85" w:type="dxa"/>
              <w:bottom w:w="55" w:type="dxa"/>
              <w:end w:w="85" w:type="dxa"/>
            </w:tcMar>
          </w:tcPr>
          <w:p>
            <w:r>
              <w:rPr>
                <w:rFonts w:ascii="Noto Sans" w:hAnsi="Noto Sans" w:eastAsia="Noto Sans CJK JP"/>
                <w:sz w:val="16"/>
              </w:rPr>
              <w:t>と / から / まで</w:t>
            </w:r>
          </w:p>
        </w:tc>
        <w:tc>
          <w:tcPr>
            <w:tcW w:type="dxa" w:w="3408"/>
            <w:tcMar>
              <w:top w:w="55" w:type="dxa"/>
              <w:start w:w="85" w:type="dxa"/>
              <w:bottom w:w="55" w:type="dxa"/>
              <w:end w:w="85" w:type="dxa"/>
            </w:tcMar>
          </w:tcPr>
          <w:p>
            <w:r>
              <w:rPr>
                <w:rFonts w:ascii="Noto Sans" w:hAnsi="Noto Sans" w:eastAsia="Noto Sans CJK JP"/>
                <w:sz w:val="16"/>
              </w:rPr>
              <w:t>Accompagnement, départ et limite.</w:t>
            </w:r>
          </w:p>
        </w:tc>
      </w:tr>
      <w:tr>
        <w:trPr>
          <w:cantSplit/>
        </w:trPr>
        <w:tc>
          <w:tcPr>
            <w:tcW w:type="dxa" w:w="3408"/>
            <w:tcMar>
              <w:top w:w="55" w:type="dxa"/>
              <w:start w:w="85" w:type="dxa"/>
              <w:bottom w:w="55" w:type="dxa"/>
              <w:end w:w="85" w:type="dxa"/>
            </w:tcMar>
          </w:tcPr>
          <w:p>
            <w:r>
              <w:rPr>
                <w:rFonts w:ascii="Noto Sans" w:hAnsi="Noto Sans" w:eastAsia="Noto Sans CJK JP"/>
                <w:sz w:val="16"/>
              </w:rPr>
              <w:t>2G</w:t>
            </w:r>
          </w:p>
        </w:tc>
        <w:tc>
          <w:tcPr>
            <w:tcW w:type="dxa" w:w="3408"/>
            <w:tcMar>
              <w:top w:w="55" w:type="dxa"/>
              <w:start w:w="85" w:type="dxa"/>
              <w:bottom w:w="55" w:type="dxa"/>
              <w:end w:w="85" w:type="dxa"/>
            </w:tcMar>
          </w:tcPr>
          <w:p>
            <w:r>
              <w:rPr>
                <w:rFonts w:ascii="Noto Sans" w:hAnsi="Noto Sans" w:eastAsia="Noto Sans CJK JP"/>
                <w:sz w:val="16"/>
              </w:rPr>
              <w:t>Existence / localisation</w:t>
            </w:r>
          </w:p>
        </w:tc>
        <w:tc>
          <w:tcPr>
            <w:tcW w:type="dxa" w:w="3408"/>
            <w:tcMar>
              <w:top w:w="55" w:type="dxa"/>
              <w:start w:w="85" w:type="dxa"/>
              <w:bottom w:w="55" w:type="dxa"/>
              <w:end w:w="85" w:type="dxa"/>
            </w:tcMar>
          </w:tcPr>
          <w:p>
            <w:r>
              <w:rPr>
                <w:rFonts w:ascii="Noto Sans" w:hAnsi="Noto Sans" w:eastAsia="Noto Sans CJK JP"/>
                <w:sz w:val="16"/>
              </w:rPr>
              <w:t>あります, います, positions, premier が.</w:t>
            </w:r>
          </w:p>
        </w:tc>
      </w:tr>
      <w:tr>
        <w:trPr>
          <w:cantSplit/>
        </w:trPr>
        <w:tc>
          <w:tcPr>
            <w:tcW w:type="dxa" w:w="3408"/>
            <w:tcMar>
              <w:top w:w="55" w:type="dxa"/>
              <w:start w:w="85" w:type="dxa"/>
              <w:bottom w:w="55" w:type="dxa"/>
              <w:end w:w="85" w:type="dxa"/>
            </w:tcMar>
          </w:tcPr>
          <w:p>
            <w:r>
              <w:rPr>
                <w:rFonts w:ascii="Noto Sans" w:hAnsi="Noto Sans" w:eastAsia="Noto Sans CJK JP"/>
                <w:sz w:val="16"/>
              </w:rPr>
              <w:t>2H</w:t>
            </w:r>
          </w:p>
        </w:tc>
        <w:tc>
          <w:tcPr>
            <w:tcW w:type="dxa" w:w="3408"/>
            <w:tcMar>
              <w:top w:w="55" w:type="dxa"/>
              <w:start w:w="85" w:type="dxa"/>
              <w:bottom w:w="55" w:type="dxa"/>
              <w:end w:w="85" w:type="dxa"/>
            </w:tcMar>
          </w:tcPr>
          <w:p>
            <w:r>
              <w:rPr>
                <w:rFonts w:ascii="Noto Sans" w:hAnsi="Noto Sans" w:eastAsia="Noto Sans CJK JP"/>
                <w:sz w:val="16"/>
              </w:rPr>
              <w:t>Adjectifs</w:t>
            </w:r>
          </w:p>
        </w:tc>
        <w:tc>
          <w:tcPr>
            <w:tcW w:type="dxa" w:w="3408"/>
            <w:tcMar>
              <w:top w:w="55" w:type="dxa"/>
              <w:start w:w="85" w:type="dxa"/>
              <w:bottom w:w="55" w:type="dxa"/>
              <w:end w:w="85" w:type="dxa"/>
            </w:tcMar>
          </w:tcPr>
          <w:p>
            <w:r>
              <w:rPr>
                <w:rFonts w:ascii="Noto Sans" w:hAnsi="Noto Sans" w:eastAsia="Noto Sans CJK JP"/>
                <w:sz w:val="16"/>
              </w:rPr>
              <w:t>い / な, description et négation simple.</w:t>
            </w:r>
          </w:p>
        </w:tc>
      </w:tr>
      <w:tr>
        <w:trPr>
          <w:cantSplit/>
        </w:trPr>
        <w:tc>
          <w:tcPr>
            <w:tcW w:type="dxa" w:w="3408"/>
            <w:tcMar>
              <w:top w:w="55" w:type="dxa"/>
              <w:start w:w="85" w:type="dxa"/>
              <w:bottom w:w="55" w:type="dxa"/>
              <w:end w:w="85" w:type="dxa"/>
            </w:tcMar>
          </w:tcPr>
          <w:p>
            <w:r>
              <w:rPr>
                <w:rFonts w:ascii="Noto Sans" w:hAnsi="Noto Sans" w:eastAsia="Noto Sans CJK JP"/>
                <w:sz w:val="16"/>
              </w:rPr>
              <w:t>2I</w:t>
            </w:r>
          </w:p>
        </w:tc>
        <w:tc>
          <w:tcPr>
            <w:tcW w:type="dxa" w:w="3408"/>
            <w:tcMar>
              <w:top w:w="55" w:type="dxa"/>
              <w:start w:w="85" w:type="dxa"/>
              <w:bottom w:w="55" w:type="dxa"/>
              <w:end w:w="85" w:type="dxa"/>
            </w:tcMar>
          </w:tcPr>
          <w:p>
            <w:r>
              <w:rPr>
                <w:rFonts w:ascii="Noto Sans" w:hAnsi="Noto Sans" w:eastAsia="Noto Sans CJK JP"/>
                <w:sz w:val="16"/>
              </w:rPr>
              <w:t>KO / SO / A / DO étendu</w:t>
            </w:r>
          </w:p>
        </w:tc>
        <w:tc>
          <w:tcPr>
            <w:tcW w:type="dxa" w:w="3408"/>
            <w:tcMar>
              <w:top w:w="55" w:type="dxa"/>
              <w:start w:w="85" w:type="dxa"/>
              <w:bottom w:w="55" w:type="dxa"/>
              <w:end w:w="85" w:type="dxa"/>
            </w:tcMar>
          </w:tcPr>
          <w:p>
            <w:r>
              <w:rPr>
                <w:rFonts w:ascii="Noto Sans" w:hAnsi="Noto Sans" w:eastAsia="Noto Sans CJK JP"/>
                <w:sz w:val="16"/>
              </w:rPr>
              <w:t>こんな / そんな / あんな / どんな + activation de こちら…</w:t>
            </w:r>
          </w:p>
        </w:tc>
      </w:tr>
      <w:tr>
        <w:trPr>
          <w:cantSplit/>
        </w:trPr>
        <w:tc>
          <w:tcPr>
            <w:tcW w:type="dxa" w:w="3408"/>
            <w:tcMar>
              <w:top w:w="55" w:type="dxa"/>
              <w:start w:w="85" w:type="dxa"/>
              <w:bottom w:w="55" w:type="dxa"/>
              <w:end w:w="85" w:type="dxa"/>
            </w:tcMar>
          </w:tcPr>
          <w:p>
            <w:r>
              <w:rPr>
                <w:rFonts w:ascii="Noto Sans" w:hAnsi="Noto Sans" w:eastAsia="Noto Sans CJK JP"/>
                <w:sz w:val="16"/>
              </w:rPr>
              <w:t>2J</w:t>
            </w:r>
          </w:p>
        </w:tc>
        <w:tc>
          <w:tcPr>
            <w:tcW w:type="dxa" w:w="3408"/>
            <w:tcMar>
              <w:top w:w="55" w:type="dxa"/>
              <w:start w:w="85" w:type="dxa"/>
              <w:bottom w:w="55" w:type="dxa"/>
              <w:end w:w="85" w:type="dxa"/>
            </w:tcMar>
          </w:tcPr>
          <w:p>
            <w:r>
              <w:rPr>
                <w:rFonts w:ascii="Noto Sans" w:hAnsi="Noto Sans" w:eastAsia="Noto Sans CJK JP"/>
                <w:sz w:val="16"/>
              </w:rPr>
              <w:t>Goûts / aptitudes</w:t>
            </w:r>
          </w:p>
        </w:tc>
        <w:tc>
          <w:tcPr>
            <w:tcW w:type="dxa" w:w="3408"/>
            <w:tcMar>
              <w:top w:w="55" w:type="dxa"/>
              <w:start w:w="85" w:type="dxa"/>
              <w:bottom w:w="55" w:type="dxa"/>
              <w:end w:w="85" w:type="dxa"/>
            </w:tcMar>
          </w:tcPr>
          <w:p>
            <w:r>
              <w:rPr>
                <w:rFonts w:ascii="Noto Sans" w:hAnsi="Noto Sans" w:eastAsia="Noto Sans CJK JP"/>
                <w:sz w:val="16"/>
              </w:rPr>
              <w:t>好き, 嫌い, 上手, 下手.</w:t>
            </w:r>
          </w:p>
        </w:tc>
      </w:tr>
      <w:tr>
        <w:trPr>
          <w:cantSplit/>
        </w:trPr>
        <w:tc>
          <w:tcPr>
            <w:tcW w:type="dxa" w:w="3408"/>
            <w:tcMar>
              <w:top w:w="55" w:type="dxa"/>
              <w:start w:w="85" w:type="dxa"/>
              <w:bottom w:w="55" w:type="dxa"/>
              <w:end w:w="85" w:type="dxa"/>
            </w:tcMar>
          </w:tcPr>
          <w:p>
            <w:r>
              <w:rPr>
                <w:rFonts w:ascii="Noto Sans" w:hAnsi="Noto Sans" w:eastAsia="Noto Sans CJK JP"/>
                <w:sz w:val="16"/>
              </w:rPr>
              <w:t>2K</w:t>
            </w:r>
          </w:p>
        </w:tc>
        <w:tc>
          <w:tcPr>
            <w:tcW w:type="dxa" w:w="3408"/>
            <w:tcMar>
              <w:top w:w="55" w:type="dxa"/>
              <w:start w:w="85" w:type="dxa"/>
              <w:bottom w:w="55" w:type="dxa"/>
              <w:end w:w="85" w:type="dxa"/>
            </w:tcMar>
          </w:tcPr>
          <w:p>
            <w:r>
              <w:rPr>
                <w:rFonts w:ascii="Noto Sans" w:hAnsi="Noto Sans" w:eastAsia="Noto Sans CJK JP"/>
                <w:sz w:val="16"/>
              </w:rPr>
              <w:t>Négation verbale</w:t>
            </w:r>
          </w:p>
        </w:tc>
        <w:tc>
          <w:tcPr>
            <w:tcW w:type="dxa" w:w="3408"/>
            <w:tcMar>
              <w:top w:w="55" w:type="dxa"/>
              <w:start w:w="85" w:type="dxa"/>
              <w:bottom w:w="55" w:type="dxa"/>
              <w:end w:w="85" w:type="dxa"/>
            </w:tcMar>
          </w:tcPr>
          <w:p>
            <w:r>
              <w:rPr>
                <w:rFonts w:ascii="Noto Sans" w:hAnsi="Noto Sans" w:eastAsia="Noto Sans CJK JP"/>
                <w:sz w:val="16"/>
              </w:rPr>
              <w:t>～ません.</w:t>
            </w:r>
          </w:p>
        </w:tc>
      </w:tr>
      <w:tr>
        <w:trPr>
          <w:cantSplit/>
        </w:trPr>
        <w:tc>
          <w:tcPr>
            <w:tcW w:type="dxa" w:w="3408"/>
            <w:tcMar>
              <w:top w:w="55" w:type="dxa"/>
              <w:start w:w="85" w:type="dxa"/>
              <w:bottom w:w="55" w:type="dxa"/>
              <w:end w:w="85" w:type="dxa"/>
            </w:tcMar>
          </w:tcPr>
          <w:p>
            <w:r>
              <w:rPr>
                <w:rFonts w:ascii="Noto Sans" w:hAnsi="Noto Sans" w:eastAsia="Noto Sans CJK JP"/>
                <w:sz w:val="16"/>
              </w:rPr>
              <w:t>2L</w:t>
            </w:r>
          </w:p>
        </w:tc>
        <w:tc>
          <w:tcPr>
            <w:tcW w:type="dxa" w:w="3408"/>
            <w:tcMar>
              <w:top w:w="55" w:type="dxa"/>
              <w:start w:w="85" w:type="dxa"/>
              <w:bottom w:w="55" w:type="dxa"/>
              <w:end w:w="85" w:type="dxa"/>
            </w:tcMar>
          </w:tcPr>
          <w:p>
            <w:r>
              <w:rPr>
                <w:rFonts w:ascii="Noto Sans" w:hAnsi="Noto Sans" w:eastAsia="Noto Sans CJK JP"/>
                <w:sz w:val="16"/>
              </w:rPr>
              <w:t>Invitation / proposition</w:t>
            </w:r>
          </w:p>
        </w:tc>
        <w:tc>
          <w:tcPr>
            <w:tcW w:type="dxa" w:w="3408"/>
            <w:tcMar>
              <w:top w:w="55" w:type="dxa"/>
              <w:start w:w="85" w:type="dxa"/>
              <w:bottom w:w="55" w:type="dxa"/>
              <w:end w:w="85" w:type="dxa"/>
            </w:tcMar>
          </w:tcPr>
          <w:p>
            <w:r>
              <w:rPr>
                <w:rFonts w:ascii="Noto Sans" w:hAnsi="Noto Sans" w:eastAsia="Noto Sans CJK JP"/>
                <w:sz w:val="16"/>
              </w:rPr>
              <w:t>～ませんか / ～ましょう.</w:t>
            </w:r>
          </w:p>
        </w:tc>
      </w:tr>
      <w:tr>
        <w:trPr>
          <w:cantSplit/>
        </w:trPr>
        <w:tc>
          <w:tcPr>
            <w:tcW w:type="dxa" w:w="3408"/>
            <w:tcMar>
              <w:top w:w="55" w:type="dxa"/>
              <w:start w:w="85" w:type="dxa"/>
              <w:bottom w:w="55" w:type="dxa"/>
              <w:end w:w="85" w:type="dxa"/>
            </w:tcMar>
          </w:tcPr>
          <w:p>
            <w:r>
              <w:rPr>
                <w:rFonts w:ascii="Noto Sans" w:hAnsi="Noto Sans" w:eastAsia="Noto Sans CJK JP"/>
                <w:sz w:val="16"/>
              </w:rPr>
              <w:t>2M</w:t>
            </w:r>
          </w:p>
        </w:tc>
        <w:tc>
          <w:tcPr>
            <w:tcW w:type="dxa" w:w="3408"/>
            <w:tcMar>
              <w:top w:w="55" w:type="dxa"/>
              <w:start w:w="85" w:type="dxa"/>
              <w:bottom w:w="55" w:type="dxa"/>
              <w:end w:w="85" w:type="dxa"/>
            </w:tcMar>
          </w:tcPr>
          <w:p>
            <w:r>
              <w:rPr>
                <w:rFonts w:ascii="Noto Sans" w:hAnsi="Noto Sans" w:eastAsia="Noto Sans CJK JP"/>
                <w:sz w:val="16"/>
              </w:rPr>
              <w:t>Questions d’action</w:t>
            </w:r>
          </w:p>
        </w:tc>
        <w:tc>
          <w:tcPr>
            <w:tcW w:type="dxa" w:w="3408"/>
            <w:tcMar>
              <w:top w:w="55" w:type="dxa"/>
              <w:start w:w="85" w:type="dxa"/>
              <w:bottom w:w="55" w:type="dxa"/>
              <w:end w:w="85" w:type="dxa"/>
            </w:tcMar>
          </w:tcPr>
          <w:p>
            <w:r>
              <w:rPr>
                <w:rFonts w:ascii="Noto Sans" w:hAnsi="Noto Sans" w:eastAsia="Noto Sans CJK JP"/>
                <w:sz w:val="16"/>
              </w:rPr>
              <w:t>何を, どこで, だれと, 何時に…</w:t>
            </w:r>
          </w:p>
        </w:tc>
      </w:tr>
      <w:tr>
        <w:trPr>
          <w:cantSplit/>
        </w:trPr>
        <w:tc>
          <w:tcPr>
            <w:tcW w:type="dxa" w:w="3408"/>
            <w:tcMar>
              <w:top w:w="55" w:type="dxa"/>
              <w:start w:w="85" w:type="dxa"/>
              <w:bottom w:w="55" w:type="dxa"/>
              <w:end w:w="85" w:type="dxa"/>
            </w:tcMar>
          </w:tcPr>
          <w:p>
            <w:r>
              <w:rPr>
                <w:rFonts w:ascii="Noto Sans" w:hAnsi="Noto Sans" w:eastAsia="Noto Sans CJK JP"/>
                <w:sz w:val="16"/>
              </w:rPr>
              <w:t>2N</w:t>
            </w:r>
          </w:p>
        </w:tc>
        <w:tc>
          <w:tcPr>
            <w:tcW w:type="dxa" w:w="3408"/>
            <w:tcMar>
              <w:top w:w="55" w:type="dxa"/>
              <w:start w:w="85" w:type="dxa"/>
              <w:bottom w:w="55" w:type="dxa"/>
              <w:end w:w="85" w:type="dxa"/>
            </w:tcMar>
          </w:tcPr>
          <w:p>
            <w:r>
              <w:rPr>
                <w:rFonts w:ascii="Noto Sans" w:hAnsi="Noto Sans" w:eastAsia="Noto Sans CJK JP"/>
                <w:sz w:val="16"/>
              </w:rPr>
              <w:t>Expressions sociales</w:t>
            </w:r>
          </w:p>
        </w:tc>
        <w:tc>
          <w:tcPr>
            <w:tcW w:type="dxa" w:w="3408"/>
            <w:tcMar>
              <w:top w:w="55" w:type="dxa"/>
              <w:start w:w="85" w:type="dxa"/>
              <w:bottom w:w="55" w:type="dxa"/>
              <w:end w:w="85" w:type="dxa"/>
            </w:tcMar>
          </w:tcPr>
          <w:p>
            <w:r>
              <w:rPr>
                <w:rFonts w:ascii="Noto Sans" w:hAnsi="Noto Sans" w:eastAsia="Noto Sans CJK JP"/>
                <w:sz w:val="16"/>
              </w:rPr>
              <w:t>Repas, départ / retour, visite, contexte d’activité.</w:t>
            </w:r>
          </w:p>
        </w:tc>
      </w:tr>
      <w:tr>
        <w:trPr>
          <w:cantSplit/>
        </w:trPr>
        <w:tc>
          <w:tcPr>
            <w:tcW w:type="dxa" w:w="3408"/>
            <w:tcMar>
              <w:top w:w="55" w:type="dxa"/>
              <w:start w:w="85" w:type="dxa"/>
              <w:bottom w:w="55" w:type="dxa"/>
              <w:end w:w="85" w:type="dxa"/>
            </w:tcMar>
          </w:tcPr>
          <w:p>
            <w:r>
              <w:rPr>
                <w:rFonts w:ascii="Noto Sans" w:hAnsi="Noto Sans" w:eastAsia="Noto Sans CJK JP"/>
                <w:sz w:val="16"/>
              </w:rPr>
              <w:t>2O</w:t>
            </w:r>
          </w:p>
        </w:tc>
        <w:tc>
          <w:tcPr>
            <w:tcW w:type="dxa" w:w="3408"/>
            <w:tcMar>
              <w:top w:w="55" w:type="dxa"/>
              <w:start w:w="85" w:type="dxa"/>
              <w:bottom w:w="55" w:type="dxa"/>
              <w:end w:w="85" w:type="dxa"/>
            </w:tcMar>
          </w:tcPr>
          <w:p>
            <w:r>
              <w:rPr>
                <w:rFonts w:ascii="Noto Sans" w:hAnsi="Noto Sans" w:eastAsia="Noto Sans CJK JP"/>
                <w:sz w:val="16"/>
              </w:rPr>
              <w:t>Consolidation</w:t>
            </w:r>
          </w:p>
        </w:tc>
        <w:tc>
          <w:tcPr>
            <w:tcW w:type="dxa" w:w="3408"/>
            <w:tcMar>
              <w:top w:w="55" w:type="dxa"/>
              <w:start w:w="85" w:type="dxa"/>
              <w:bottom w:w="55" w:type="dxa"/>
              <w:end w:w="85" w:type="dxa"/>
            </w:tcMar>
          </w:tcPr>
          <w:p>
            <w:r>
              <w:rPr>
                <w:rFonts w:ascii="Noto Sans" w:hAnsi="Noto Sans" w:eastAsia="Noto Sans CJK JP"/>
                <w:sz w:val="16"/>
              </w:rPr>
              <w:t>Routine, mini-dialogues, prosodie, saisie, vocabulaire, kanji.</w:t>
            </w:r>
          </w:p>
        </w:tc>
      </w:tr>
      <w:tr>
        <w:trPr>
          <w:cantSplit/>
        </w:trPr>
        <w:tc>
          <w:tcPr>
            <w:tcW w:type="dxa" w:w="3408"/>
            <w:tcMar>
              <w:top w:w="55" w:type="dxa"/>
              <w:start w:w="85" w:type="dxa"/>
              <w:bottom w:w="55" w:type="dxa"/>
              <w:end w:w="85" w:type="dxa"/>
            </w:tcMar>
          </w:tcPr>
          <w:p>
            <w:r>
              <w:rPr>
                <w:rFonts w:ascii="Noto Sans" w:hAnsi="Noto Sans" w:eastAsia="Noto Sans CJK JP"/>
                <w:sz w:val="16"/>
              </w:rPr>
              <w:t>2P</w:t>
            </w:r>
          </w:p>
        </w:tc>
        <w:tc>
          <w:tcPr>
            <w:tcW w:type="dxa" w:w="3408"/>
            <w:tcMar>
              <w:top w:w="55" w:type="dxa"/>
              <w:start w:w="85" w:type="dxa"/>
              <w:bottom w:w="55" w:type="dxa"/>
              <w:end w:w="85" w:type="dxa"/>
            </w:tcMar>
          </w:tcPr>
          <w:p>
            <w:r>
              <w:rPr>
                <w:rFonts w:ascii="Noto Sans" w:hAnsi="Noto Sans" w:eastAsia="Noto Sans CJK JP"/>
                <w:sz w:val="16"/>
              </w:rPr>
              <w:t>Évaluation finale</w:t>
            </w:r>
          </w:p>
        </w:tc>
        <w:tc>
          <w:tcPr>
            <w:tcW w:type="dxa" w:w="3408"/>
            <w:tcMar>
              <w:top w:w="55" w:type="dxa"/>
              <w:start w:w="85" w:type="dxa"/>
              <w:bottom w:w="55" w:type="dxa"/>
              <w:end w:w="85" w:type="dxa"/>
            </w:tcMar>
          </w:tcPr>
          <w:p>
            <w:r>
              <w:rPr>
                <w:rFonts w:ascii="Noto Sans" w:hAnsi="Noto Sans" w:eastAsia="Noto Sans CJK JP"/>
                <w:sz w:val="16"/>
              </w:rPr>
              <w:t>Situation fonctionnelle combinant plusieurs compétences.</w:t>
            </w:r>
          </w:p>
        </w:tc>
      </w:tr>
    </w:tbl>
    <w:tbl>
      <w:tblPr>
        <w:tblW w:type="auto" w:w="0"/>
        <w:jc w:val="center"/>
        <w:tblLook w:firstColumn="1" w:firstRow="1" w:lastColumn="0" w:lastRow="0" w:noHBand="0" w:noVBand="1" w:val="04A0"/>
      </w:tblPr>
      <w:tblGrid>
        <w:gridCol w:w="10224"/>
      </w:tblGrid>
      <w:tr>
        <w:trPr>
          <w:cantSplit/>
        </w:trPr>
        <w:tc>
          <w:tcPr>
            <w:tcW w:type="dxa" w:w="10224"/>
            <w:shd w:fill="F3F3F3"/>
            <w:tcMar>
              <w:top w:w="110" w:type="dxa"/>
              <w:start w:w="140" w:type="dxa"/>
              <w:bottom w:w="110" w:type="dxa"/>
              <w:end w:w="140" w:type="dxa"/>
            </w:tcMar>
          </w:tcPr>
          <w:p>
            <w:pPr>
              <w:spacing w:after="60"/>
            </w:pPr>
            <w:r>
              <w:rPr>
                <w:rFonts w:ascii="Noto Sans" w:hAnsi="Noto Sans" w:eastAsia="Noto Sans CJK JP"/>
                <w:b/>
                <w:sz w:val="20"/>
              </w:rPr>
              <w:t>Important</w:t>
            </w:r>
          </w:p>
          <w:p>
            <w:pPr>
              <w:spacing w:after="0"/>
            </w:pPr>
            <w:r>
              <w:rPr>
                <w:rFonts w:ascii="Noto Sans" w:hAnsi="Noto Sans" w:eastAsia="Noto Sans CJK JP"/>
                <w:sz w:val="19"/>
              </w:rPr>
              <w:t>Cet ordre décrit les dépendances pédagogiques, pas encore le nombre exact de missions. Le vocabulaire, les kanji, l’écoute, la prononciation, la saisie, les expressions sociales et la révision doivent être entrelacés avec tous les blocs.</w:t>
            </w:r>
          </w:p>
        </w:tc>
      </w:tr>
    </w:tbl>
    <w:p>
      <w:pPr>
        <w:spacing w:after="0"/>
      </w:pPr>
    </w:p>
    <w:p>
      <w:pPr>
        <w:pStyle w:val="Heading1"/>
      </w:pPr>
      <w:r>
        <w:t>25. Compétences à évaluer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Compétence</w:t>
            </w:r>
          </w:p>
        </w:tc>
        <w:tc>
          <w:tcPr>
            <w:tcW w:type="dxa" w:w="3408"/>
            <w:shd w:fill="DCEAF0"/>
            <w:tcMar>
              <w:top w:w="70" w:type="dxa"/>
              <w:start w:w="95" w:type="dxa"/>
              <w:bottom w:w="70" w:type="dxa"/>
              <w:end w:w="95" w:type="dxa"/>
            </w:tcMar>
          </w:tcPr>
          <w:p>
            <w:r>
              <w:rPr>
                <w:rFonts w:ascii="Noto Sans" w:hAnsi="Noto Sans" w:eastAsia="Noto Sans CJK JP"/>
                <w:b/>
                <w:sz w:val="18"/>
              </w:rPr>
              <w:t>Exemple d’exercice</w:t>
            </w:r>
          </w:p>
        </w:tc>
        <w:tc>
          <w:tcPr>
            <w:tcW w:type="dxa" w:w="3408"/>
            <w:shd w:fill="DCEAF0"/>
            <w:tcMar>
              <w:top w:w="70" w:type="dxa"/>
              <w:start w:w="95" w:type="dxa"/>
              <w:bottom w:w="70" w:type="dxa"/>
              <w:end w:w="95" w:type="dxa"/>
            </w:tcMar>
          </w:tcPr>
          <w:p>
            <w:r>
              <w:rPr>
                <w:rFonts w:ascii="Noto Sans" w:hAnsi="Noto Sans" w:eastAsia="Noto Sans CJK JP"/>
                <w:b/>
                <w:sz w:val="18"/>
              </w:rPr>
              <w:t>Obligatoire ?</w:t>
            </w:r>
          </w:p>
        </w:tc>
      </w:tr>
      <w:tr>
        <w:trPr>
          <w:cantSplit/>
        </w:trPr>
        <w:tc>
          <w:tcPr>
            <w:tcW w:type="dxa" w:w="3408"/>
            <w:tcMar>
              <w:top w:w="55" w:type="dxa"/>
              <w:start w:w="85" w:type="dxa"/>
              <w:bottom w:w="55" w:type="dxa"/>
              <w:end w:w="85" w:type="dxa"/>
            </w:tcMar>
          </w:tcPr>
          <w:p>
            <w:r>
              <w:rPr>
                <w:rFonts w:ascii="Noto Sans" w:hAnsi="Noto Sans" w:eastAsia="Noto Sans CJK JP"/>
                <w:sz w:val="16"/>
              </w:rPr>
              <w:t>Phrase d’action</w:t>
            </w:r>
          </w:p>
        </w:tc>
        <w:tc>
          <w:tcPr>
            <w:tcW w:type="dxa" w:w="3408"/>
            <w:tcMar>
              <w:top w:w="55" w:type="dxa"/>
              <w:start w:w="85" w:type="dxa"/>
              <w:bottom w:w="55" w:type="dxa"/>
              <w:end w:w="85" w:type="dxa"/>
            </w:tcMar>
          </w:tcPr>
          <w:p>
            <w:r>
              <w:rPr>
                <w:rFonts w:ascii="Noto Sans" w:hAnsi="Noto Sans" w:eastAsia="Noto Sans CJK JP"/>
                <w:sz w:val="16"/>
              </w:rPr>
              <w:t>Construire A は B を Vます</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Particule</w:t>
            </w:r>
          </w:p>
        </w:tc>
        <w:tc>
          <w:tcPr>
            <w:tcW w:type="dxa" w:w="3408"/>
            <w:tcMar>
              <w:top w:w="55" w:type="dxa"/>
              <w:start w:w="85" w:type="dxa"/>
              <w:bottom w:w="55" w:type="dxa"/>
              <w:end w:w="85" w:type="dxa"/>
            </w:tcMar>
          </w:tcPr>
          <w:p>
            <w:r>
              <w:rPr>
                <w:rFonts w:ascii="Noto Sans" w:hAnsi="Noto Sans" w:eastAsia="Noto Sans CJK JP"/>
                <w:sz w:val="16"/>
              </w:rPr>
              <w:t>Choisir を / に / へ / で / と selon le rôle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Compréhension orale</w:t>
            </w:r>
          </w:p>
        </w:tc>
        <w:tc>
          <w:tcPr>
            <w:tcW w:type="dxa" w:w="3408"/>
            <w:tcMar>
              <w:top w:w="55" w:type="dxa"/>
              <w:start w:w="85" w:type="dxa"/>
              <w:bottom w:w="55" w:type="dxa"/>
              <w:end w:w="85" w:type="dxa"/>
            </w:tcMar>
          </w:tcPr>
          <w:p>
            <w:r>
              <w:rPr>
                <w:rFonts w:ascii="Noto Sans" w:hAnsi="Noto Sans" w:eastAsia="Noto Sans CJK JP"/>
                <w:sz w:val="16"/>
              </w:rPr>
              <w:t>Écouter puis identifier lieu, heure, objet ou action</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Verbe</w:t>
            </w:r>
          </w:p>
        </w:tc>
        <w:tc>
          <w:tcPr>
            <w:tcW w:type="dxa" w:w="3408"/>
            <w:tcMar>
              <w:top w:w="55" w:type="dxa"/>
              <w:start w:w="85" w:type="dxa"/>
              <w:bottom w:w="55" w:type="dxa"/>
              <w:end w:w="85" w:type="dxa"/>
            </w:tcMar>
          </w:tcPr>
          <w:p>
            <w:r>
              <w:rPr>
                <w:rFonts w:ascii="Noto Sans" w:hAnsi="Noto Sans" w:eastAsia="Noto Sans CJK JP"/>
                <w:sz w:val="16"/>
              </w:rPr>
              <w:t>Reconnaître et rappeler la forme ～ます d’un verbe appris</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Négation</w:t>
            </w:r>
          </w:p>
        </w:tc>
        <w:tc>
          <w:tcPr>
            <w:tcW w:type="dxa" w:w="3408"/>
            <w:tcMar>
              <w:top w:w="55" w:type="dxa"/>
              <w:start w:w="85" w:type="dxa"/>
              <w:bottom w:w="55" w:type="dxa"/>
              <w:end w:w="85" w:type="dxa"/>
            </w:tcMar>
          </w:tcPr>
          <w:p>
            <w:r>
              <w:rPr>
                <w:rFonts w:ascii="Noto Sans" w:hAnsi="Noto Sans" w:eastAsia="Noto Sans CJK JP"/>
                <w:sz w:val="16"/>
              </w:rPr>
              <w:t>Transformer un verbe connu en ～ません</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Existence</w:t>
            </w:r>
          </w:p>
        </w:tc>
        <w:tc>
          <w:tcPr>
            <w:tcW w:type="dxa" w:w="3408"/>
            <w:tcMar>
              <w:top w:w="55" w:type="dxa"/>
              <w:start w:w="85" w:type="dxa"/>
              <w:bottom w:w="55" w:type="dxa"/>
              <w:end w:w="85" w:type="dxa"/>
            </w:tcMar>
          </w:tcPr>
          <w:p>
            <w:r>
              <w:rPr>
                <w:rFonts w:ascii="Noto Sans" w:hAnsi="Noto Sans" w:eastAsia="Noto Sans CJK JP"/>
                <w:sz w:val="16"/>
              </w:rPr>
              <w:t>Choisir あります / います et localiser</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Adjectif</w:t>
            </w:r>
          </w:p>
        </w:tc>
        <w:tc>
          <w:tcPr>
            <w:tcW w:type="dxa" w:w="3408"/>
            <w:tcMar>
              <w:top w:w="55" w:type="dxa"/>
              <w:start w:w="85" w:type="dxa"/>
              <w:bottom w:w="55" w:type="dxa"/>
              <w:end w:w="85" w:type="dxa"/>
            </w:tcMar>
          </w:tcPr>
          <w:p>
            <w:r>
              <w:rPr>
                <w:rFonts w:ascii="Noto Sans" w:hAnsi="Noto Sans" w:eastAsia="Noto Sans CJK JP"/>
                <w:sz w:val="16"/>
              </w:rPr>
              <w:t>Choisir forme en い / な et négation simple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KO/SO/A/DO étendu</w:t>
            </w:r>
          </w:p>
        </w:tc>
        <w:tc>
          <w:tcPr>
            <w:tcW w:type="dxa" w:w="3408"/>
            <w:tcMar>
              <w:top w:w="55" w:type="dxa"/>
              <w:start w:w="85" w:type="dxa"/>
              <w:bottom w:w="55" w:type="dxa"/>
              <w:end w:w="85" w:type="dxa"/>
            </w:tcMar>
          </w:tcPr>
          <w:p>
            <w:r>
              <w:rPr>
                <w:rFonts w:ascii="Noto Sans" w:hAnsi="Noto Sans" w:eastAsia="Noto Sans CJK JP"/>
                <w:sz w:val="16"/>
              </w:rPr>
              <w:t>Comprendre こんな / そんな / あんな / どんな et quelques usages de こちら…</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Goût</w:t>
            </w:r>
          </w:p>
        </w:tc>
        <w:tc>
          <w:tcPr>
            <w:tcW w:type="dxa" w:w="3408"/>
            <w:tcMar>
              <w:top w:w="55" w:type="dxa"/>
              <w:start w:w="85" w:type="dxa"/>
              <w:bottom w:w="55" w:type="dxa"/>
              <w:end w:w="85" w:type="dxa"/>
            </w:tcMar>
          </w:tcPr>
          <w:p>
            <w:r>
              <w:rPr>
                <w:rFonts w:ascii="Noto Sans" w:hAnsi="Noto Sans" w:eastAsia="Noto Sans CJK JP"/>
                <w:sz w:val="16"/>
              </w:rPr>
              <w:t>Produire N が好きです</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Invitation</w:t>
            </w:r>
          </w:p>
        </w:tc>
        <w:tc>
          <w:tcPr>
            <w:tcW w:type="dxa" w:w="3408"/>
            <w:tcMar>
              <w:top w:w="55" w:type="dxa"/>
              <w:start w:w="85" w:type="dxa"/>
              <w:bottom w:w="55" w:type="dxa"/>
              <w:end w:w="85" w:type="dxa"/>
            </w:tcMar>
          </w:tcPr>
          <w:p>
            <w:r>
              <w:rPr>
                <w:rFonts w:ascii="Noto Sans" w:hAnsi="Noto Sans" w:eastAsia="Noto Sans CJK JP"/>
                <w:sz w:val="16"/>
              </w:rPr>
              <w:t>Comprendre / produire ～ませんか ou ～ましょう</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Expression sociale</w:t>
            </w:r>
          </w:p>
        </w:tc>
        <w:tc>
          <w:tcPr>
            <w:tcW w:type="dxa" w:w="3408"/>
            <w:tcMar>
              <w:top w:w="55" w:type="dxa"/>
              <w:start w:w="85" w:type="dxa"/>
              <w:bottom w:w="55" w:type="dxa"/>
              <w:end w:w="85" w:type="dxa"/>
            </w:tcMar>
          </w:tcPr>
          <w:p>
            <w:r>
              <w:rPr>
                <w:rFonts w:ascii="Noto Sans" w:hAnsi="Noto Sans" w:eastAsia="Noto Sans CJK JP"/>
                <w:sz w:val="16"/>
              </w:rPr>
              <w:t>Choisir la formule adaptée à une scène simple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Question</w:t>
            </w:r>
          </w:p>
        </w:tc>
        <w:tc>
          <w:tcPr>
            <w:tcW w:type="dxa" w:w="3408"/>
            <w:tcMar>
              <w:top w:w="55" w:type="dxa"/>
              <w:start w:w="85" w:type="dxa"/>
              <w:bottom w:w="55" w:type="dxa"/>
              <w:end w:w="85" w:type="dxa"/>
            </w:tcMar>
          </w:tcPr>
          <w:p>
            <w:r>
              <w:rPr>
                <w:rFonts w:ascii="Noto Sans" w:hAnsi="Noto Sans" w:eastAsia="Noto Sans CJK JP"/>
                <w:sz w:val="16"/>
              </w:rPr>
              <w:t>Former 何を / どこで / だれと / 何時に…</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Prononciation / prosodie</w:t>
            </w:r>
          </w:p>
        </w:tc>
        <w:tc>
          <w:tcPr>
            <w:tcW w:type="dxa" w:w="3408"/>
            <w:tcMar>
              <w:top w:w="55" w:type="dxa"/>
              <w:start w:w="85" w:type="dxa"/>
              <w:bottom w:w="55" w:type="dxa"/>
              <w:end w:w="85" w:type="dxa"/>
            </w:tcMar>
          </w:tcPr>
          <w:p>
            <w:r>
              <w:rPr>
                <w:rFonts w:ascii="Noto Sans" w:hAnsi="Noto Sans" w:eastAsia="Noto Sans CJK JP"/>
                <w:sz w:val="16"/>
              </w:rPr>
              <w:t>Distinguer / imiter rythme et intonation d’une phrase courte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Kanji</w:t>
            </w:r>
          </w:p>
        </w:tc>
        <w:tc>
          <w:tcPr>
            <w:tcW w:type="dxa" w:w="3408"/>
            <w:tcMar>
              <w:top w:w="55" w:type="dxa"/>
              <w:start w:w="85" w:type="dxa"/>
              <w:bottom w:w="55" w:type="dxa"/>
              <w:end w:w="85" w:type="dxa"/>
            </w:tcMar>
          </w:tcPr>
          <w:p>
            <w:r>
              <w:rPr>
                <w:rFonts w:ascii="Noto Sans" w:hAnsi="Noto Sans" w:eastAsia="Noto Sans CJK JP"/>
                <w:sz w:val="16"/>
              </w:rPr>
              <w:t>Reconnaître les kanji de mots connus</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Saisie japonaise</w:t>
            </w:r>
          </w:p>
        </w:tc>
        <w:tc>
          <w:tcPr>
            <w:tcW w:type="dxa" w:w="3408"/>
            <w:tcMar>
              <w:top w:w="55" w:type="dxa"/>
              <w:start w:w="85" w:type="dxa"/>
              <w:bottom w:w="55" w:type="dxa"/>
              <w:end w:w="85" w:type="dxa"/>
            </w:tcMar>
          </w:tcPr>
          <w:p>
            <w:r>
              <w:rPr>
                <w:rFonts w:ascii="Noto Sans" w:hAnsi="Noto Sans" w:eastAsia="Noto Sans CJK JP"/>
                <w:sz w:val="16"/>
              </w:rPr>
              <w:t>Entrer une phrase et convertir les mots connus kana → kanji</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Production libre courte</w:t>
            </w:r>
          </w:p>
        </w:tc>
        <w:tc>
          <w:tcPr>
            <w:tcW w:type="dxa" w:w="3408"/>
            <w:tcMar>
              <w:top w:w="55" w:type="dxa"/>
              <w:start w:w="85" w:type="dxa"/>
              <w:bottom w:w="55" w:type="dxa"/>
              <w:end w:w="85" w:type="dxa"/>
            </w:tcMar>
          </w:tcPr>
          <w:p>
            <w:r>
              <w:rPr>
                <w:rFonts w:ascii="Noto Sans" w:hAnsi="Noto Sans" w:eastAsia="Noto Sans CJK JP"/>
                <w:sz w:val="16"/>
              </w:rPr>
              <w:t>Produire une ou deux phrases sans blocs complets</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Écriture manuscrite</w:t>
            </w:r>
          </w:p>
        </w:tc>
        <w:tc>
          <w:tcPr>
            <w:tcW w:type="dxa" w:w="3408"/>
            <w:tcMar>
              <w:top w:w="55" w:type="dxa"/>
              <w:start w:w="85" w:type="dxa"/>
              <w:bottom w:w="55" w:type="dxa"/>
              <w:end w:w="85" w:type="dxa"/>
            </w:tcMar>
          </w:tcPr>
          <w:p>
            <w:r>
              <w:rPr>
                <w:rFonts w:ascii="Noto Sans" w:hAnsi="Noto Sans" w:eastAsia="Noto Sans CJK JP"/>
                <w:sz w:val="16"/>
              </w:rPr>
              <w:t>Écrire kana / kanji à la main</w:t>
            </w:r>
          </w:p>
        </w:tc>
        <w:tc>
          <w:tcPr>
            <w:tcW w:type="dxa" w:w="3408"/>
            <w:tcMar>
              <w:top w:w="55" w:type="dxa"/>
              <w:start w:w="85" w:type="dxa"/>
              <w:bottom w:w="55" w:type="dxa"/>
              <w:end w:w="85" w:type="dxa"/>
            </w:tcMar>
          </w:tcPr>
          <w:p>
            <w:r>
              <w:rPr>
                <w:rFonts w:ascii="Noto Sans" w:hAnsi="Noto Sans" w:eastAsia="Noto Sans CJK JP"/>
                <w:sz w:val="16"/>
              </w:rPr>
              <w:t>Non</w:t>
            </w:r>
          </w:p>
        </w:tc>
      </w:tr>
    </w:tbl>
    <w:p>
      <w:pPr>
        <w:pStyle w:val="Heading1"/>
      </w:pPr>
      <w:r>
        <w:t>26. Critères de validation de l’étape 2</w:t>
      </w:r>
    </w:p>
    <w:p>
      <w:r>
        <w:rPr>
          <w:rFonts w:ascii="Noto Sans" w:hAnsi="Noto Sans" w:eastAsia="Noto Sans CJK JP"/>
          <w:sz w:val="20"/>
        </w:rPr>
        <w:t>Les seuils chiffrés exacts seront définis dans les spécifications de missions. Le présent document fixe ce qui doit être maîtrisé avant l’étape 3.</w:t>
      </w:r>
    </w:p>
    <w:p>
      <w:pPr>
        <w:pStyle w:val="ListBullet"/>
        <w:spacing w:after="40"/>
      </w:pPr>
      <w:r>
        <w:rPr>
          <w:rFonts w:ascii="Noto Sans" w:hAnsi="Noto Sans" w:eastAsia="Noto Sans CJK JP"/>
          <w:sz w:val="20"/>
        </w:rPr>
        <w:t>le vocabulaire obligatoire de l’étape est suffisamment consolidé en reconnaissance et en rappel ;</w:t>
      </w:r>
    </w:p>
    <w:p>
      <w:pPr>
        <w:pStyle w:val="ListBullet"/>
        <w:spacing w:after="40"/>
      </w:pPr>
      <w:r>
        <w:rPr>
          <w:rFonts w:ascii="Noto Sans" w:hAnsi="Noto Sans" w:eastAsia="Noto Sans CJK JP"/>
          <w:sz w:val="20"/>
        </w:rPr>
        <w:t>les verbes fondamentaux en ～ます sont reconnus à l’écrit et à l’oral ;</w:t>
      </w:r>
    </w:p>
    <w:p>
      <w:pPr>
        <w:pStyle w:val="ListBullet"/>
        <w:spacing w:after="40"/>
      </w:pPr>
      <w:r>
        <w:rPr>
          <w:rFonts w:ascii="Noto Sans" w:hAnsi="Noto Sans" w:eastAsia="Noto Sans CJK JP"/>
          <w:sz w:val="20"/>
        </w:rPr>
        <w:t>l’utilisateur comprend le rôle pratique de を, に / へ, で, と, から et まで dans les usages étudiés ;</w:t>
      </w:r>
    </w:p>
    <w:p>
      <w:pPr>
        <w:pStyle w:val="ListBullet"/>
        <w:spacing w:after="40"/>
      </w:pPr>
      <w:r>
        <w:rPr>
          <w:rFonts w:ascii="Noto Sans" w:hAnsi="Noto Sans" w:eastAsia="Noto Sans CJK JP"/>
          <w:sz w:val="20"/>
        </w:rPr>
        <w:t>il sait exprimer une action, une destination, un lieu d’action, un moyen, un horaire et un accompagnement ;</w:t>
      </w:r>
    </w:p>
    <w:p>
      <w:pPr>
        <w:pStyle w:val="ListBullet"/>
        <w:spacing w:after="40"/>
      </w:pPr>
      <w:r>
        <w:rPr>
          <w:rFonts w:ascii="Noto Sans" w:hAnsi="Noto Sans" w:eastAsia="Noto Sans CJK JP"/>
          <w:sz w:val="20"/>
        </w:rPr>
        <w:t>il distingue あります et います et sait localiser une personne ou un objet avec les positions de base ;</w:t>
      </w:r>
    </w:p>
    <w:p>
      <w:pPr>
        <w:pStyle w:val="ListBullet"/>
        <w:spacing w:after="40"/>
      </w:pPr>
      <w:r>
        <w:rPr>
          <w:rFonts w:ascii="Noto Sans" w:hAnsi="Noto Sans" w:eastAsia="Noto Sans CJK JP"/>
          <w:sz w:val="20"/>
        </w:rPr>
        <w:t>il reconnaît les deux familles d’adjectifs et sait produire une description affirmative ou négative simple ;</w:t>
      </w:r>
    </w:p>
    <w:p>
      <w:pPr>
        <w:pStyle w:val="ListBullet"/>
        <w:spacing w:after="40"/>
      </w:pPr>
      <w:r>
        <w:rPr>
          <w:rFonts w:ascii="Noto Sans" w:hAnsi="Noto Sans" w:eastAsia="Noto Sans CJK JP"/>
          <w:sz w:val="20"/>
        </w:rPr>
        <w:t>il comprend こんな / そんな / あんな / どんな et réutilise こちら / そちら / あちら / どちら dans les contextes prévus ;</w:t>
      </w:r>
    </w:p>
    <w:p>
      <w:pPr>
        <w:pStyle w:val="ListBullet"/>
        <w:spacing w:after="40"/>
      </w:pPr>
      <w:r>
        <w:rPr>
          <w:rFonts w:ascii="Noto Sans" w:hAnsi="Noto Sans" w:eastAsia="Noto Sans CJK JP"/>
          <w:sz w:val="20"/>
        </w:rPr>
        <w:t>il utilise 好き / 嫌い et les patrons simples de goût ;</w:t>
      </w:r>
    </w:p>
    <w:p>
      <w:pPr>
        <w:pStyle w:val="ListBullet"/>
        <w:spacing w:after="40"/>
      </w:pPr>
      <w:r>
        <w:rPr>
          <w:rFonts w:ascii="Noto Sans" w:hAnsi="Noto Sans" w:eastAsia="Noto Sans CJK JP"/>
          <w:sz w:val="20"/>
        </w:rPr>
        <w:t>il sait former la négation polie en ～ません pour les verbes appris ;</w:t>
      </w:r>
    </w:p>
    <w:p>
      <w:pPr>
        <w:pStyle w:val="ListBullet"/>
        <w:spacing w:after="40"/>
      </w:pPr>
      <w:r>
        <w:rPr>
          <w:rFonts w:ascii="Noto Sans" w:hAnsi="Noto Sans" w:eastAsia="Noto Sans CJK JP"/>
          <w:sz w:val="20"/>
        </w:rPr>
        <w:t>il comprend et produit une invitation en ～ませんか et une proposition en ～ましょう ;</w:t>
      </w:r>
    </w:p>
    <w:p>
      <w:pPr>
        <w:pStyle w:val="ListBullet"/>
        <w:spacing w:after="40"/>
      </w:pPr>
      <w:r>
        <w:rPr>
          <w:rFonts w:ascii="Noto Sans" w:hAnsi="Noto Sans" w:eastAsia="Noto Sans CJK JP"/>
          <w:sz w:val="20"/>
        </w:rPr>
        <w:t>il sait employer les expressions sociales retenues dans la bonne situation ;</w:t>
      </w:r>
    </w:p>
    <w:p>
      <w:pPr>
        <w:pStyle w:val="ListBullet"/>
        <w:spacing w:after="40"/>
      </w:pPr>
      <w:r>
        <w:rPr>
          <w:rFonts w:ascii="Noto Sans" w:hAnsi="Noto Sans" w:eastAsia="Noto Sans CJK JP"/>
          <w:sz w:val="20"/>
        </w:rPr>
        <w:t>il sait poser et comprendre les principales questions liées aux actions ;</w:t>
      </w:r>
    </w:p>
    <w:p>
      <w:pPr>
        <w:pStyle w:val="ListBullet"/>
        <w:spacing w:after="40"/>
      </w:pPr>
      <w:r>
        <w:rPr>
          <w:rFonts w:ascii="Noto Sans" w:hAnsi="Noto Sans" w:eastAsia="Noto Sans CJK JP"/>
          <w:sz w:val="20"/>
        </w:rPr>
        <w:t>il produit des phrases courtes avec un rythme et une intonation suffisamment intelligibles ;</w:t>
      </w:r>
    </w:p>
    <w:p>
      <w:pPr>
        <w:pStyle w:val="ListBullet"/>
        <w:spacing w:after="40"/>
      </w:pPr>
      <w:r>
        <w:rPr>
          <w:rFonts w:ascii="Noto Sans" w:hAnsi="Noto Sans" w:eastAsia="Noto Sans CJK JP"/>
          <w:sz w:val="20"/>
        </w:rPr>
        <w:t>il peut comprendre un mini-dialogue court à partir d’un audio contrôlé ;</w:t>
      </w:r>
    </w:p>
    <w:p>
      <w:pPr>
        <w:pStyle w:val="ListBullet"/>
        <w:spacing w:after="40"/>
      </w:pPr>
      <w:r>
        <w:rPr>
          <w:rFonts w:ascii="Noto Sans" w:hAnsi="Noto Sans" w:eastAsia="Noto Sans CJK JP"/>
          <w:sz w:val="20"/>
        </w:rPr>
        <w:t>il peut produire plusieurs phrases simples dans une situation connue ;</w:t>
      </w:r>
    </w:p>
    <w:p>
      <w:pPr>
        <w:pStyle w:val="ListBullet"/>
        <w:spacing w:after="40"/>
      </w:pPr>
      <w:r>
        <w:rPr>
          <w:rFonts w:ascii="Noto Sans" w:hAnsi="Noto Sans" w:eastAsia="Noto Sans CJK JP"/>
          <w:sz w:val="20"/>
        </w:rPr>
        <w:t>il sait saisir au clavier une phrase simple et sélectionner les kanji connus proposés ;</w:t>
      </w:r>
    </w:p>
    <w:p>
      <w:pPr>
        <w:pStyle w:val="ListBullet"/>
        <w:spacing w:after="40"/>
      </w:pPr>
      <w:r>
        <w:rPr>
          <w:rFonts w:ascii="Noto Sans" w:hAnsi="Noto Sans" w:eastAsia="Noto Sans CJK JP"/>
          <w:sz w:val="20"/>
        </w:rPr>
        <w:t>les kanji introduits sont reconnus dans leur vocabulaire cible ;</w:t>
      </w:r>
    </w:p>
    <w:p>
      <w:pPr>
        <w:pStyle w:val="ListBullet"/>
        <w:spacing w:after="40"/>
      </w:pPr>
      <w:r>
        <w:rPr>
          <w:rFonts w:ascii="Noto Sans" w:hAnsi="Noto Sans" w:eastAsia="Noto Sans CJK JP"/>
          <w:sz w:val="20"/>
        </w:rPr>
        <w:t>le romaji n’est plus nécessaire à la lecture normale ;</w:t>
      </w:r>
    </w:p>
    <w:p>
      <w:pPr>
        <w:pStyle w:val="ListBullet"/>
        <w:spacing w:after="40"/>
      </w:pPr>
      <w:r>
        <w:rPr>
          <w:rFonts w:ascii="Noto Sans" w:hAnsi="Noto Sans" w:eastAsia="Noto Sans CJK JP"/>
          <w:sz w:val="20"/>
        </w:rPr>
        <w:t>l’écriture manuscrite reste facultative.</w:t>
      </w:r>
    </w:p>
    <w:p>
      <w:pPr>
        <w:pStyle w:val="Heading1"/>
      </w:pPr>
      <w:r>
        <w:t>27. Ce que l’étape 2 exclut volontairement</w:t>
      </w:r>
    </w:p>
    <w:p>
      <w:pPr>
        <w:pStyle w:val="ListBullet"/>
        <w:spacing w:after="40"/>
      </w:pPr>
      <w:r>
        <w:rPr>
          <w:rFonts w:ascii="Noto Sans" w:hAnsi="Noto Sans" w:eastAsia="Noto Sans CJK JP"/>
          <w:sz w:val="20"/>
        </w:rPr>
        <w:t>classification systématique godan / ichidan / verbes irréguliers ;</w:t>
      </w:r>
    </w:p>
    <w:p>
      <w:pPr>
        <w:pStyle w:val="ListBullet"/>
        <w:spacing w:after="40"/>
      </w:pPr>
      <w:r>
        <w:rPr>
          <w:rFonts w:ascii="Noto Sans" w:hAnsi="Noto Sans" w:eastAsia="Noto Sans CJK JP"/>
          <w:sz w:val="20"/>
        </w:rPr>
        <w:t>forme dictionnaire comme forme productive générale ;</w:t>
      </w:r>
    </w:p>
    <w:p>
      <w:pPr>
        <w:pStyle w:val="ListBullet"/>
        <w:spacing w:after="40"/>
      </w:pPr>
      <w:r>
        <w:rPr>
          <w:rFonts w:ascii="Noto Sans" w:hAnsi="Noto Sans" w:eastAsia="Noto Sans CJK JP"/>
          <w:sz w:val="20"/>
        </w:rPr>
        <w:t>forme neutre / familière complète ;</w:t>
      </w:r>
    </w:p>
    <w:p>
      <w:pPr>
        <w:pStyle w:val="ListBullet"/>
        <w:spacing w:after="40"/>
      </w:pPr>
      <w:r>
        <w:rPr>
          <w:rFonts w:ascii="Noto Sans" w:hAnsi="Noto Sans" w:eastAsia="Noto Sans CJK JP"/>
          <w:sz w:val="20"/>
        </w:rPr>
        <w:t>passé verbal en ～ました / ～た comme système complet ;</w:t>
      </w:r>
    </w:p>
    <w:p>
      <w:pPr>
        <w:pStyle w:val="ListBullet"/>
        <w:spacing w:after="40"/>
      </w:pPr>
      <w:r>
        <w:rPr>
          <w:rFonts w:ascii="Noto Sans" w:hAnsi="Noto Sans" w:eastAsia="Noto Sans CJK JP"/>
          <w:sz w:val="20"/>
        </w:rPr>
        <w:t>forme négative neutre en ～ない ;</w:t>
      </w:r>
    </w:p>
    <w:p>
      <w:pPr>
        <w:pStyle w:val="ListBullet"/>
        <w:spacing w:after="40"/>
      </w:pPr>
      <w:r>
        <w:rPr>
          <w:rFonts w:ascii="Noto Sans" w:hAnsi="Noto Sans" w:eastAsia="Noto Sans CJK JP"/>
          <w:sz w:val="20"/>
        </w:rPr>
        <w:t>forme て ;</w:t>
      </w:r>
    </w:p>
    <w:p>
      <w:pPr>
        <w:pStyle w:val="ListBullet"/>
        <w:spacing w:after="40"/>
      </w:pPr>
      <w:r>
        <w:rPr>
          <w:rFonts w:ascii="Noto Sans" w:hAnsi="Noto Sans" w:eastAsia="Noto Sans CJK JP"/>
          <w:sz w:val="20"/>
        </w:rPr>
        <w:t>enchaînement grammatical de plusieurs actions ;</w:t>
      </w:r>
    </w:p>
    <w:p>
      <w:pPr>
        <w:pStyle w:val="ListBullet"/>
        <w:spacing w:after="40"/>
      </w:pPr>
      <w:r>
        <w:rPr>
          <w:rFonts w:ascii="Noto Sans" w:hAnsi="Noto Sans" w:eastAsia="Noto Sans CJK JP"/>
          <w:sz w:val="20"/>
        </w:rPr>
        <w:t>comparaison avec より / ほうが / 一番 ;</w:t>
      </w:r>
    </w:p>
    <w:p>
      <w:pPr>
        <w:pStyle w:val="ListBullet"/>
        <w:spacing w:after="40"/>
      </w:pPr>
      <w:r>
        <w:rPr>
          <w:rFonts w:ascii="Noto Sans" w:hAnsi="Noto Sans" w:eastAsia="Noto Sans CJK JP"/>
          <w:sz w:val="20"/>
        </w:rPr>
        <w:t>formes passées complètes des adjectifs ;</w:t>
      </w:r>
    </w:p>
    <w:p>
      <w:pPr>
        <w:pStyle w:val="ListBullet"/>
        <w:spacing w:after="40"/>
      </w:pPr>
      <w:r>
        <w:rPr>
          <w:rFonts w:ascii="Noto Sans" w:hAnsi="Noto Sans" w:eastAsia="Noto Sans CJK JP"/>
          <w:sz w:val="20"/>
        </w:rPr>
        <w:t>distinction complète et théorique entre は et が ;</w:t>
      </w:r>
    </w:p>
    <w:p>
      <w:pPr>
        <w:pStyle w:val="ListBullet"/>
        <w:spacing w:after="40"/>
      </w:pPr>
      <w:r>
        <w:rPr>
          <w:rFonts w:ascii="Noto Sans" w:hAnsi="Noto Sans" w:eastAsia="Noto Sans CJK JP"/>
          <w:sz w:val="20"/>
        </w:rPr>
        <w:t>transitifs / intransitifs comme système ;</w:t>
      </w:r>
    </w:p>
    <w:p>
      <w:pPr>
        <w:pStyle w:val="ListBullet"/>
        <w:spacing w:after="40"/>
      </w:pPr>
      <w:r>
        <w:rPr>
          <w:rFonts w:ascii="Noto Sans" w:hAnsi="Noto Sans" w:eastAsia="Noto Sans CJK JP"/>
          <w:sz w:val="20"/>
        </w:rPr>
        <w:t>conditionnels ;</w:t>
      </w:r>
    </w:p>
    <w:p>
      <w:pPr>
        <w:pStyle w:val="ListBullet"/>
        <w:spacing w:after="40"/>
      </w:pPr>
      <w:r>
        <w:rPr>
          <w:rFonts w:ascii="Noto Sans" w:hAnsi="Noto Sans" w:eastAsia="Noto Sans CJK JP"/>
          <w:sz w:val="20"/>
        </w:rPr>
        <w:t>potentiel ;</w:t>
      </w:r>
    </w:p>
    <w:p>
      <w:pPr>
        <w:pStyle w:val="ListBullet"/>
        <w:spacing w:after="40"/>
      </w:pPr>
      <w:r>
        <w:rPr>
          <w:rFonts w:ascii="Noto Sans" w:hAnsi="Noto Sans" w:eastAsia="Noto Sans CJK JP"/>
          <w:sz w:val="20"/>
        </w:rPr>
        <w:t>passif / causatif ;</w:t>
      </w:r>
    </w:p>
    <w:p>
      <w:pPr>
        <w:pStyle w:val="ListBullet"/>
        <w:spacing w:after="40"/>
      </w:pPr>
      <w:r>
        <w:rPr>
          <w:rFonts w:ascii="Noto Sans" w:hAnsi="Noto Sans" w:eastAsia="Noto Sans CJK JP"/>
          <w:sz w:val="20"/>
        </w:rPr>
        <w:t>や / など comme système d’énumération non exhaustive, prévu à l’étape 3 ;</w:t>
      </w:r>
    </w:p>
    <w:p>
      <w:pPr>
        <w:pStyle w:val="ListBullet"/>
        <w:spacing w:after="40"/>
      </w:pPr>
      <w:r>
        <w:rPr>
          <w:rFonts w:ascii="Noto Sans" w:hAnsi="Noto Sans" w:eastAsia="Noto Sans CJK JP"/>
          <w:sz w:val="20"/>
        </w:rPr>
        <w:t>もう / まだ, V-てから, V-方 et autres extensions dépendant des formes de l’étape 3 ;</w:t>
      </w:r>
    </w:p>
    <w:p>
      <w:pPr>
        <w:pStyle w:val="ListBullet"/>
        <w:spacing w:after="40"/>
      </w:pPr>
      <w:r>
        <w:rPr>
          <w:rFonts w:ascii="Noto Sans" w:hAnsi="Noto Sans" w:eastAsia="Noto Sans CJK JP"/>
          <w:sz w:val="20"/>
        </w:rPr>
        <w:t>keigo ;</w:t>
      </w:r>
    </w:p>
    <w:p>
      <w:pPr>
        <w:pStyle w:val="ListBullet"/>
        <w:spacing w:after="40"/>
      </w:pPr>
      <w:r>
        <w:rPr>
          <w:rFonts w:ascii="Noto Sans" w:hAnsi="Noto Sans" w:eastAsia="Noto Sans CJK JP"/>
          <w:sz w:val="20"/>
        </w:rPr>
        <w:t>conversation familière détaillée ;</w:t>
      </w:r>
    </w:p>
    <w:p>
      <w:pPr>
        <w:pStyle w:val="ListBullet"/>
        <w:spacing w:after="40"/>
      </w:pPr>
      <w:r>
        <w:rPr>
          <w:rFonts w:ascii="Noto Sans" w:hAnsi="Noto Sans" w:eastAsia="Noto Sans CJK JP"/>
          <w:sz w:val="20"/>
        </w:rPr>
        <w:t>tous les compteurs japonais ;</w:t>
      </w:r>
    </w:p>
    <w:p>
      <w:pPr>
        <w:pStyle w:val="ListBullet"/>
        <w:spacing w:after="40"/>
      </w:pPr>
      <w:r>
        <w:rPr>
          <w:rFonts w:ascii="Noto Sans" w:hAnsi="Noto Sans" w:eastAsia="Noto Sans CJK JP"/>
          <w:sz w:val="20"/>
        </w:rPr>
        <w:t>mémorisation exhaustive des lectures de kanji ;</w:t>
      </w:r>
    </w:p>
    <w:p>
      <w:pPr>
        <w:pStyle w:val="ListBullet"/>
        <w:spacing w:after="40"/>
      </w:pPr>
      <w:r>
        <w:rPr>
          <w:rFonts w:ascii="Noto Sans" w:hAnsi="Noto Sans" w:eastAsia="Noto Sans CJK JP"/>
          <w:sz w:val="20"/>
        </w:rPr>
        <w:t>pitch accent exact mémorisé mot par mot ;</w:t>
      </w:r>
    </w:p>
    <w:p>
      <w:pPr>
        <w:pStyle w:val="ListBullet"/>
        <w:spacing w:after="40"/>
      </w:pPr>
      <w:r>
        <w:rPr>
          <w:rFonts w:ascii="Noto Sans" w:hAnsi="Noto Sans" w:eastAsia="Noto Sans CJK JP"/>
          <w:sz w:val="20"/>
        </w:rPr>
        <w:t>textes longs ou conversations libres prolongées.</w:t>
      </w:r>
    </w:p>
    <w:tbl>
      <w:tblPr>
        <w:tblW w:type="auto" w:w="0"/>
        <w:jc w:val="center"/>
        <w:tblLook w:firstColumn="1" w:firstRow="1" w:lastColumn="0" w:lastRow="0" w:noHBand="0" w:noVBand="1" w:val="04A0"/>
      </w:tblPr>
      <w:tblGrid>
        <w:gridCol w:w="10224"/>
      </w:tblGrid>
      <w:tr>
        <w:trPr>
          <w:cantSplit/>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Pourquoi cette frontière est importante</w:t>
            </w:r>
          </w:p>
          <w:p>
            <w:pPr>
              <w:spacing w:after="0"/>
            </w:pPr>
            <w:r>
              <w:rPr>
                <w:rFonts w:ascii="Noto Sans" w:hAnsi="Noto Sans" w:eastAsia="Noto Sans CJK JP"/>
                <w:sz w:val="19"/>
              </w:rPr>
              <w:t>L’étape 2 doit apprendre à CONSTRUIRE des phrases simples fiables, à les entendre, les prononcer et les saisir. L’étape 3 apprendra ensuite à transformer les verbes et à raconter davantage : passé, forme dictionnaire, forme て, désirs, permission, expérience, etc.</w:t>
            </w:r>
          </w:p>
        </w:tc>
      </w:tr>
    </w:tbl>
    <w:p>
      <w:pPr>
        <w:spacing w:after="0"/>
      </w:pPr>
    </w:p>
    <w:p>
      <w:pPr>
        <w:pStyle w:val="Heading1"/>
      </w:pPr>
      <w:r>
        <w:t>28. Passerelle vers l’étape 3</w:t>
      </w:r>
    </w:p>
    <w:p>
      <w:r>
        <w:rPr>
          <w:rFonts w:ascii="Noto Sans" w:hAnsi="Noto Sans" w:eastAsia="Noto Sans CJK JP"/>
          <w:sz w:val="20"/>
        </w:rPr>
        <w:t>À la fin de l’étape 2, l’utilisateur possède une petite boîte à outils fonctionnelle : il sait exprimer ce qu’il fait, où, quand, comment et avec qui ; il peut localiser, décrire, parler de ses goûts, inviter quelqu’un et gérer quelques échanges sociaux. Il utilise cependant encore principalement des formes polies mémorisées. L’étape 3 lui fera comprendre le système interne des verbes et débloquera les formes nécessaires pour raconter, demander, autoriser, relier et nuancer.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Fin étape 2</w:t>
            </w:r>
          </w:p>
        </w:tc>
        <w:tc>
          <w:tcPr>
            <w:tcW w:type="dxa" w:w="5112"/>
            <w:shd w:fill="DCEAF0"/>
            <w:tcMar>
              <w:top w:w="70" w:type="dxa"/>
              <w:start w:w="95" w:type="dxa"/>
              <w:bottom w:w="70" w:type="dxa"/>
              <w:end w:w="95" w:type="dxa"/>
            </w:tcMar>
          </w:tcPr>
          <w:p>
            <w:r>
              <w:rPr>
                <w:rFonts w:ascii="Noto Sans" w:hAnsi="Noto Sans" w:eastAsia="Noto Sans CJK JP"/>
                <w:b/>
                <w:sz w:val="18"/>
              </w:rPr>
              <w:t>Début étape 3</w:t>
            </w:r>
          </w:p>
        </w:tc>
      </w:tr>
      <w:tr>
        <w:trPr>
          <w:cantSplit/>
        </w:trPr>
        <w:tc>
          <w:tcPr>
            <w:tcW w:type="dxa" w:w="5112"/>
            <w:tcMar>
              <w:top w:w="55" w:type="dxa"/>
              <w:start w:w="85" w:type="dxa"/>
              <w:bottom w:w="55" w:type="dxa"/>
              <w:end w:w="85" w:type="dxa"/>
            </w:tcMar>
          </w:tcPr>
          <w:p>
            <w:r>
              <w:rPr>
                <w:rFonts w:ascii="Noto Sans" w:hAnsi="Noto Sans" w:eastAsia="Noto Sans CJK JP"/>
                <w:sz w:val="17"/>
              </w:rPr>
              <w:t>食べます / 食べません</w:t>
            </w:r>
          </w:p>
        </w:tc>
        <w:tc>
          <w:tcPr>
            <w:tcW w:type="dxa" w:w="5112"/>
            <w:tcMar>
              <w:top w:w="55" w:type="dxa"/>
              <w:start w:w="85" w:type="dxa"/>
              <w:bottom w:w="55" w:type="dxa"/>
              <w:end w:w="85" w:type="dxa"/>
            </w:tcMar>
          </w:tcPr>
          <w:p>
            <w:r>
              <w:rPr>
                <w:rFonts w:ascii="Noto Sans" w:hAnsi="Noto Sans" w:eastAsia="Noto Sans CJK JP"/>
                <w:sz w:val="17"/>
              </w:rPr>
              <w:t>食べる / 食べない / 食べた…</w:t>
            </w:r>
          </w:p>
        </w:tc>
      </w:tr>
      <w:tr>
        <w:trPr>
          <w:cantSplit/>
        </w:trPr>
        <w:tc>
          <w:tcPr>
            <w:tcW w:type="dxa" w:w="5112"/>
            <w:tcMar>
              <w:top w:w="55" w:type="dxa"/>
              <w:start w:w="85" w:type="dxa"/>
              <w:bottom w:w="55" w:type="dxa"/>
              <w:end w:w="85" w:type="dxa"/>
            </w:tcMar>
          </w:tcPr>
          <w:p>
            <w:r>
              <w:rPr>
                <w:rFonts w:ascii="Noto Sans" w:hAnsi="Noto Sans" w:eastAsia="Noto Sans CJK JP"/>
                <w:sz w:val="17"/>
              </w:rPr>
              <w:t>Phrases d’action séparées</w:t>
            </w:r>
          </w:p>
        </w:tc>
        <w:tc>
          <w:tcPr>
            <w:tcW w:type="dxa" w:w="5112"/>
            <w:tcMar>
              <w:top w:w="55" w:type="dxa"/>
              <w:start w:w="85" w:type="dxa"/>
              <w:bottom w:w="55" w:type="dxa"/>
              <w:end w:w="85" w:type="dxa"/>
            </w:tcMar>
          </w:tcPr>
          <w:p>
            <w:r>
              <w:rPr>
                <w:rFonts w:ascii="Noto Sans" w:hAnsi="Noto Sans" w:eastAsia="Noto Sans CJK JP"/>
                <w:sz w:val="17"/>
              </w:rPr>
              <w:t>Enchaîner avec la forme て</w:t>
            </w:r>
          </w:p>
        </w:tc>
      </w:tr>
      <w:tr>
        <w:trPr>
          <w:cantSplit/>
        </w:trPr>
        <w:tc>
          <w:tcPr>
            <w:tcW w:type="dxa" w:w="5112"/>
            <w:tcMar>
              <w:top w:w="55" w:type="dxa"/>
              <w:start w:w="85" w:type="dxa"/>
              <w:bottom w:w="55" w:type="dxa"/>
              <w:end w:w="85" w:type="dxa"/>
            </w:tcMar>
          </w:tcPr>
          <w:p>
            <w:r>
              <w:rPr>
                <w:rFonts w:ascii="Noto Sans" w:hAnsi="Noto Sans" w:eastAsia="Noto Sans CJK JP"/>
                <w:sz w:val="17"/>
              </w:rPr>
              <w:t>Routine au non-passé</w:t>
            </w:r>
          </w:p>
        </w:tc>
        <w:tc>
          <w:tcPr>
            <w:tcW w:type="dxa" w:w="5112"/>
            <w:tcMar>
              <w:top w:w="55" w:type="dxa"/>
              <w:start w:w="85" w:type="dxa"/>
              <w:bottom w:w="55" w:type="dxa"/>
              <w:end w:w="85" w:type="dxa"/>
            </w:tcMar>
          </w:tcPr>
          <w:p>
            <w:r>
              <w:rPr>
                <w:rFonts w:ascii="Noto Sans" w:hAnsi="Noto Sans" w:eastAsia="Noto Sans CJK JP"/>
                <w:sz w:val="17"/>
              </w:rPr>
              <w:t>Raconter ce qui s’est passé</w:t>
            </w:r>
          </w:p>
        </w:tc>
      </w:tr>
      <w:tr>
        <w:trPr>
          <w:cantSplit/>
        </w:trPr>
        <w:tc>
          <w:tcPr>
            <w:tcW w:type="dxa" w:w="5112"/>
            <w:tcMar>
              <w:top w:w="55" w:type="dxa"/>
              <w:start w:w="85" w:type="dxa"/>
              <w:bottom w:w="55" w:type="dxa"/>
              <w:end w:w="85" w:type="dxa"/>
            </w:tcMar>
          </w:tcPr>
          <w:p>
            <w:r>
              <w:rPr>
                <w:rFonts w:ascii="Noto Sans" w:hAnsi="Noto Sans" w:eastAsia="Noto Sans CJK JP"/>
                <w:sz w:val="17"/>
              </w:rPr>
              <w:t>Invitation simple</w:t>
            </w:r>
          </w:p>
        </w:tc>
        <w:tc>
          <w:tcPr>
            <w:tcW w:type="dxa" w:w="5112"/>
            <w:tcMar>
              <w:top w:w="55" w:type="dxa"/>
              <w:start w:w="85" w:type="dxa"/>
              <w:bottom w:w="55" w:type="dxa"/>
              <w:end w:w="85" w:type="dxa"/>
            </w:tcMar>
          </w:tcPr>
          <w:p>
            <w:r>
              <w:rPr>
                <w:rFonts w:ascii="Noto Sans" w:hAnsi="Noto Sans" w:eastAsia="Noto Sans CJK JP"/>
                <w:sz w:val="17"/>
              </w:rPr>
              <w:t>Demande, permission, interdiction, désir…</w:t>
            </w:r>
          </w:p>
        </w:tc>
      </w:tr>
      <w:tr>
        <w:trPr>
          <w:cantSplit/>
        </w:trPr>
        <w:tc>
          <w:tcPr>
            <w:tcW w:type="dxa" w:w="5112"/>
            <w:tcMar>
              <w:top w:w="55" w:type="dxa"/>
              <w:start w:w="85" w:type="dxa"/>
              <w:bottom w:w="55" w:type="dxa"/>
              <w:end w:w="85" w:type="dxa"/>
            </w:tcMar>
          </w:tcPr>
          <w:p>
            <w:r>
              <w:rPr>
                <w:rFonts w:ascii="Noto Sans" w:hAnsi="Noto Sans" w:eastAsia="Noto Sans CJK JP"/>
                <w:sz w:val="17"/>
              </w:rPr>
              <w:t>Adjectifs au présent</w:t>
            </w:r>
          </w:p>
        </w:tc>
        <w:tc>
          <w:tcPr>
            <w:tcW w:type="dxa" w:w="5112"/>
            <w:tcMar>
              <w:top w:w="55" w:type="dxa"/>
              <w:start w:w="85" w:type="dxa"/>
              <w:bottom w:w="55" w:type="dxa"/>
              <w:end w:w="85" w:type="dxa"/>
            </w:tcMar>
          </w:tcPr>
          <w:p>
            <w:r>
              <w:rPr>
                <w:rFonts w:ascii="Noto Sans" w:hAnsi="Noto Sans" w:eastAsia="Noto Sans CJK JP"/>
                <w:sz w:val="17"/>
              </w:rPr>
              <w:t>Passé et structures descriptives plus riches</w:t>
            </w:r>
          </w:p>
        </w:tc>
      </w:tr>
      <w:tr>
        <w:trPr>
          <w:cantSplit/>
        </w:trPr>
        <w:tc>
          <w:tcPr>
            <w:tcW w:type="dxa" w:w="5112"/>
            <w:tcMar>
              <w:top w:w="55" w:type="dxa"/>
              <w:start w:w="85" w:type="dxa"/>
              <w:bottom w:w="55" w:type="dxa"/>
              <w:end w:w="85" w:type="dxa"/>
            </w:tcMar>
          </w:tcPr>
          <w:p>
            <w:r>
              <w:rPr>
                <w:rFonts w:ascii="Noto Sans" w:hAnsi="Noto Sans" w:eastAsia="Noto Sans CJK JP"/>
                <w:sz w:val="17"/>
              </w:rPr>
              <w:t>Patrons avec が</w:t>
            </w:r>
          </w:p>
        </w:tc>
        <w:tc>
          <w:tcPr>
            <w:tcW w:type="dxa" w:w="5112"/>
            <w:tcMar>
              <w:top w:w="55" w:type="dxa"/>
              <w:start w:w="85" w:type="dxa"/>
              <w:bottom w:w="55" w:type="dxa"/>
              <w:end w:w="85" w:type="dxa"/>
            </w:tcMar>
          </w:tcPr>
          <w:p>
            <w:r>
              <w:rPr>
                <w:rFonts w:ascii="Noto Sans" w:hAnsi="Noto Sans" w:eastAsia="Noto Sans CJK JP"/>
                <w:sz w:val="17"/>
              </w:rPr>
              <w:t>Compréhension plus fine du rôle de が</w:t>
            </w:r>
          </w:p>
        </w:tc>
      </w:tr>
      <w:tr>
        <w:trPr>
          <w:cantSplit/>
        </w:trPr>
        <w:tc>
          <w:tcPr>
            <w:tcW w:type="dxa" w:w="5112"/>
            <w:tcMar>
              <w:top w:w="55" w:type="dxa"/>
              <w:start w:w="85" w:type="dxa"/>
              <w:bottom w:w="55" w:type="dxa"/>
              <w:end w:w="85" w:type="dxa"/>
            </w:tcMar>
          </w:tcPr>
          <w:p>
            <w:r>
              <w:rPr>
                <w:rFonts w:ascii="Noto Sans" w:hAnsi="Noto Sans" w:eastAsia="Noto Sans CJK JP"/>
                <w:sz w:val="17"/>
              </w:rPr>
              <w:t>Saisie de phrases simples</w:t>
            </w:r>
          </w:p>
        </w:tc>
        <w:tc>
          <w:tcPr>
            <w:tcW w:type="dxa" w:w="5112"/>
            <w:tcMar>
              <w:top w:w="55" w:type="dxa"/>
              <w:start w:w="85" w:type="dxa"/>
              <w:bottom w:w="55" w:type="dxa"/>
              <w:end w:w="85" w:type="dxa"/>
            </w:tcMar>
          </w:tcPr>
          <w:p>
            <w:r>
              <w:rPr>
                <w:rFonts w:ascii="Noto Sans" w:hAnsi="Noto Sans" w:eastAsia="Noto Sans CJK JP"/>
                <w:sz w:val="17"/>
              </w:rPr>
              <w:t>Petits récits et formes verbales variées</w:t>
            </w:r>
          </w:p>
        </w:tc>
      </w:tr>
    </w:tbl>
    <w:p>
      <w:pPr>
        <w:pStyle w:val="Heading1"/>
      </w:pPr>
      <w:r>
        <w:t>29.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Terme</w:t>
            </w:r>
          </w:p>
        </w:tc>
        <w:tc>
          <w:tcPr>
            <w:tcW w:type="dxa" w:w="5112"/>
            <w:shd w:fill="DCEAF0"/>
            <w:tcMar>
              <w:top w:w="70" w:type="dxa"/>
              <w:start w:w="95" w:type="dxa"/>
              <w:bottom w:w="70" w:type="dxa"/>
              <w:end w:w="95" w:type="dxa"/>
            </w:tcMar>
          </w:tcPr>
          <w:p>
            <w:r>
              <w:rPr>
                <w:rFonts w:ascii="Noto Sans" w:hAnsi="Noto Sans" w:eastAsia="Noto Sans CJK JP"/>
                <w:b/>
                <w:sz w:val="18"/>
              </w:rPr>
              <w:t>Explication simple</w:t>
            </w:r>
          </w:p>
        </w:tc>
      </w:tr>
      <w:tr>
        <w:trPr>
          <w:cantSplit/>
        </w:trPr>
        <w:tc>
          <w:tcPr>
            <w:tcW w:type="dxa" w:w="5112"/>
            <w:tcMar>
              <w:top w:w="55" w:type="dxa"/>
              <w:start w:w="85" w:type="dxa"/>
              <w:bottom w:w="55" w:type="dxa"/>
              <w:end w:w="85" w:type="dxa"/>
            </w:tcMar>
          </w:tcPr>
          <w:p>
            <w:r>
              <w:rPr>
                <w:rFonts w:ascii="Noto Sans" w:hAnsi="Noto Sans" w:eastAsia="Noto Sans CJK JP"/>
                <w:sz w:val="16"/>
              </w:rPr>
              <w:t>Particule</w:t>
            </w:r>
          </w:p>
        </w:tc>
        <w:tc>
          <w:tcPr>
            <w:tcW w:type="dxa" w:w="5112"/>
            <w:tcMar>
              <w:top w:w="55" w:type="dxa"/>
              <w:start w:w="85" w:type="dxa"/>
              <w:bottom w:w="55" w:type="dxa"/>
              <w:end w:w="85" w:type="dxa"/>
            </w:tcMar>
          </w:tcPr>
          <w:p>
            <w:r>
              <w:rPr>
                <w:rFonts w:ascii="Noto Sans" w:hAnsi="Noto Sans" w:eastAsia="Noto Sans CJK JP"/>
                <w:sz w:val="16"/>
              </w:rPr>
              <w:t>Petit élément placé après un mot ou groupe de mots pour indiquer son rôle dans la phrase.</w:t>
            </w:r>
          </w:p>
        </w:tc>
      </w:tr>
      <w:tr>
        <w:trPr>
          <w:cantSplit/>
        </w:trPr>
        <w:tc>
          <w:tcPr>
            <w:tcW w:type="dxa" w:w="5112"/>
            <w:tcMar>
              <w:top w:w="55" w:type="dxa"/>
              <w:start w:w="85" w:type="dxa"/>
              <w:bottom w:w="55" w:type="dxa"/>
              <w:end w:w="85" w:type="dxa"/>
            </w:tcMar>
          </w:tcPr>
          <w:p>
            <w:r>
              <w:rPr>
                <w:rFonts w:ascii="Noto Sans" w:hAnsi="Noto Sans" w:eastAsia="Noto Sans CJK JP"/>
                <w:sz w:val="16"/>
              </w:rPr>
              <w:t>Verbe en ～ます</w:t>
            </w:r>
          </w:p>
        </w:tc>
        <w:tc>
          <w:tcPr>
            <w:tcW w:type="dxa" w:w="5112"/>
            <w:tcMar>
              <w:top w:w="55" w:type="dxa"/>
              <w:start w:w="85" w:type="dxa"/>
              <w:bottom w:w="55" w:type="dxa"/>
              <w:end w:w="85" w:type="dxa"/>
            </w:tcMar>
          </w:tcPr>
          <w:p>
            <w:r>
              <w:rPr>
                <w:rFonts w:ascii="Noto Sans" w:hAnsi="Noto Sans" w:eastAsia="Noto Sans CJK JP"/>
                <w:sz w:val="16"/>
              </w:rPr>
              <w:t>Forme polie de base utilisée ici pour apprendre les premiers verbes d’action.</w:t>
            </w:r>
          </w:p>
        </w:tc>
      </w:tr>
      <w:tr>
        <w:trPr>
          <w:cantSplit/>
        </w:trPr>
        <w:tc>
          <w:tcPr>
            <w:tcW w:type="dxa" w:w="5112"/>
            <w:tcMar>
              <w:top w:w="55" w:type="dxa"/>
              <w:start w:w="85" w:type="dxa"/>
              <w:bottom w:w="55" w:type="dxa"/>
              <w:end w:w="85" w:type="dxa"/>
            </w:tcMar>
          </w:tcPr>
          <w:p>
            <w:r>
              <w:rPr>
                <w:rFonts w:ascii="Noto Sans" w:hAnsi="Noto Sans" w:eastAsia="Noto Sans CJK JP"/>
                <w:sz w:val="16"/>
              </w:rPr>
              <w:t>Non-passé</w:t>
            </w:r>
          </w:p>
        </w:tc>
        <w:tc>
          <w:tcPr>
            <w:tcW w:type="dxa" w:w="5112"/>
            <w:tcMar>
              <w:top w:w="55" w:type="dxa"/>
              <w:start w:w="85" w:type="dxa"/>
              <w:bottom w:w="55" w:type="dxa"/>
              <w:end w:w="85" w:type="dxa"/>
            </w:tcMar>
          </w:tcPr>
          <w:p>
            <w:r>
              <w:rPr>
                <w:rFonts w:ascii="Noto Sans" w:hAnsi="Noto Sans" w:eastAsia="Noto Sans CJK JP"/>
                <w:sz w:val="16"/>
              </w:rPr>
              <w:t>Forme verbale pouvant exprimer présent, habitude ou futur selon le contexte.</w:t>
            </w:r>
          </w:p>
        </w:tc>
      </w:tr>
      <w:tr>
        <w:trPr>
          <w:cantSplit/>
        </w:trPr>
        <w:tc>
          <w:tcPr>
            <w:tcW w:type="dxa" w:w="5112"/>
            <w:tcMar>
              <w:top w:w="55" w:type="dxa"/>
              <w:start w:w="85" w:type="dxa"/>
              <w:bottom w:w="55" w:type="dxa"/>
              <w:end w:w="85" w:type="dxa"/>
            </w:tcMar>
          </w:tcPr>
          <w:p>
            <w:r>
              <w:rPr>
                <w:rFonts w:ascii="Noto Sans" w:hAnsi="Noto Sans" w:eastAsia="Noto Sans CJK JP"/>
                <w:sz w:val="16"/>
              </w:rPr>
              <w:t>Objet direct</w:t>
            </w:r>
          </w:p>
        </w:tc>
        <w:tc>
          <w:tcPr>
            <w:tcW w:type="dxa" w:w="5112"/>
            <w:tcMar>
              <w:top w:w="55" w:type="dxa"/>
              <w:start w:w="85" w:type="dxa"/>
              <w:bottom w:w="55" w:type="dxa"/>
              <w:end w:w="85" w:type="dxa"/>
            </w:tcMar>
          </w:tcPr>
          <w:p>
            <w:r>
              <w:rPr>
                <w:rFonts w:ascii="Noto Sans" w:hAnsi="Noto Sans" w:eastAsia="Noto Sans CJK JP"/>
                <w:sz w:val="16"/>
              </w:rPr>
              <w:t>Élément directement concerné par une action ; dans les phrases étudiées, il est souvent marqué par を.</w:t>
            </w:r>
          </w:p>
        </w:tc>
      </w:tr>
      <w:tr>
        <w:trPr>
          <w:cantSplit/>
        </w:trPr>
        <w:tc>
          <w:tcPr>
            <w:tcW w:type="dxa" w:w="5112"/>
            <w:tcMar>
              <w:top w:w="55" w:type="dxa"/>
              <w:start w:w="85" w:type="dxa"/>
              <w:bottom w:w="55" w:type="dxa"/>
              <w:end w:w="85" w:type="dxa"/>
            </w:tcMar>
          </w:tcPr>
          <w:p>
            <w:r>
              <w:rPr>
                <w:rFonts w:ascii="Noto Sans" w:hAnsi="Noto Sans" w:eastAsia="Noto Sans CJK JP"/>
                <w:sz w:val="16"/>
              </w:rPr>
              <w:t>Destination</w:t>
            </w:r>
          </w:p>
        </w:tc>
        <w:tc>
          <w:tcPr>
            <w:tcW w:type="dxa" w:w="5112"/>
            <w:tcMar>
              <w:top w:w="55" w:type="dxa"/>
              <w:start w:w="85" w:type="dxa"/>
              <w:bottom w:w="55" w:type="dxa"/>
              <w:end w:w="85" w:type="dxa"/>
            </w:tcMar>
          </w:tcPr>
          <w:p>
            <w:r>
              <w:rPr>
                <w:rFonts w:ascii="Noto Sans" w:hAnsi="Noto Sans" w:eastAsia="Noto Sans CJK JP"/>
                <w:sz w:val="16"/>
              </w:rPr>
              <w:t>Lieu vers lequel on se déplace, notamment marqué par に ou へ.</w:t>
            </w:r>
          </w:p>
        </w:tc>
      </w:tr>
      <w:tr>
        <w:trPr>
          <w:cantSplit/>
        </w:trPr>
        <w:tc>
          <w:tcPr>
            <w:tcW w:type="dxa" w:w="5112"/>
            <w:tcMar>
              <w:top w:w="55" w:type="dxa"/>
              <w:start w:w="85" w:type="dxa"/>
              <w:bottom w:w="55" w:type="dxa"/>
              <w:end w:w="85" w:type="dxa"/>
            </w:tcMar>
          </w:tcPr>
          <w:p>
            <w:r>
              <w:rPr>
                <w:rFonts w:ascii="Noto Sans" w:hAnsi="Noto Sans" w:eastAsia="Noto Sans CJK JP"/>
                <w:sz w:val="16"/>
              </w:rPr>
              <w:t>Existence</w:t>
            </w:r>
          </w:p>
        </w:tc>
        <w:tc>
          <w:tcPr>
            <w:tcW w:type="dxa" w:w="5112"/>
            <w:tcMar>
              <w:top w:w="55" w:type="dxa"/>
              <w:start w:w="85" w:type="dxa"/>
              <w:bottom w:w="55" w:type="dxa"/>
              <w:end w:w="85" w:type="dxa"/>
            </w:tcMar>
          </w:tcPr>
          <w:p>
            <w:r>
              <w:rPr>
                <w:rFonts w:ascii="Noto Sans" w:hAnsi="Noto Sans" w:eastAsia="Noto Sans CJK JP"/>
                <w:sz w:val="16"/>
              </w:rPr>
              <w:t>Le fait qu’une personne, un animal ou une chose soit présent quelque part ; います / あります.</w:t>
            </w:r>
          </w:p>
        </w:tc>
      </w:tr>
      <w:tr>
        <w:trPr>
          <w:cantSplit/>
        </w:trPr>
        <w:tc>
          <w:tcPr>
            <w:tcW w:type="dxa" w:w="5112"/>
            <w:tcMar>
              <w:top w:w="55" w:type="dxa"/>
              <w:start w:w="85" w:type="dxa"/>
              <w:bottom w:w="55" w:type="dxa"/>
              <w:end w:w="85" w:type="dxa"/>
            </w:tcMar>
          </w:tcPr>
          <w:p>
            <w:r>
              <w:rPr>
                <w:rFonts w:ascii="Noto Sans" w:hAnsi="Noto Sans" w:eastAsia="Noto Sans CJK JP"/>
                <w:sz w:val="16"/>
              </w:rPr>
              <w:t>Adjectif en い</w:t>
            </w:r>
          </w:p>
        </w:tc>
        <w:tc>
          <w:tcPr>
            <w:tcW w:type="dxa" w:w="5112"/>
            <w:tcMar>
              <w:top w:w="55" w:type="dxa"/>
              <w:start w:w="85" w:type="dxa"/>
              <w:bottom w:w="55" w:type="dxa"/>
              <w:end w:w="85" w:type="dxa"/>
            </w:tcMar>
          </w:tcPr>
          <w:p>
            <w:r>
              <w:rPr>
                <w:rFonts w:ascii="Noto Sans" w:hAnsi="Noto Sans" w:eastAsia="Noto Sans CJK JP"/>
                <w:sz w:val="16"/>
              </w:rPr>
              <w:t>Famille d’adjectifs dont la forme de base se termine généralement par い, ex. 大きい.</w:t>
            </w:r>
          </w:p>
        </w:tc>
      </w:tr>
      <w:tr>
        <w:trPr>
          <w:cantSplit/>
        </w:trPr>
        <w:tc>
          <w:tcPr>
            <w:tcW w:type="dxa" w:w="5112"/>
            <w:tcMar>
              <w:top w:w="55" w:type="dxa"/>
              <w:start w:w="85" w:type="dxa"/>
              <w:bottom w:w="55" w:type="dxa"/>
              <w:end w:w="85" w:type="dxa"/>
            </w:tcMar>
          </w:tcPr>
          <w:p>
            <w:r>
              <w:rPr>
                <w:rFonts w:ascii="Noto Sans" w:hAnsi="Noto Sans" w:eastAsia="Noto Sans CJK JP"/>
                <w:sz w:val="16"/>
              </w:rPr>
              <w:t>Adjectif en な</w:t>
            </w:r>
          </w:p>
        </w:tc>
        <w:tc>
          <w:tcPr>
            <w:tcW w:type="dxa" w:w="5112"/>
            <w:tcMar>
              <w:top w:w="55" w:type="dxa"/>
              <w:start w:w="85" w:type="dxa"/>
              <w:bottom w:w="55" w:type="dxa"/>
              <w:end w:w="85" w:type="dxa"/>
            </w:tcMar>
          </w:tcPr>
          <w:p>
            <w:r>
              <w:rPr>
                <w:rFonts w:ascii="Noto Sans" w:hAnsi="Noto Sans" w:eastAsia="Noto Sans CJK JP"/>
                <w:sz w:val="16"/>
              </w:rPr>
              <w:t>Famille d’adjectifs prenant な lorsqu’ils sont placés directement devant un nom, ex. 静かな町.</w:t>
            </w:r>
          </w:p>
        </w:tc>
      </w:tr>
      <w:tr>
        <w:trPr>
          <w:cantSplit/>
        </w:trPr>
        <w:tc>
          <w:tcPr>
            <w:tcW w:type="dxa" w:w="5112"/>
            <w:tcMar>
              <w:top w:w="55" w:type="dxa"/>
              <w:start w:w="85" w:type="dxa"/>
              <w:bottom w:w="55" w:type="dxa"/>
              <w:end w:w="85" w:type="dxa"/>
            </w:tcMar>
          </w:tcPr>
          <w:p>
            <w:r>
              <w:rPr>
                <w:rFonts w:ascii="Noto Sans" w:hAnsi="Noto Sans" w:eastAsia="Noto Sans CJK JP"/>
                <w:sz w:val="16"/>
              </w:rPr>
              <w:t>Compteur</w:t>
            </w:r>
          </w:p>
        </w:tc>
        <w:tc>
          <w:tcPr>
            <w:tcW w:type="dxa" w:w="5112"/>
            <w:tcMar>
              <w:top w:w="55" w:type="dxa"/>
              <w:start w:w="85" w:type="dxa"/>
              <w:bottom w:w="55" w:type="dxa"/>
              <w:end w:w="85" w:type="dxa"/>
            </w:tcMar>
          </w:tcPr>
          <w:p>
            <w:r>
              <w:rPr>
                <w:rFonts w:ascii="Noto Sans" w:hAnsi="Noto Sans" w:eastAsia="Noto Sans CJK JP"/>
                <w:sz w:val="16"/>
              </w:rPr>
              <w:t>Suffixe utilisé avec les nombres pour compter selon la catégorie : personnes, objets longs, feuilles, boissons, etc.</w:t>
            </w:r>
          </w:p>
        </w:tc>
      </w:tr>
      <w:tr>
        <w:trPr>
          <w:cantSplit/>
        </w:trPr>
        <w:tc>
          <w:tcPr>
            <w:tcW w:type="dxa" w:w="5112"/>
            <w:tcMar>
              <w:top w:w="55" w:type="dxa"/>
              <w:start w:w="85" w:type="dxa"/>
              <w:bottom w:w="55" w:type="dxa"/>
              <w:end w:w="85" w:type="dxa"/>
            </w:tcMar>
          </w:tcPr>
          <w:p>
            <w:r>
              <w:rPr>
                <w:rFonts w:ascii="Noto Sans" w:hAnsi="Noto Sans" w:eastAsia="Noto Sans CJK JP"/>
                <w:sz w:val="16"/>
              </w:rPr>
              <w:t>Furigana</w:t>
            </w:r>
          </w:p>
        </w:tc>
        <w:tc>
          <w:tcPr>
            <w:tcW w:type="dxa" w:w="5112"/>
            <w:tcMar>
              <w:top w:w="55" w:type="dxa"/>
              <w:start w:w="85" w:type="dxa"/>
              <w:bottom w:w="55" w:type="dxa"/>
              <w:end w:w="85" w:type="dxa"/>
            </w:tcMar>
          </w:tcPr>
          <w:p>
            <w:r>
              <w:rPr>
                <w:rFonts w:ascii="Noto Sans" w:hAnsi="Noto Sans" w:eastAsia="Noto Sans CJK JP"/>
                <w:sz w:val="16"/>
              </w:rPr>
              <w:t>Petits kana indiquant la lecture d’un kanji.</w:t>
            </w:r>
          </w:p>
        </w:tc>
      </w:tr>
      <w:tr>
        <w:trPr>
          <w:cantSplit/>
        </w:trPr>
        <w:tc>
          <w:tcPr>
            <w:tcW w:type="dxa" w:w="5112"/>
            <w:tcMar>
              <w:top w:w="55" w:type="dxa"/>
              <w:start w:w="85" w:type="dxa"/>
              <w:bottom w:w="55" w:type="dxa"/>
              <w:end w:w="85" w:type="dxa"/>
            </w:tcMar>
          </w:tcPr>
          <w:p>
            <w:r>
              <w:rPr>
                <w:rFonts w:ascii="Noto Sans" w:hAnsi="Noto Sans" w:eastAsia="Noto Sans CJK JP"/>
                <w:sz w:val="16"/>
              </w:rPr>
              <w:t>Okurigana</w:t>
            </w:r>
          </w:p>
        </w:tc>
        <w:tc>
          <w:tcPr>
            <w:tcW w:type="dxa" w:w="5112"/>
            <w:tcMar>
              <w:top w:w="55" w:type="dxa"/>
              <w:start w:w="85" w:type="dxa"/>
              <w:bottom w:w="55" w:type="dxa"/>
              <w:end w:w="85" w:type="dxa"/>
            </w:tcMar>
          </w:tcPr>
          <w:p>
            <w:r>
              <w:rPr>
                <w:rFonts w:ascii="Noto Sans" w:hAnsi="Noto Sans" w:eastAsia="Noto Sans CJK JP"/>
                <w:sz w:val="16"/>
              </w:rPr>
              <w:t>Kana qui suivent certains kanji et portent notamment une partie de la forme grammaticale : 食べます, 読みます.</w:t>
            </w:r>
          </w:p>
        </w:tc>
      </w:tr>
      <w:tr>
        <w:trPr>
          <w:cantSplit/>
        </w:trPr>
        <w:tc>
          <w:tcPr>
            <w:tcW w:type="dxa" w:w="5112"/>
            <w:tcMar>
              <w:top w:w="55" w:type="dxa"/>
              <w:start w:w="85" w:type="dxa"/>
              <w:bottom w:w="55" w:type="dxa"/>
              <w:end w:w="85" w:type="dxa"/>
            </w:tcMar>
          </w:tcPr>
          <w:p>
            <w:r>
              <w:rPr>
                <w:rFonts w:ascii="Noto Sans" w:hAnsi="Noto Sans" w:eastAsia="Noto Sans CJK JP"/>
                <w:sz w:val="16"/>
              </w:rPr>
              <w:t>Prosodie</w:t>
            </w:r>
          </w:p>
        </w:tc>
        <w:tc>
          <w:tcPr>
            <w:tcW w:type="dxa" w:w="5112"/>
            <w:tcMar>
              <w:top w:w="55" w:type="dxa"/>
              <w:start w:w="85" w:type="dxa"/>
              <w:bottom w:w="55" w:type="dxa"/>
              <w:end w:w="85" w:type="dxa"/>
            </w:tcMar>
          </w:tcPr>
          <w:p>
            <w:r>
              <w:rPr>
                <w:rFonts w:ascii="Noto Sans" w:hAnsi="Noto Sans" w:eastAsia="Noto Sans CJK JP"/>
                <w:sz w:val="16"/>
              </w:rPr>
              <w:t>Rythme, hauteur et intonation qui donnent sa forme sonore à une phrase.</w:t>
            </w:r>
          </w:p>
        </w:tc>
      </w:tr>
      <w:tr>
        <w:trPr>
          <w:cantSplit/>
        </w:trPr>
        <w:tc>
          <w:tcPr>
            <w:tcW w:type="dxa" w:w="5112"/>
            <w:tcMar>
              <w:top w:w="55" w:type="dxa"/>
              <w:start w:w="85" w:type="dxa"/>
              <w:bottom w:w="55" w:type="dxa"/>
              <w:end w:w="85" w:type="dxa"/>
            </w:tcMar>
          </w:tcPr>
          <w:p>
            <w:r>
              <w:rPr>
                <w:rFonts w:ascii="Noto Sans" w:hAnsi="Noto Sans" w:eastAsia="Noto Sans CJK JP"/>
                <w:sz w:val="16"/>
              </w:rPr>
              <w:t>Saisie japonaise</w:t>
            </w:r>
          </w:p>
        </w:tc>
        <w:tc>
          <w:tcPr>
            <w:tcW w:type="dxa" w:w="5112"/>
            <w:tcMar>
              <w:top w:w="55" w:type="dxa"/>
              <w:start w:w="85" w:type="dxa"/>
              <w:bottom w:w="55" w:type="dxa"/>
              <w:end w:w="85" w:type="dxa"/>
            </w:tcMar>
          </w:tcPr>
          <w:p>
            <w:r>
              <w:rPr>
                <w:rFonts w:ascii="Noto Sans" w:hAnsi="Noto Sans" w:eastAsia="Noto Sans CJK JP"/>
                <w:sz w:val="16"/>
              </w:rPr>
              <w:t>Entrée au clavier en kana puis conversion éventuelle vers les kanji souhaités.</w:t>
            </w:r>
          </w:p>
        </w:tc>
      </w:tr>
      <w:tr>
        <w:trPr>
          <w:cantSplit/>
        </w:trPr>
        <w:tc>
          <w:tcPr>
            <w:tcW w:type="dxa" w:w="5112"/>
            <w:tcMar>
              <w:top w:w="55" w:type="dxa"/>
              <w:start w:w="85" w:type="dxa"/>
              <w:bottom w:w="55" w:type="dxa"/>
              <w:end w:w="85" w:type="dxa"/>
            </w:tcMar>
          </w:tcPr>
          <w:p>
            <w:r>
              <w:rPr>
                <w:rFonts w:ascii="Noto Sans" w:hAnsi="Noto Sans" w:eastAsia="Noto Sans CJK JP"/>
                <w:sz w:val="16"/>
              </w:rPr>
              <w:t>Collocation</w:t>
            </w:r>
          </w:p>
        </w:tc>
        <w:tc>
          <w:tcPr>
            <w:tcW w:type="dxa" w:w="5112"/>
            <w:tcMar>
              <w:top w:w="55" w:type="dxa"/>
              <w:start w:w="85" w:type="dxa"/>
              <w:bottom w:w="55" w:type="dxa"/>
              <w:end w:w="85" w:type="dxa"/>
            </w:tcMar>
          </w:tcPr>
          <w:p>
            <w:r>
              <w:rPr>
                <w:rFonts w:ascii="Noto Sans" w:hAnsi="Noto Sans" w:eastAsia="Noto Sans CJK JP"/>
                <w:sz w:val="16"/>
              </w:rPr>
              <w:t>Association naturelle de mots souvent employés ensemble, par ex. 写真を撮ります.</w:t>
            </w:r>
          </w:p>
        </w:tc>
      </w:tr>
      <w:tr>
        <w:trPr>
          <w:cantSplit/>
        </w:trPr>
        <w:tc>
          <w:tcPr>
            <w:tcW w:type="dxa" w:w="5112"/>
            <w:tcMar>
              <w:top w:w="55" w:type="dxa"/>
              <w:start w:w="85" w:type="dxa"/>
              <w:bottom w:w="55" w:type="dxa"/>
              <w:end w:w="85" w:type="dxa"/>
            </w:tcMar>
          </w:tcPr>
          <w:p>
            <w:r>
              <w:rPr>
                <w:rFonts w:ascii="Noto Sans" w:hAnsi="Noto Sans" w:eastAsia="Noto Sans CJK JP"/>
                <w:sz w:val="16"/>
              </w:rPr>
              <w:t>Forme dictionnaire</w:t>
            </w:r>
          </w:p>
        </w:tc>
        <w:tc>
          <w:tcPr>
            <w:tcW w:type="dxa" w:w="5112"/>
            <w:tcMar>
              <w:top w:w="55" w:type="dxa"/>
              <w:start w:w="85" w:type="dxa"/>
              <w:bottom w:w="55" w:type="dxa"/>
              <w:end w:w="85" w:type="dxa"/>
            </w:tcMar>
          </w:tcPr>
          <w:p>
            <w:r>
              <w:rPr>
                <w:rFonts w:ascii="Noto Sans" w:hAnsi="Noto Sans" w:eastAsia="Noto Sans CJK JP"/>
                <w:sz w:val="16"/>
              </w:rPr>
              <w:t>Forme neutre de référence d’un verbe, par ex. 食べる ; elle sera étudiée à l’étape 3.</w:t>
            </w:r>
          </w:p>
        </w:tc>
      </w:tr>
    </w:tbl>
    <w:p>
      <w:pPr>
        <w:pStyle w:val="Heading1"/>
      </w:pPr>
      <w:r>
        <w:t>30. Points à figer lors du futur document « Missions étape 2 »</w:t>
      </w:r>
    </w:p>
    <w:p>
      <w:pPr>
        <w:pStyle w:val="ListBullet"/>
        <w:spacing w:after="40"/>
      </w:pPr>
      <w:r>
        <w:rPr>
          <w:rFonts w:ascii="Noto Sans" w:hAnsi="Noto Sans" w:eastAsia="Noto Sans CJK JP"/>
          <w:sz w:val="20"/>
        </w:rPr>
        <w:t>liste exacte des verbes obligatoires et ordre d’introduction ;</w:t>
      </w:r>
    </w:p>
    <w:p>
      <w:pPr>
        <w:pStyle w:val="ListBullet"/>
        <w:spacing w:after="40"/>
      </w:pPr>
      <w:r>
        <w:rPr>
          <w:rFonts w:ascii="Noto Sans" w:hAnsi="Noto Sans" w:eastAsia="Noto Sans CJK JP"/>
          <w:sz w:val="20"/>
        </w:rPr>
        <w:t>liste exacte du vocabulaire par contexte : nourriture, lieux, transport, routine, loisirs… ;</w:t>
      </w:r>
    </w:p>
    <w:p>
      <w:pPr>
        <w:pStyle w:val="ListBullet"/>
        <w:spacing w:after="40"/>
      </w:pPr>
      <w:r>
        <w:rPr>
          <w:rFonts w:ascii="Noto Sans" w:hAnsi="Noto Sans" w:eastAsia="Noto Sans CJK JP"/>
          <w:sz w:val="20"/>
        </w:rPr>
        <w:t>nombre maximum de nouveaux mots / verbes / kanji par mission ;</w:t>
      </w:r>
    </w:p>
    <w:p>
      <w:pPr>
        <w:pStyle w:val="ListBullet"/>
        <w:spacing w:after="40"/>
      </w:pPr>
      <w:r>
        <w:rPr>
          <w:rFonts w:ascii="Noto Sans" w:hAnsi="Noto Sans" w:eastAsia="Noto Sans CJK JP"/>
          <w:sz w:val="20"/>
        </w:rPr>
        <w:t>ordre précis entre を, に / へ, で, と, から / まで ;</w:t>
      </w:r>
    </w:p>
    <w:p>
      <w:pPr>
        <w:pStyle w:val="ListBullet"/>
        <w:spacing w:after="40"/>
      </w:pPr>
      <w:r>
        <w:rPr>
          <w:rFonts w:ascii="Noto Sans" w:hAnsi="Noto Sans" w:eastAsia="Noto Sans CJK JP"/>
          <w:sz w:val="20"/>
        </w:rPr>
        <w:t>quels emplois de に et で sont inclus dans chaque mission ;</w:t>
      </w:r>
    </w:p>
    <w:p>
      <w:pPr>
        <w:pStyle w:val="ListBullet"/>
        <w:spacing w:after="40"/>
      </w:pPr>
      <w:r>
        <w:rPr>
          <w:rFonts w:ascii="Noto Sans" w:hAnsi="Noto Sans" w:eastAsia="Noto Sans CJK JP"/>
          <w:sz w:val="20"/>
        </w:rPr>
        <w:t>moment précis où が apparaît avec existence puis goûts ;</w:t>
      </w:r>
    </w:p>
    <w:p>
      <w:pPr>
        <w:pStyle w:val="ListBullet"/>
        <w:spacing w:after="40"/>
      </w:pPr>
      <w:r>
        <w:rPr>
          <w:rFonts w:ascii="Noto Sans" w:hAnsi="Noto Sans" w:eastAsia="Noto Sans CJK JP"/>
          <w:sz w:val="20"/>
        </w:rPr>
        <w:t>liste des adjectifs en い et en な et pièges comme きれい ;</w:t>
      </w:r>
    </w:p>
    <w:p>
      <w:pPr>
        <w:pStyle w:val="ListBullet"/>
        <w:spacing w:after="40"/>
      </w:pPr>
      <w:r>
        <w:rPr>
          <w:rFonts w:ascii="Noto Sans" w:hAnsi="Noto Sans" w:eastAsia="Noto Sans CJK JP"/>
          <w:sz w:val="20"/>
        </w:rPr>
        <w:t>liste des mots de position à maîtriser ;</w:t>
      </w:r>
    </w:p>
    <w:p>
      <w:pPr>
        <w:pStyle w:val="ListBullet"/>
        <w:spacing w:after="40"/>
      </w:pPr>
      <w:r>
        <w:rPr>
          <w:rFonts w:ascii="Noto Sans" w:hAnsi="Noto Sans" w:eastAsia="Noto Sans CJK JP"/>
          <w:sz w:val="20"/>
        </w:rPr>
        <w:t>sous-ensemble exact de compteurs et lectures irrégulières ;</w:t>
      </w:r>
    </w:p>
    <w:p>
      <w:pPr>
        <w:pStyle w:val="ListBullet"/>
        <w:spacing w:after="40"/>
      </w:pPr>
      <w:r>
        <w:rPr>
          <w:rFonts w:ascii="Noto Sans" w:hAnsi="Noto Sans" w:eastAsia="Noto Sans CJK JP"/>
          <w:sz w:val="20"/>
        </w:rPr>
        <w:t>ordre d’introduction de こんな / そんな / あんな / どんな et usages actifs de こちら / そちら / あちら / どちら ;</w:t>
      </w:r>
    </w:p>
    <w:p>
      <w:pPr>
        <w:pStyle w:val="ListBullet"/>
        <w:spacing w:after="40"/>
      </w:pPr>
      <w:r>
        <w:rPr>
          <w:rFonts w:ascii="Noto Sans" w:hAnsi="Noto Sans" w:eastAsia="Noto Sans CJK JP"/>
          <w:sz w:val="20"/>
        </w:rPr>
        <w:t>liste exacte des expressions sociales obligatoires et scènes associées ;</w:t>
      </w:r>
    </w:p>
    <w:p>
      <w:pPr>
        <w:pStyle w:val="ListBullet"/>
        <w:spacing w:after="40"/>
      </w:pPr>
      <w:r>
        <w:rPr>
          <w:rFonts w:ascii="Noto Sans" w:hAnsi="Noto Sans" w:eastAsia="Noto Sans CJK JP"/>
          <w:sz w:val="20"/>
        </w:rPr>
        <w:t>liste et ordre des kanji de l’étape ;</w:t>
      </w:r>
    </w:p>
    <w:p>
      <w:pPr>
        <w:pStyle w:val="ListBullet"/>
        <w:spacing w:after="40"/>
      </w:pPr>
      <w:r>
        <w:rPr>
          <w:rFonts w:ascii="Noto Sans" w:hAnsi="Noto Sans" w:eastAsia="Noto Sans CJK JP"/>
          <w:sz w:val="20"/>
        </w:rPr>
        <w:t>règles de furigana adaptatifs ;</w:t>
      </w:r>
    </w:p>
    <w:p>
      <w:pPr>
        <w:pStyle w:val="ListBullet"/>
        <w:spacing w:after="40"/>
      </w:pPr>
      <w:r>
        <w:rPr>
          <w:rFonts w:ascii="Noto Sans" w:hAnsi="Noto Sans" w:eastAsia="Noto Sans CJK JP"/>
          <w:sz w:val="20"/>
        </w:rPr>
        <w:t>moment où la conversion kana → kanji devient obligatoire dans la saisie ;</w:t>
      </w:r>
    </w:p>
    <w:p>
      <w:pPr>
        <w:pStyle w:val="ListBullet"/>
        <w:spacing w:after="40"/>
      </w:pPr>
      <w:r>
        <w:rPr>
          <w:rFonts w:ascii="Noto Sans" w:hAnsi="Noto Sans" w:eastAsia="Noto Sans CJK JP"/>
          <w:sz w:val="20"/>
        </w:rPr>
        <w:t>types d’exercices de ponctuation et écriture sans espaces ;</w:t>
      </w:r>
    </w:p>
    <w:p>
      <w:pPr>
        <w:pStyle w:val="ListBullet"/>
        <w:spacing w:after="40"/>
      </w:pPr>
      <w:r>
        <w:rPr>
          <w:rFonts w:ascii="Noto Sans" w:hAnsi="Noto Sans" w:eastAsia="Noto Sans CJK JP"/>
          <w:sz w:val="20"/>
        </w:rPr>
        <w:t>types d’exercices pour choix de particules sans transformer l’apprentissage en QCM mécanique ;</w:t>
      </w:r>
    </w:p>
    <w:p>
      <w:pPr>
        <w:pStyle w:val="ListBullet"/>
        <w:spacing w:after="40"/>
      </w:pPr>
      <w:r>
        <w:rPr>
          <w:rFonts w:ascii="Noto Sans" w:hAnsi="Noto Sans" w:eastAsia="Noto Sans CJK JP"/>
          <w:sz w:val="20"/>
        </w:rPr>
        <w:t>progression compréhension → construction guidée → production libre ;</w:t>
      </w:r>
    </w:p>
    <w:p>
      <w:pPr>
        <w:pStyle w:val="ListBullet"/>
        <w:spacing w:after="40"/>
      </w:pPr>
      <w:r>
        <w:rPr>
          <w:rFonts w:ascii="Noto Sans" w:hAnsi="Noto Sans" w:eastAsia="Noto Sans CJK JP"/>
          <w:sz w:val="20"/>
        </w:rPr>
        <w:t>types d’exercices audio et vitesse de parole ;</w:t>
      </w:r>
    </w:p>
    <w:p>
      <w:pPr>
        <w:pStyle w:val="ListBullet"/>
        <w:spacing w:after="40"/>
      </w:pPr>
      <w:r>
        <w:rPr>
          <w:rFonts w:ascii="Noto Sans" w:hAnsi="Noto Sans" w:eastAsia="Noto Sans CJK JP"/>
          <w:sz w:val="20"/>
        </w:rPr>
        <w:t>critères de prononciation/prosodie : rythme, longues, petit っ, intonation, sans exiger un pitch accent parfait ;</w:t>
      </w:r>
    </w:p>
    <w:p>
      <w:pPr>
        <w:pStyle w:val="ListBullet"/>
        <w:spacing w:after="40"/>
      </w:pPr>
      <w:r>
        <w:rPr>
          <w:rFonts w:ascii="Noto Sans" w:hAnsi="Noto Sans" w:eastAsia="Noto Sans CJK JP"/>
          <w:sz w:val="20"/>
        </w:rPr>
        <w:t>réponses acceptées dans les exercices de production ;</w:t>
      </w:r>
    </w:p>
    <w:p>
      <w:pPr>
        <w:pStyle w:val="ListBullet"/>
        <w:spacing w:after="40"/>
      </w:pPr>
      <w:r>
        <w:rPr>
          <w:rFonts w:ascii="Noto Sans" w:hAnsi="Noto Sans" w:eastAsia="Noto Sans CJK JP"/>
          <w:sz w:val="20"/>
        </w:rPr>
        <w:t>gestion du sujet / thème omis dans les corrections ;</w:t>
      </w:r>
    </w:p>
    <w:p>
      <w:pPr>
        <w:pStyle w:val="ListBullet"/>
        <w:spacing w:after="40"/>
      </w:pPr>
      <w:r>
        <w:rPr>
          <w:rFonts w:ascii="Noto Sans" w:hAnsi="Noto Sans" w:eastAsia="Noto Sans CJK JP"/>
          <w:sz w:val="20"/>
        </w:rPr>
        <w:t>mini-situations finales et Can-do associés ;</w:t>
      </w:r>
    </w:p>
    <w:p>
      <w:pPr>
        <w:pStyle w:val="ListBullet"/>
        <w:spacing w:after="40"/>
      </w:pPr>
      <w:r>
        <w:rPr>
          <w:rFonts w:ascii="Noto Sans" w:hAnsi="Noto Sans" w:eastAsia="Noto Sans CJK JP"/>
          <w:sz w:val="20"/>
        </w:rPr>
        <w:t>seuils de validation et règles de révision espacée ;</w:t>
      </w:r>
    </w:p>
    <w:p>
      <w:pPr>
        <w:pStyle w:val="ListBullet"/>
        <w:spacing w:after="40"/>
      </w:pPr>
      <w:r>
        <w:rPr>
          <w:rFonts w:ascii="Noto Sans" w:hAnsi="Noto Sans" w:eastAsia="Noto Sans CJK JP"/>
          <w:sz w:val="20"/>
        </w:rPr>
        <w:t>maîtrise séparée lecture / écoute / rappel / production / prononciation pour chaque mot et structure ;</w:t>
      </w:r>
    </w:p>
    <w:p>
      <w:pPr>
        <w:pStyle w:val="ListBullet"/>
        <w:spacing w:after="40"/>
      </w:pPr>
      <w:r>
        <w:rPr>
          <w:rFonts w:ascii="Noto Sans" w:hAnsi="Noto Sans" w:eastAsia="Noto Sans CJK JP"/>
          <w:sz w:val="20"/>
        </w:rPr>
        <w:t>place du mode écriture manuscrite facultatif.</w:t>
      </w:r>
    </w:p>
    <w:p>
      <w:pPr>
        <w:pStyle w:val="Heading1"/>
      </w:pPr>
      <w:r>
        <w:t>31. Références de cadrage</w:t>
      </w:r>
    </w:p>
    <w:p>
      <w:r>
        <w:rPr>
          <w:rFonts w:ascii="Noto Sans" w:hAnsi="Noto Sans" w:eastAsia="Noto Sans CJK JP"/>
          <w:sz w:val="19"/>
        </w:rPr>
        <w:t>Ces références servent à vérifier l’ordre général et le niveau de difficulté. Elles ne dictent pas notre découpage exact en missions et ne constituent pas une certification automatique du niveau de l’utilisateur.</w:t>
      </w:r>
    </w:p>
    <w:p>
      <w:pPr>
        <w:pStyle w:val="ListBullet"/>
        <w:spacing w:after="40"/>
      </w:pPr>
      <w:r>
        <w:rPr>
          <w:rFonts w:ascii="Noto Sans" w:hAnsi="Noto Sans" w:eastAsia="Noto Sans CJK JP"/>
          <w:sz w:val="17"/>
        </w:rPr>
        <w:t xml:space="preserve">Japan Foundation — Irodori, Grammar Notes : verbes en ～ます / ～ません, particules, existence, adjectifs et structures fonctionnelles de niveau débutant. </w:t>
      </w:r>
      <w:r>
        <w:rPr>
          <w:rFonts w:ascii="Noto Sans" w:hAnsi="Noto Sans" w:eastAsia="Noto Sans CJK JP"/>
          <w:color w:val="285578"/>
          <w:sz w:val="17"/>
        </w:rPr>
        <w:t>https://www.irodori.jpf.go.jp/en/resources.html</w:t>
      </w:r>
    </w:p>
    <w:p>
      <w:pPr>
        <w:pStyle w:val="ListBullet"/>
        <w:spacing w:after="40"/>
      </w:pPr>
      <w:r>
        <w:rPr>
          <w:rFonts w:ascii="Noto Sans" w:hAnsi="Noto Sans" w:eastAsia="Noto Sans CJK JP"/>
          <w:sz w:val="17"/>
        </w:rPr>
        <w:t xml:space="preserve">Japan Foundation — Irodori, Grammar Worksheets : invitations en ～ませんか, ～ましょう et pratique des structures en contexte. </w:t>
      </w:r>
      <w:r>
        <w:rPr>
          <w:rFonts w:ascii="Noto Sans" w:hAnsi="Noto Sans" w:eastAsia="Noto Sans CJK JP"/>
          <w:color w:val="285578"/>
          <w:sz w:val="17"/>
        </w:rPr>
        <w:t>https://www.irodori.jpf.go.jp/en/resources.html</w:t>
      </w:r>
    </w:p>
    <w:p>
      <w:pPr>
        <w:pStyle w:val="ListBullet"/>
        <w:spacing w:after="40"/>
      </w:pPr>
      <w:r>
        <w:rPr>
          <w:rFonts w:ascii="Noto Sans" w:hAnsi="Noto Sans" w:eastAsia="Noto Sans CJK JP"/>
          <w:sz w:val="17"/>
        </w:rPr>
        <w:t xml:space="preserve">Japan Foundation — Marugoto A1 : progression par situations et communication réelle, incluant phrases nominales, adjectifs, heures et premiers verbes. </w:t>
      </w:r>
      <w:r>
        <w:rPr>
          <w:rFonts w:ascii="Noto Sans" w:hAnsi="Noto Sans" w:eastAsia="Noto Sans CJK JP"/>
          <w:color w:val="285578"/>
          <w:sz w:val="17"/>
        </w:rPr>
        <w:t>https://marugoto.jpf.go.jp/</w:t>
      </w:r>
    </w:p>
    <w:p>
      <w:pPr>
        <w:pStyle w:val="ListBullet"/>
        <w:spacing w:after="40"/>
      </w:pPr>
      <w:r>
        <w:rPr>
          <w:rFonts w:ascii="Noto Sans" w:hAnsi="Noto Sans" w:eastAsia="Noto Sans CJK JP"/>
          <w:sz w:val="17"/>
        </w:rPr>
        <w:t xml:space="preserve">Japan Foundation — JF Standard : progression fondée sur les capacités réelles (« Can-do ») plutôt que sur l’accumulation de règles isolées. </w:t>
      </w:r>
      <w:r>
        <w:rPr>
          <w:rFonts w:ascii="Noto Sans" w:hAnsi="Noto Sans" w:eastAsia="Noto Sans CJK JP"/>
          <w:color w:val="285578"/>
          <w:sz w:val="17"/>
        </w:rPr>
        <w:t>https://www.jfstandard.jpf.go.jp/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6"/>
      </w:rPr>
      <w:t>Application japonais — Étape 2 : Construire de vraies phrases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