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5 — Japonais intermédiaire naturel</w:t>
      </w:r>
    </w:p>
    <w:p>
      <w:pPr>
        <w:jc w:val="center"/>
      </w:pPr>
      <w:r>
        <w:rPr>
          <w:rFonts w:ascii="Noto Sans" w:hAnsi="Noto Sans" w:eastAsia="Noto Sans CJK JP"/>
          <w:color w:val="375564"/>
          <w:sz w:val="21"/>
        </w:rPr>
        <w:t>Passif • Causatif • Modalité • Contractions • Implicite • Aizuchi • Registres • Interaction naturelle</w:t>
      </w:r>
    </w:p>
    <w:p/>
    <w:tbl>
      <w:tblPr>
        <w:tblW w:type="auto" w:w="0"/>
        <w:jc w:val="center"/>
        <w:tblLook w:firstColumn="1" w:firstRow="1" w:lastColumn="0" w:lastRow="0" w:noHBand="0" w:noVBand="1" w:val="04A0"/>
      </w:tblPr>
      <w:tblGrid>
        <w:gridCol w:w="10224"/>
      </w:tblGrid>
      <w:tr>
        <w:trPr>
          <w:cantSplit/>
        </w:trPr>
        <w:tc>
          <w:tcPr>
            <w:tcW w:type="dxa" w:w="10224"/>
            <w:shd w:fill="E8F3F6"/>
            <w:tcMar>
              <w:top w:w="105" w:type="dxa"/>
              <w:start w:w="135" w:type="dxa"/>
              <w:bottom w:w="105" w:type="dxa"/>
              <w:end w:w="135" w:type="dxa"/>
            </w:tcMar>
          </w:tcPr>
          <w:p>
            <w:r>
              <w:rPr>
                <w:rFonts w:ascii="Noto Sans" w:hAnsi="Noto Sans" w:eastAsia="Noto Sans CJK JP"/>
                <w:b/>
                <w:sz w:val="20"/>
              </w:rPr>
              <w:t>But de cette étape</w:t>
            </w:r>
          </w:p>
          <w:p>
            <w:r>
              <w:rPr>
                <w:rFonts w:ascii="Noto Sans" w:hAnsi="Noto Sans" w:eastAsia="Noto Sans CJK JP"/>
                <w:sz w:val="19"/>
              </w:rPr>
              <w:t>À la fin de l’étape 5, l’utilisateur ne parle plus seulement un japonais correct : il commence à comprendre et produire un japonais réellement conversationnel. Il sait gérer le passif et le causatif, exprimer jugement et logique avec des modalités intermédiaires, reconnaître et utiliser les réductions orales fréquentes, suivre les ellipses, réagir avec des aizuchi, maintenir un échange, adapter son registre et comprendre une partie importante du japonais quotidien entendu entre natifs.</w:t>
            </w:r>
          </w:p>
        </w:tc>
      </w:tr>
    </w:tbl>
    <w:p>
      <w:pPr>
        <w:spacing w:after="0"/>
      </w:pPr>
    </w:p>
    <w:p>
      <w:pPr>
        <w:jc w:val="center"/>
      </w:pPr>
      <w:r>
        <w:rPr>
          <w:rFonts w:ascii="Noto Sans" w:hAnsi="Noto Sans" w:eastAsia="Noto Sans CJK JP"/>
          <w:color w:val="5A6469"/>
          <w:sz w:val="18"/>
        </w:rPr>
        <w:t>Version de cadrage pédagogique — destinée à servir de référence avant le découpage en missions.</w:t>
      </w:r>
    </w:p>
    <w:p>
      <w:r>
        <w:br w:type="page"/>
      </w:r>
    </w:p>
    <w:p>
      <w:pPr>
        <w:pStyle w:val="Heading1"/>
        <w:keepNext/>
        <w:keepLines/>
      </w:pPr>
      <w:r>
        <w:t>1. Position de l’étape 5 dans le parcours global</w:t>
      </w:r>
    </w:p>
    <w:p>
      <w:r>
        <w:rPr>
          <w:rFonts w:ascii="Noto Sans" w:hAnsi="Noto Sans" w:eastAsia="Noto Sans CJK JP"/>
          <w:sz w:val="20"/>
        </w:rPr>
        <w:t>L’étape 4 a donné une autonomie quotidienne solide : conditions, capacité, projets, décisions, services, supposition et conversation fonctionnelle. L’étape 5 traite maintenant un problème différent : dans la vraie vie, les Japonais raccourcissent, omettent, réagissent, changent de registre et choisissent souvent des formulations dont la nuance n’apparaît pas dans une traduction française directe.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Avant</w:t>
            </w:r>
          </w:p>
        </w:tc>
        <w:tc>
          <w:tcPr>
            <w:tcW w:type="dxa" w:w="3408"/>
            <w:shd w:fill="DCEAF0"/>
            <w:tcMar>
              <w:top w:w="65" w:type="dxa"/>
              <w:start w:w="90" w:type="dxa"/>
              <w:bottom w:w="65" w:type="dxa"/>
              <w:end w:w="90" w:type="dxa"/>
            </w:tcMar>
          </w:tcPr>
          <w:p>
            <w:r>
              <w:rPr>
                <w:rFonts w:ascii="Noto Sans" w:hAnsi="Noto Sans" w:eastAsia="Noto Sans CJK JP"/>
                <w:b/>
                <w:sz w:val="17"/>
              </w:rPr>
              <w:t>Étape 5</w:t>
            </w:r>
          </w:p>
        </w:tc>
        <w:tc>
          <w:tcPr>
            <w:tcW w:type="dxa" w:w="3408"/>
            <w:shd w:fill="DCEAF0"/>
            <w:tcMar>
              <w:top w:w="65" w:type="dxa"/>
              <w:start w:w="90" w:type="dxa"/>
              <w:bottom w:w="65" w:type="dxa"/>
              <w:end w:w="90" w:type="dxa"/>
            </w:tcMar>
          </w:tcPr>
          <w:p>
            <w:r>
              <w:rPr>
                <w:rFonts w:ascii="Noto Sans" w:hAnsi="Noto Sans" w:eastAsia="Noto Sans CJK JP"/>
                <w:b/>
                <w:sz w:val="17"/>
              </w:rPr>
              <w:t>Après</w:t>
            </w:r>
          </w:p>
        </w:tc>
      </w:tr>
      <w:tr>
        <w:trPr>
          <w:cantSplit/>
        </w:trPr>
        <w:tc>
          <w:tcPr>
            <w:tcW w:type="dxa" w:w="3408"/>
            <w:tcMar>
              <w:top w:w="50" w:type="dxa"/>
              <w:start w:w="75" w:type="dxa"/>
              <w:bottom w:w="50" w:type="dxa"/>
              <w:end w:w="75" w:type="dxa"/>
            </w:tcMar>
          </w:tcPr>
          <w:p>
            <w:r>
              <w:rPr>
                <w:rFonts w:ascii="Noto Sans" w:hAnsi="Noto Sans" w:eastAsia="Noto Sans CJK JP"/>
                <w:sz w:val="16"/>
              </w:rPr>
              <w:t>Conversation quotidienne correcte</w:t>
            </w:r>
          </w:p>
        </w:tc>
        <w:tc>
          <w:tcPr>
            <w:tcW w:type="dxa" w:w="3408"/>
            <w:tcMar>
              <w:top w:w="50" w:type="dxa"/>
              <w:start w:w="75" w:type="dxa"/>
              <w:bottom w:w="50" w:type="dxa"/>
              <w:end w:w="75" w:type="dxa"/>
            </w:tcMar>
          </w:tcPr>
          <w:p>
            <w:r>
              <w:rPr>
                <w:rFonts w:ascii="Noto Sans" w:hAnsi="Noto Sans" w:eastAsia="Noto Sans CJK JP"/>
                <w:sz w:val="16"/>
              </w:rPr>
              <w:t>Conversation plus implicite et naturelle</w:t>
            </w:r>
          </w:p>
        </w:tc>
        <w:tc>
          <w:tcPr>
            <w:tcW w:type="dxa" w:w="3408"/>
            <w:tcMar>
              <w:top w:w="50" w:type="dxa"/>
              <w:start w:w="75" w:type="dxa"/>
              <w:bottom w:w="50" w:type="dxa"/>
              <w:end w:w="75" w:type="dxa"/>
            </w:tcMar>
          </w:tcPr>
          <w:p>
            <w:r>
              <w:rPr>
                <w:rFonts w:ascii="Noto Sans" w:hAnsi="Noto Sans" w:eastAsia="Noto Sans CJK JP"/>
                <w:sz w:val="16"/>
              </w:rPr>
              <w:t>Discours complexe et avancé</w:t>
            </w:r>
          </w:p>
        </w:tc>
      </w:tr>
      <w:tr>
        <w:trPr>
          <w:cantSplit/>
        </w:trPr>
        <w:tc>
          <w:tcPr>
            <w:tcW w:type="dxa" w:w="3408"/>
            <w:tcMar>
              <w:top w:w="50" w:type="dxa"/>
              <w:start w:w="75" w:type="dxa"/>
              <w:bottom w:w="50" w:type="dxa"/>
              <w:end w:w="75" w:type="dxa"/>
            </w:tcMar>
          </w:tcPr>
          <w:p>
            <w:r>
              <w:rPr>
                <w:rFonts w:ascii="Noto Sans" w:hAnsi="Noto Sans" w:eastAsia="Noto Sans CJK JP"/>
                <w:sz w:val="16"/>
              </w:rPr>
              <w:t>Formes standards dominantes</w:t>
            </w:r>
          </w:p>
        </w:tc>
        <w:tc>
          <w:tcPr>
            <w:tcW w:type="dxa" w:w="3408"/>
            <w:tcMar>
              <w:top w:w="50" w:type="dxa"/>
              <w:start w:w="75" w:type="dxa"/>
              <w:bottom w:w="50" w:type="dxa"/>
              <w:end w:w="75" w:type="dxa"/>
            </w:tcMar>
          </w:tcPr>
          <w:p>
            <w:r>
              <w:rPr>
                <w:rFonts w:ascii="Noto Sans" w:hAnsi="Noto Sans" w:eastAsia="Noto Sans CJK JP"/>
                <w:sz w:val="16"/>
              </w:rPr>
              <w:t>Contractions et réductions fréquentes</w:t>
            </w:r>
          </w:p>
        </w:tc>
        <w:tc>
          <w:tcPr>
            <w:tcW w:type="dxa" w:w="3408"/>
            <w:tcMar>
              <w:top w:w="50" w:type="dxa"/>
              <w:start w:w="75" w:type="dxa"/>
              <w:bottom w:w="50" w:type="dxa"/>
              <w:end w:w="75" w:type="dxa"/>
            </w:tcMar>
          </w:tcPr>
          <w:p>
            <w:r>
              <w:rPr>
                <w:rFonts w:ascii="Noto Sans" w:hAnsi="Noto Sans" w:eastAsia="Noto Sans CJK JP"/>
                <w:sz w:val="16"/>
              </w:rPr>
              <w:t>Grande flexibilité de registre</w:t>
            </w:r>
          </w:p>
        </w:tc>
      </w:tr>
      <w:tr>
        <w:trPr>
          <w:cantSplit/>
        </w:trPr>
        <w:tc>
          <w:tcPr>
            <w:tcW w:type="dxa" w:w="3408"/>
            <w:tcMar>
              <w:top w:w="50" w:type="dxa"/>
              <w:start w:w="75" w:type="dxa"/>
              <w:bottom w:w="50" w:type="dxa"/>
              <w:end w:w="75" w:type="dxa"/>
            </w:tcMar>
          </w:tcPr>
          <w:p>
            <w:r>
              <w:rPr>
                <w:rFonts w:ascii="Noto Sans" w:hAnsi="Noto Sans" w:eastAsia="Noto Sans CJK JP"/>
                <w:sz w:val="16"/>
              </w:rPr>
              <w:t>Grammaire fonctionnelle</w:t>
            </w:r>
          </w:p>
        </w:tc>
        <w:tc>
          <w:tcPr>
            <w:tcW w:type="dxa" w:w="3408"/>
            <w:tcMar>
              <w:top w:w="50" w:type="dxa"/>
              <w:start w:w="75" w:type="dxa"/>
              <w:bottom w:w="50" w:type="dxa"/>
              <w:end w:w="75" w:type="dxa"/>
            </w:tcMar>
          </w:tcPr>
          <w:p>
            <w:r>
              <w:rPr>
                <w:rFonts w:ascii="Noto Sans" w:hAnsi="Noto Sans" w:eastAsia="Noto Sans CJK JP"/>
                <w:sz w:val="16"/>
              </w:rPr>
              <w:t>Modalité, point de vue, voix et nuance</w:t>
            </w:r>
          </w:p>
        </w:tc>
        <w:tc>
          <w:tcPr>
            <w:tcW w:type="dxa" w:w="3408"/>
            <w:tcMar>
              <w:top w:w="50" w:type="dxa"/>
              <w:start w:w="75" w:type="dxa"/>
              <w:bottom w:w="50" w:type="dxa"/>
              <w:end w:w="75" w:type="dxa"/>
            </w:tcMar>
          </w:tcPr>
          <w:p>
            <w:r>
              <w:rPr>
                <w:rFonts w:ascii="Noto Sans" w:hAnsi="Noto Sans" w:eastAsia="Noto Sans CJK JP"/>
                <w:sz w:val="16"/>
              </w:rPr>
              <w:t>Argumentation / abstraction</w:t>
            </w:r>
          </w:p>
        </w:tc>
      </w:tr>
      <w:tr>
        <w:trPr>
          <w:cantSplit/>
        </w:trPr>
        <w:tc>
          <w:tcPr>
            <w:tcW w:type="dxa" w:w="3408"/>
            <w:tcMar>
              <w:top w:w="50" w:type="dxa"/>
              <w:start w:w="75" w:type="dxa"/>
              <w:bottom w:w="50" w:type="dxa"/>
              <w:end w:w="75" w:type="dxa"/>
            </w:tcMar>
          </w:tcPr>
          <w:p>
            <w:r>
              <w:rPr>
                <w:rFonts w:ascii="Noto Sans" w:hAnsi="Noto Sans" w:eastAsia="Noto Sans CJK JP"/>
                <w:sz w:val="16"/>
              </w:rPr>
              <w:t>Écoute contrôlée ou familière</w:t>
            </w:r>
          </w:p>
        </w:tc>
        <w:tc>
          <w:tcPr>
            <w:tcW w:type="dxa" w:w="3408"/>
            <w:tcMar>
              <w:top w:w="50" w:type="dxa"/>
              <w:start w:w="75" w:type="dxa"/>
              <w:bottom w:w="50" w:type="dxa"/>
              <w:end w:w="75" w:type="dxa"/>
            </w:tcMar>
          </w:tcPr>
          <w:p>
            <w:r>
              <w:rPr>
                <w:rFonts w:ascii="Noto Sans" w:hAnsi="Noto Sans" w:eastAsia="Noto Sans CJK JP"/>
                <w:sz w:val="16"/>
              </w:rPr>
              <w:t>Japonais proche du naturel</w:t>
            </w:r>
          </w:p>
        </w:tc>
        <w:tc>
          <w:tcPr>
            <w:tcW w:type="dxa" w:w="3408"/>
            <w:tcMar>
              <w:top w:w="50" w:type="dxa"/>
              <w:start w:w="75" w:type="dxa"/>
              <w:bottom w:w="50" w:type="dxa"/>
              <w:end w:w="75" w:type="dxa"/>
            </w:tcMar>
          </w:tcPr>
          <w:p>
            <w:r>
              <w:rPr>
                <w:rFonts w:ascii="Noto Sans" w:hAnsi="Noto Sans" w:eastAsia="Noto Sans CJK JP"/>
                <w:sz w:val="16"/>
              </w:rPr>
              <w:t>Médias et discours avancés</w:t>
            </w:r>
          </w:p>
        </w:tc>
      </w:tr>
    </w:tbl>
    <w:p>
      <w:pPr>
        <w:pStyle w:val="Heading1"/>
        <w:keepNext/>
        <w:keepLines/>
      </w:pPr>
      <w:r>
        <w:t>2. Prérequis</w:t>
      </w:r>
    </w:p>
    <w:p>
      <w:pPr>
        <w:pStyle w:val="ListBullet"/>
        <w:spacing w:after="40"/>
      </w:pPr>
      <w:r>
        <w:rPr>
          <w:rFonts w:ascii="Noto Sans" w:hAnsi="Noto Sans" w:eastAsia="Noto Sans CJK JP"/>
          <w:sz w:val="19"/>
        </w:rPr>
        <w:t>avoir validé l’étape 4 ;</w:t>
      </w:r>
    </w:p>
    <w:p>
      <w:pPr>
        <w:pStyle w:val="ListBullet"/>
        <w:spacing w:after="40"/>
      </w:pPr>
      <w:r>
        <w:rPr>
          <w:rFonts w:ascii="Noto Sans" w:hAnsi="Noto Sans" w:eastAsia="Noto Sans CJK JP"/>
          <w:sz w:val="19"/>
        </w:rPr>
        <w:t>manipuler correctement formes neutres, passé, négation, forme て et conditionnels ;</w:t>
      </w:r>
    </w:p>
    <w:p>
      <w:pPr>
        <w:pStyle w:val="ListBullet"/>
        <w:spacing w:after="40"/>
      </w:pPr>
      <w:r>
        <w:rPr>
          <w:rFonts w:ascii="Noto Sans" w:hAnsi="Noto Sans" w:eastAsia="Noto Sans CJK JP"/>
          <w:sz w:val="19"/>
        </w:rPr>
        <w:t>utiliser potentiel, transitifs / intransitifs fréquents et système donner / recevoir ;</w:t>
      </w:r>
    </w:p>
    <w:p>
      <w:pPr>
        <w:pStyle w:val="ListBullet"/>
        <w:spacing w:after="40"/>
      </w:pPr>
      <w:r>
        <w:rPr>
          <w:rFonts w:ascii="Noto Sans" w:hAnsi="Noto Sans" w:eastAsia="Noto Sans CJK JP"/>
          <w:sz w:val="19"/>
        </w:rPr>
        <w:t>exprimer projet, décision, supposition, objectif, contraste et évolution ;</w:t>
      </w:r>
    </w:p>
    <w:p>
      <w:pPr>
        <w:pStyle w:val="ListBullet"/>
        <w:spacing w:after="40"/>
      </w:pPr>
      <w:r>
        <w:rPr>
          <w:rFonts w:ascii="Noto Sans" w:hAnsi="Noto Sans" w:eastAsia="Noto Sans CJK JP"/>
          <w:sz w:val="19"/>
        </w:rPr>
        <w:t>comprendre les usages quotidiens de ～ことにする / ～ことになる, les questions enchâssées et ～かどうか introduits à l’étape 4 ;</w:t>
      </w:r>
    </w:p>
    <w:p>
      <w:pPr>
        <w:pStyle w:val="ListBullet"/>
        <w:spacing w:after="40"/>
      </w:pPr>
      <w:r>
        <w:rPr>
          <w:rFonts w:ascii="Noto Sans" w:hAnsi="Noto Sans" w:eastAsia="Noto Sans CJK JP"/>
          <w:sz w:val="19"/>
        </w:rPr>
        <w:t>maintenir une conversation quotidienne de plusieurs tours ;</w:t>
      </w:r>
    </w:p>
    <w:p>
      <w:pPr>
        <w:pStyle w:val="ListBullet"/>
        <w:spacing w:after="40"/>
      </w:pPr>
      <w:r>
        <w:rPr>
          <w:rFonts w:ascii="Noto Sans" w:hAnsi="Noto Sans" w:eastAsia="Noto Sans CJK JP"/>
          <w:sz w:val="19"/>
        </w:rPr>
        <w:t>comprendre des phrases où le sujet ou l’objet sont omis si le contexte les rend évidents ;</w:t>
      </w:r>
    </w:p>
    <w:p>
      <w:pPr>
        <w:pStyle w:val="ListBullet"/>
        <w:spacing w:after="40"/>
      </w:pPr>
      <w:r>
        <w:rPr>
          <w:rFonts w:ascii="Noto Sans" w:hAnsi="Noto Sans" w:eastAsia="Noto Sans CJK JP"/>
          <w:sz w:val="19"/>
        </w:rPr>
        <w:t>lire des textes courts sans dépendre systématiquement des furigana ;</w:t>
      </w:r>
    </w:p>
    <w:p>
      <w:pPr>
        <w:pStyle w:val="ListBullet"/>
        <w:spacing w:after="40"/>
      </w:pPr>
      <w:r>
        <w:rPr>
          <w:rFonts w:ascii="Noto Sans" w:hAnsi="Noto Sans" w:eastAsia="Noto Sans CJK JP"/>
          <w:sz w:val="19"/>
        </w:rPr>
        <w:t>comprendre un débit proche du naturel sur des sujets familiers.</w:t>
      </w:r>
    </w:p>
    <w:p>
      <w:pPr>
        <w:pStyle w:val="Heading1"/>
        <w:keepNext/>
        <w:keepLines/>
      </w:pPr>
      <w:r>
        <w:t>3. Objectifs de sortie</w:t>
      </w:r>
    </w:p>
    <w:p>
      <w:r>
        <w:rPr>
          <w:rFonts w:ascii="Noto Sans" w:hAnsi="Noto Sans" w:eastAsia="Noto Sans CJK JP"/>
          <w:sz w:val="20"/>
        </w:rPr>
        <w:t>Pour valider l’étape 5, l’utilisateur doit être capable de :</w:t>
      </w:r>
    </w:p>
    <w:p>
      <w:pPr>
        <w:pStyle w:val="ListBullet"/>
        <w:spacing w:after="40"/>
      </w:pPr>
      <w:r>
        <w:rPr>
          <w:rFonts w:ascii="Noto Sans" w:hAnsi="Noto Sans" w:eastAsia="Noto Sans CJK JP"/>
          <w:sz w:val="19"/>
        </w:rPr>
        <w:t>former et utiliser le passif japonais dans ses usages principaux, y compris le passif dit adversatif ;</w:t>
      </w:r>
    </w:p>
    <w:p>
      <w:pPr>
        <w:pStyle w:val="ListBullet"/>
        <w:spacing w:after="40"/>
      </w:pPr>
      <w:r>
        <w:rPr>
          <w:rFonts w:ascii="Noto Sans" w:hAnsi="Noto Sans" w:eastAsia="Noto Sans CJK JP"/>
          <w:sz w:val="19"/>
        </w:rPr>
        <w:t>former et utiliser le causatif pour exprimer faire faire / laisser faire ;</w:t>
      </w:r>
    </w:p>
    <w:p>
      <w:pPr>
        <w:pStyle w:val="ListBullet"/>
        <w:spacing w:after="40"/>
      </w:pPr>
      <w:r>
        <w:rPr>
          <w:rFonts w:ascii="Noto Sans" w:hAnsi="Noto Sans" w:eastAsia="Noto Sans CJK JP"/>
          <w:sz w:val="19"/>
        </w:rPr>
        <w:t>comprendre et produire le causatif-passif dans les situations quotidiennes fréquentes ;</w:t>
      </w:r>
    </w:p>
    <w:p>
      <w:pPr>
        <w:pStyle w:val="ListBullet"/>
        <w:spacing w:after="40"/>
      </w:pPr>
      <w:r>
        <w:rPr>
          <w:rFonts w:ascii="Noto Sans" w:hAnsi="Noto Sans" w:eastAsia="Noto Sans CJK JP"/>
          <w:sz w:val="19"/>
        </w:rPr>
        <w:t>maîtriser productivement les usages intermédiaires courants de はず, わけ et べき ;</w:t>
      </w:r>
    </w:p>
    <w:p>
      <w:pPr>
        <w:pStyle w:val="ListBullet"/>
        <w:spacing w:after="40"/>
      </w:pPr>
      <w:r>
        <w:rPr>
          <w:rFonts w:ascii="Noto Sans" w:hAnsi="Noto Sans" w:eastAsia="Noto Sans CJK JP"/>
          <w:sz w:val="19"/>
        </w:rPr>
        <w:t>replacer les formes déjà connues de supposition et d’apparence dans une carte cohérente de source de l’information et de degré de certitude ;</w:t>
      </w:r>
    </w:p>
    <w:p>
      <w:pPr>
        <w:pStyle w:val="ListBullet"/>
        <w:spacing w:after="40"/>
      </w:pPr>
      <w:r>
        <w:rPr>
          <w:rFonts w:ascii="Noto Sans" w:hAnsi="Noto Sans" w:eastAsia="Noto Sans CJK JP"/>
          <w:sz w:val="19"/>
        </w:rPr>
        <w:t>reconnaître に違いない comme forte déduction sans exiger encore une production fine et systématique ;</w:t>
      </w:r>
    </w:p>
    <w:p>
      <w:pPr>
        <w:pStyle w:val="ListBullet"/>
        <w:spacing w:after="40"/>
      </w:pPr>
      <w:r>
        <w:rPr>
          <w:rFonts w:ascii="Noto Sans" w:hAnsi="Noto Sans" w:eastAsia="Noto Sans CJK JP"/>
          <w:sz w:val="19"/>
        </w:rPr>
        <w:t>reconnaître puis produire progressivement les principales contractions conversationnelles ;</w:t>
      </w:r>
    </w:p>
    <w:p>
      <w:pPr>
        <w:pStyle w:val="ListBullet"/>
        <w:spacing w:after="40"/>
      </w:pPr>
      <w:r>
        <w:rPr>
          <w:rFonts w:ascii="Noto Sans" w:hAnsi="Noto Sans" w:eastAsia="Noto Sans CJK JP"/>
          <w:sz w:val="19"/>
        </w:rPr>
        <w:t>reconstruire les informations omises dans une conversation lorsque le contexte est suffisant ;</w:t>
      </w:r>
    </w:p>
    <w:p>
      <w:pPr>
        <w:pStyle w:val="ListBullet"/>
        <w:spacing w:after="40"/>
      </w:pPr>
      <w:r>
        <w:rPr>
          <w:rFonts w:ascii="Noto Sans" w:hAnsi="Noto Sans" w:eastAsia="Noto Sans CJK JP"/>
          <w:sz w:val="19"/>
        </w:rPr>
        <w:t>comprendre le rôle des aizuchi et y répondre naturellement ;</w:t>
      </w:r>
    </w:p>
    <w:p>
      <w:pPr>
        <w:pStyle w:val="ListBullet"/>
        <w:spacing w:after="40"/>
      </w:pPr>
      <w:r>
        <w:rPr>
          <w:rFonts w:ascii="Noto Sans" w:hAnsi="Noto Sans" w:eastAsia="Noto Sans CJK JP"/>
          <w:sz w:val="19"/>
        </w:rPr>
        <w:t>ouvrir, maintenir, reprendre et terminer un échange simple sans script ;</w:t>
      </w:r>
    </w:p>
    <w:p>
      <w:pPr>
        <w:pStyle w:val="ListBullet"/>
        <w:spacing w:after="40"/>
      </w:pPr>
      <w:r>
        <w:rPr>
          <w:rFonts w:ascii="Noto Sans" w:hAnsi="Noto Sans" w:eastAsia="Noto Sans CJK JP"/>
          <w:sz w:val="19"/>
        </w:rPr>
        <w:t>exprimer hésitation, reformulation, confirmation, surprise, accord et désaccord avec des réactions naturelles ;</w:t>
      </w:r>
    </w:p>
    <w:p>
      <w:pPr>
        <w:pStyle w:val="ListBullet"/>
        <w:spacing w:after="40"/>
      </w:pPr>
      <w:r>
        <w:rPr>
          <w:rFonts w:ascii="Noto Sans" w:hAnsi="Noto Sans" w:eastAsia="Noto Sans CJK JP"/>
          <w:sz w:val="19"/>
        </w:rPr>
        <w:t>comprendre et utiliser plusieurs verbes composés fréquents ;</w:t>
      </w:r>
    </w:p>
    <w:p>
      <w:pPr>
        <w:pStyle w:val="ListBullet"/>
        <w:spacing w:after="40"/>
      </w:pPr>
      <w:r>
        <w:rPr>
          <w:rFonts w:ascii="Noto Sans" w:hAnsi="Noto Sans" w:eastAsia="Noto Sans CJK JP"/>
          <w:sz w:val="19"/>
        </w:rPr>
        <w:t>comprendre un premier ensemble important d’onomatopées et mots mimétiques ;</w:t>
      </w:r>
    </w:p>
    <w:p>
      <w:pPr>
        <w:pStyle w:val="ListBullet"/>
        <w:spacing w:after="40"/>
      </w:pPr>
      <w:r>
        <w:rPr>
          <w:rFonts w:ascii="Noto Sans" w:hAnsi="Noto Sans" w:eastAsia="Noto Sans CJK JP"/>
          <w:sz w:val="19"/>
        </w:rPr>
        <w:t>adapter le degré de politesse entre style familier, neutre et poli dans des situations courantes ;</w:t>
      </w:r>
    </w:p>
    <w:p>
      <w:pPr>
        <w:pStyle w:val="ListBullet"/>
        <w:spacing w:after="40"/>
      </w:pPr>
      <w:r>
        <w:rPr>
          <w:rFonts w:ascii="Noto Sans" w:hAnsi="Noto Sans" w:eastAsia="Noto Sans CJK JP"/>
          <w:sz w:val="19"/>
        </w:rPr>
        <w:t>reconnaître les principales différences de style entre japonais écrit et oral ;</w:t>
      </w:r>
    </w:p>
    <w:p>
      <w:pPr>
        <w:pStyle w:val="ListBullet"/>
        <w:spacing w:after="40"/>
      </w:pPr>
      <w:r>
        <w:rPr>
          <w:rFonts w:ascii="Noto Sans" w:hAnsi="Noto Sans" w:eastAsia="Noto Sans CJK JP"/>
          <w:sz w:val="19"/>
        </w:rPr>
        <w:t>comprendre des dialogues naturels avec contractions, ellipses et particules finales ;</w:t>
      </w:r>
    </w:p>
    <w:p>
      <w:pPr>
        <w:pStyle w:val="ListBullet"/>
        <w:spacing w:after="40"/>
      </w:pPr>
      <w:r>
        <w:rPr>
          <w:rFonts w:ascii="Noto Sans" w:hAnsi="Noto Sans" w:eastAsia="Noto Sans CJK JP"/>
          <w:sz w:val="19"/>
        </w:rPr>
        <w:t>produire un récit, une explication ou une opinion plus développée sur un sujet familier ;</w:t>
      </w:r>
    </w:p>
    <w:p>
      <w:pPr>
        <w:pStyle w:val="ListBullet"/>
        <w:spacing w:after="40"/>
      </w:pPr>
      <w:r>
        <w:rPr>
          <w:rFonts w:ascii="Noto Sans" w:hAnsi="Noto Sans" w:eastAsia="Noto Sans CJK JP"/>
          <w:sz w:val="19"/>
        </w:rPr>
        <w:t>saisir en japonais des messages et textes courts avec conversion kana → kanji sans dépendre d’espaces pédagogiques.</w:t>
      </w:r>
    </w:p>
    <w:p>
      <w:pPr>
        <w:pStyle w:val="Heading1"/>
        <w:keepNext/>
        <w:keepLines/>
      </w:pPr>
      <w:r>
        <w:t>4. Principe pédagogique : comprendre ce que la phrase FAIT dans l’interaction</w:t>
      </w:r>
    </w:p>
    <w:p>
      <w:r>
        <w:rPr>
          <w:rFonts w:ascii="Noto Sans" w:hAnsi="Noto Sans" w:eastAsia="Noto Sans CJK JP"/>
          <w:sz w:val="20"/>
        </w:rPr>
        <w:t>À ce niveau, connaître la traduction française d’une structure ne suffit plus. Il faut comprendre ce que le locuteur affirme, suppose, atténue, laisse entendre ou présente comme évident. Les exercices doivent donc contenir davantage de contexte : relation entre les personnes, information déjà connue, intention, intonation et réaction de l’interlocuteur.</w:t>
      </w:r>
    </w:p>
    <w:tbl>
      <w:tblPr>
        <w:tblW w:type="auto" w:w="0"/>
        <w:jc w:val="center"/>
        <w:tblLook w:firstColumn="1" w:firstRow="1" w:lastColumn="0" w:lastRow="0" w:noHBand="0" w:noVBand="1" w:val="04A0"/>
      </w:tblPr>
      <w:tblGrid>
        <w:gridCol w:w="10224"/>
      </w:tblGrid>
      <w:tr>
        <w:trPr>
          <w:cantSplit/>
        </w:trPr>
        <w:tc>
          <w:tcPr>
            <w:tcW w:type="dxa" w:w="10224"/>
            <w:shd w:fill="EEF6EA"/>
            <w:tcMar>
              <w:top w:w="105" w:type="dxa"/>
              <w:start w:w="135" w:type="dxa"/>
              <w:bottom w:w="105" w:type="dxa"/>
              <w:end w:w="135" w:type="dxa"/>
            </w:tcMar>
          </w:tcPr>
          <w:p>
            <w:r>
              <w:rPr>
                <w:rFonts w:ascii="Noto Sans" w:hAnsi="Noto Sans" w:eastAsia="Noto Sans CJK JP"/>
                <w:b/>
                <w:sz w:val="20"/>
              </w:rPr>
              <w:t>Exemple</w:t>
            </w:r>
          </w:p>
          <w:p>
            <w:r>
              <w:rPr>
                <w:rFonts w:ascii="Noto Sans" w:hAnsi="Noto Sans" w:eastAsia="Noto Sans CJK JP"/>
                <w:sz w:val="19"/>
              </w:rPr>
              <w:t>「ちょっと…」 peut littéralement signifier « un peu », mais dans une invitation il peut devenir une manière de refuser sans dire directement non. L’application doit apprendre cette fonction conversationnelle, pas seulement le dictionnaire.</w:t>
            </w:r>
          </w:p>
        </w:tc>
      </w:tr>
    </w:tbl>
    <w:p>
      <w:pPr>
        <w:spacing w:after="0"/>
      </w:pPr>
    </w:p>
    <w:p>
      <w:pPr>
        <w:pStyle w:val="Heading1"/>
        <w:keepNext/>
        <w:keepLines/>
      </w:pPr>
      <w:r>
        <w:t>5. Bloc A — Le passif</w:t>
      </w:r>
    </w:p>
    <w:p>
      <w:r>
        <w:rPr>
          <w:rFonts w:ascii="Noto Sans" w:hAnsi="Noto Sans" w:eastAsia="Noto Sans CJK JP"/>
          <w:sz w:val="20"/>
        </w:rPr>
        <w:t>Le passif japonais ressemble parfois au passif français, mais possède aussi des usages particuliers où le locuteur présente un événement comme l’ayant affecté.</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Famille</w:t>
            </w:r>
          </w:p>
        </w:tc>
        <w:tc>
          <w:tcPr>
            <w:tcW w:type="dxa" w:w="3408"/>
            <w:shd w:fill="DCEAF0"/>
            <w:tcMar>
              <w:top w:w="65" w:type="dxa"/>
              <w:start w:w="90" w:type="dxa"/>
              <w:bottom w:w="65" w:type="dxa"/>
              <w:end w:w="90" w:type="dxa"/>
            </w:tcMar>
          </w:tcPr>
          <w:p>
            <w:r>
              <w:rPr>
                <w:rFonts w:ascii="Noto Sans" w:hAnsi="Noto Sans" w:eastAsia="Noto Sans CJK JP"/>
                <w:b/>
                <w:sz w:val="17"/>
              </w:rPr>
              <w:t>Formation de base</w:t>
            </w:r>
          </w:p>
        </w:tc>
        <w:tc>
          <w:tcPr>
            <w:tcW w:type="dxa" w:w="3408"/>
            <w:shd w:fill="DCEAF0"/>
            <w:tcMar>
              <w:top w:w="65" w:type="dxa"/>
              <w:start w:w="90" w:type="dxa"/>
              <w:bottom w:w="65" w:type="dxa"/>
              <w:end w:w="90" w:type="dxa"/>
            </w:tcMar>
          </w:tcPr>
          <w:p>
            <w:r>
              <w:rPr>
                <w:rFonts w:ascii="Noto Sans" w:hAnsi="Noto Sans" w:eastAsia="Noto Sans CJK JP"/>
                <w:b/>
                <w:sz w:val="17"/>
              </w:rPr>
              <w:t>Exemple</w:t>
            </w:r>
          </w:p>
        </w:tc>
      </w:tr>
      <w:tr>
        <w:trPr>
          <w:cantSplit/>
        </w:trPr>
        <w:tc>
          <w:tcPr>
            <w:tcW w:type="dxa" w:w="3408"/>
            <w:tcMar>
              <w:top w:w="50" w:type="dxa"/>
              <w:start w:w="75" w:type="dxa"/>
              <w:bottom w:w="50" w:type="dxa"/>
              <w:end w:w="75" w:type="dxa"/>
            </w:tcMar>
          </w:tcPr>
          <w:p>
            <w:r>
              <w:rPr>
                <w:rFonts w:ascii="Noto Sans" w:hAnsi="Noto Sans" w:eastAsia="Noto Sans CJK JP"/>
                <w:sz w:val="16"/>
              </w:rPr>
              <w:t>Ichidan</w:t>
            </w:r>
          </w:p>
        </w:tc>
        <w:tc>
          <w:tcPr>
            <w:tcW w:type="dxa" w:w="3408"/>
            <w:tcMar>
              <w:top w:w="50" w:type="dxa"/>
              <w:start w:w="75" w:type="dxa"/>
              <w:bottom w:w="50" w:type="dxa"/>
              <w:end w:w="75" w:type="dxa"/>
            </w:tcMar>
          </w:tcPr>
          <w:p>
            <w:r>
              <w:rPr>
                <w:rFonts w:ascii="Noto Sans" w:hAnsi="Noto Sans" w:eastAsia="Noto Sans CJK JP"/>
                <w:sz w:val="16"/>
              </w:rPr>
              <w:t>る → られる</w:t>
            </w:r>
          </w:p>
        </w:tc>
        <w:tc>
          <w:tcPr>
            <w:tcW w:type="dxa" w:w="3408"/>
            <w:tcMar>
              <w:top w:w="50" w:type="dxa"/>
              <w:start w:w="75" w:type="dxa"/>
              <w:bottom w:w="50" w:type="dxa"/>
              <w:end w:w="75" w:type="dxa"/>
            </w:tcMar>
          </w:tcPr>
          <w:p>
            <w:r>
              <w:rPr>
                <w:rFonts w:ascii="Noto Sans" w:hAnsi="Noto Sans" w:eastAsia="Noto Sans CJK JP"/>
                <w:sz w:val="16"/>
              </w:rPr>
              <w:t>食べる → 食べられる</w:t>
            </w:r>
          </w:p>
        </w:tc>
      </w:tr>
      <w:tr>
        <w:trPr>
          <w:cantSplit/>
        </w:trPr>
        <w:tc>
          <w:tcPr>
            <w:tcW w:type="dxa" w:w="3408"/>
            <w:tcMar>
              <w:top w:w="50" w:type="dxa"/>
              <w:start w:w="75" w:type="dxa"/>
              <w:bottom w:w="50" w:type="dxa"/>
              <w:end w:w="75" w:type="dxa"/>
            </w:tcMar>
          </w:tcPr>
          <w:p>
            <w:r>
              <w:rPr>
                <w:rFonts w:ascii="Noto Sans" w:hAnsi="Noto Sans" w:eastAsia="Noto Sans CJK JP"/>
                <w:sz w:val="16"/>
              </w:rPr>
              <w:t>Godan</w:t>
            </w:r>
          </w:p>
        </w:tc>
        <w:tc>
          <w:tcPr>
            <w:tcW w:type="dxa" w:w="3408"/>
            <w:tcMar>
              <w:top w:w="50" w:type="dxa"/>
              <w:start w:w="75" w:type="dxa"/>
              <w:bottom w:w="50" w:type="dxa"/>
              <w:end w:w="75" w:type="dxa"/>
            </w:tcMar>
          </w:tcPr>
          <w:p>
            <w:r>
              <w:rPr>
                <w:rFonts w:ascii="Noto Sans" w:hAnsi="Noto Sans" w:eastAsia="Noto Sans CJK JP"/>
                <w:sz w:val="16"/>
              </w:rPr>
              <w:t>ligne A + れる</w:t>
            </w:r>
          </w:p>
        </w:tc>
        <w:tc>
          <w:tcPr>
            <w:tcW w:type="dxa" w:w="3408"/>
            <w:tcMar>
              <w:top w:w="50" w:type="dxa"/>
              <w:start w:w="75" w:type="dxa"/>
              <w:bottom w:w="50" w:type="dxa"/>
              <w:end w:w="75" w:type="dxa"/>
            </w:tcMar>
          </w:tcPr>
          <w:p>
            <w:r>
              <w:rPr>
                <w:rFonts w:ascii="Noto Sans" w:hAnsi="Noto Sans" w:eastAsia="Noto Sans CJK JP"/>
                <w:sz w:val="16"/>
              </w:rPr>
              <w:t>書く → 書かれる / 読む → 読まれる</w:t>
            </w:r>
          </w:p>
        </w:tc>
      </w:tr>
      <w:tr>
        <w:trPr>
          <w:cantSplit/>
        </w:trPr>
        <w:tc>
          <w:tcPr>
            <w:tcW w:type="dxa" w:w="3408"/>
            <w:tcMar>
              <w:top w:w="50" w:type="dxa"/>
              <w:start w:w="75" w:type="dxa"/>
              <w:bottom w:w="50" w:type="dxa"/>
              <w:end w:w="75" w:type="dxa"/>
            </w:tcMar>
          </w:tcPr>
          <w:p>
            <w:r>
              <w:rPr>
                <w:rFonts w:ascii="Noto Sans" w:hAnsi="Noto Sans" w:eastAsia="Noto Sans CJK JP"/>
                <w:sz w:val="16"/>
              </w:rPr>
              <w:t>する</w:t>
            </w:r>
          </w:p>
        </w:tc>
        <w:tc>
          <w:tcPr>
            <w:tcW w:type="dxa" w:w="3408"/>
            <w:tcMar>
              <w:top w:w="50" w:type="dxa"/>
              <w:start w:w="75" w:type="dxa"/>
              <w:bottom w:w="50" w:type="dxa"/>
              <w:end w:w="75" w:type="dxa"/>
            </w:tcMar>
          </w:tcPr>
          <w:p>
            <w:r>
              <w:rPr>
                <w:rFonts w:ascii="Noto Sans" w:hAnsi="Noto Sans" w:eastAsia="Noto Sans CJK JP"/>
                <w:sz w:val="16"/>
              </w:rPr>
              <w:t>される</w:t>
            </w:r>
          </w:p>
        </w:tc>
        <w:tc>
          <w:tcPr>
            <w:tcW w:type="dxa" w:w="3408"/>
            <w:tcMar>
              <w:top w:w="50" w:type="dxa"/>
              <w:start w:w="75" w:type="dxa"/>
              <w:bottom w:w="50" w:type="dxa"/>
              <w:end w:w="75" w:type="dxa"/>
            </w:tcMar>
          </w:tcPr>
          <w:p>
            <w:r>
              <w:rPr>
                <w:rFonts w:ascii="Noto Sans" w:hAnsi="Noto Sans" w:eastAsia="Noto Sans CJK JP"/>
                <w:sz w:val="16"/>
              </w:rPr>
              <w:t>説明する → 説明される</w:t>
            </w:r>
          </w:p>
        </w:tc>
      </w:tr>
      <w:tr>
        <w:trPr>
          <w:cantSplit/>
        </w:trPr>
        <w:tc>
          <w:tcPr>
            <w:tcW w:type="dxa" w:w="3408"/>
            <w:tcMar>
              <w:top w:w="50" w:type="dxa"/>
              <w:start w:w="75" w:type="dxa"/>
              <w:bottom w:w="50" w:type="dxa"/>
              <w:end w:w="75" w:type="dxa"/>
            </w:tcMar>
          </w:tcPr>
          <w:p>
            <w:r>
              <w:rPr>
                <w:rFonts w:ascii="Noto Sans" w:hAnsi="Noto Sans" w:eastAsia="Noto Sans CJK JP"/>
                <w:sz w:val="16"/>
              </w:rPr>
              <w:t>来る</w:t>
            </w:r>
          </w:p>
        </w:tc>
        <w:tc>
          <w:tcPr>
            <w:tcW w:type="dxa" w:w="3408"/>
            <w:tcMar>
              <w:top w:w="50" w:type="dxa"/>
              <w:start w:w="75" w:type="dxa"/>
              <w:bottom w:w="50" w:type="dxa"/>
              <w:end w:w="75" w:type="dxa"/>
            </w:tcMar>
          </w:tcPr>
          <w:p>
            <w:r>
              <w:rPr>
                <w:rFonts w:ascii="Noto Sans" w:hAnsi="Noto Sans" w:eastAsia="Noto Sans CJK JP"/>
                <w:sz w:val="16"/>
              </w:rPr>
              <w:t>来られる（こられる）</w:t>
            </w:r>
          </w:p>
        </w:tc>
        <w:tc>
          <w:tcPr>
            <w:tcW w:type="dxa" w:w="3408"/>
            <w:tcMar>
              <w:top w:w="50" w:type="dxa"/>
              <w:start w:w="75" w:type="dxa"/>
              <w:bottom w:w="50" w:type="dxa"/>
              <w:end w:w="75" w:type="dxa"/>
            </w:tcMar>
          </w:tcPr>
          <w:p>
            <w:r>
              <w:rPr>
                <w:rFonts w:ascii="Noto Sans" w:hAnsi="Noto Sans" w:eastAsia="Noto Sans CJK JP"/>
                <w:sz w:val="16"/>
              </w:rPr>
              <w:t>来る → 来られる</w:t>
            </w:r>
          </w:p>
        </w:tc>
      </w:tr>
    </w:tbl>
    <w:p>
      <w:pPr>
        <w:pStyle w:val="ListBullet"/>
        <w:spacing w:after="40"/>
      </w:pPr>
      <w:r>
        <w:rPr>
          <w:rFonts w:ascii="Noto Sans" w:hAnsi="Noto Sans" w:eastAsia="Noto Sans CJK JP"/>
          <w:sz w:val="19"/>
        </w:rPr>
        <w:t>passif direct : この本は多くの人に読まれています — ce livre est lu par beaucoup de personnes ;</w:t>
      </w:r>
    </w:p>
    <w:p>
      <w:pPr>
        <w:pStyle w:val="ListBullet"/>
        <w:spacing w:after="40"/>
      </w:pPr>
      <w:r>
        <w:rPr>
          <w:rFonts w:ascii="Noto Sans" w:hAnsi="Noto Sans" w:eastAsia="Noto Sans CJK JP"/>
          <w:sz w:val="19"/>
        </w:rPr>
        <w:t>agent souvent marqué par に ;</w:t>
      </w:r>
    </w:p>
    <w:p>
      <w:pPr>
        <w:pStyle w:val="ListBullet"/>
        <w:spacing w:after="40"/>
      </w:pPr>
      <w:r>
        <w:rPr>
          <w:rFonts w:ascii="Noto Sans" w:hAnsi="Noto Sans" w:eastAsia="Noto Sans CJK JP"/>
          <w:sz w:val="19"/>
        </w:rPr>
        <w:t>introduire によって dans certains écrits ou contextes factuels plus tard dans le bloc lecture ;</w:t>
      </w:r>
    </w:p>
    <w:p>
      <w:pPr>
        <w:pStyle w:val="ListBullet"/>
        <w:spacing w:after="40"/>
      </w:pPr>
      <w:r>
        <w:rPr>
          <w:rFonts w:ascii="Noto Sans" w:hAnsi="Noto Sans" w:eastAsia="Noto Sans CJK JP"/>
          <w:sz w:val="19"/>
        </w:rPr>
        <w:t>faire distinguer le passif de la forme potentielle lorsqu’elles se ressemblent.</w:t>
      </w:r>
    </w:p>
    <w:p>
      <w:pPr>
        <w:pStyle w:val="Heading2"/>
        <w:keepNext/>
        <w:keepLines/>
      </w:pPr>
      <w:r>
        <w:t>5.1 Passif adversatif</w:t>
      </w:r>
    </w:p>
    <w:tbl>
      <w:tblPr>
        <w:tblW w:type="auto" w:w="0"/>
        <w:jc w:val="center"/>
        <w:tblLook w:firstColumn="1" w:firstRow="1" w:lastColumn="0" w:lastRow="0" w:noHBand="0" w:noVBand="1" w:val="04A0"/>
      </w:tblPr>
      <w:tblGrid>
        <w:gridCol w:w="10224"/>
      </w:tblGrid>
      <w:tr>
        <w:trPr>
          <w:cantSplit/>
        </w:trPr>
        <w:tc>
          <w:tcPr>
            <w:tcW w:type="dxa" w:w="10224"/>
            <w:shd w:fill="EEF6EA"/>
            <w:tcMar>
              <w:top w:w="105" w:type="dxa"/>
              <w:start w:w="135" w:type="dxa"/>
              <w:bottom w:w="105" w:type="dxa"/>
              <w:end w:w="135" w:type="dxa"/>
            </w:tcMar>
          </w:tcPr>
          <w:p>
            <w:r>
              <w:rPr>
                <w:rFonts w:ascii="Noto Sans" w:hAnsi="Noto Sans" w:eastAsia="Noto Sans CJK JP"/>
                <w:b/>
                <w:sz w:val="20"/>
              </w:rPr>
              <w:t>Exemples centraux</w:t>
            </w:r>
          </w:p>
          <w:p>
            <w:r>
              <w:rPr>
                <w:rFonts w:ascii="Noto Sans" w:hAnsi="Noto Sans" w:eastAsia="Noto Sans CJK JP"/>
                <w:sz w:val="19"/>
              </w:rPr>
              <w:t>雨に降られました。 — J’ai subi la pluie / il s’est mis à pleuvoir sur moi.</w:t>
              <w:br/>
              <w:t>弟にケーキを食べられました。 — Mon petit frère a mangé mon gâteau, à mon détriment.</w:t>
              <w:br/>
              <w:t>Le français n’utilise pas forcément un passif dans ces situations : l’utilisateur doit comprendre le point de vue affecté du locuteur.</w:t>
            </w:r>
          </w:p>
        </w:tc>
      </w:tr>
    </w:tbl>
    <w:p>
      <w:pPr>
        <w:spacing w:after="0"/>
      </w:pPr>
    </w:p>
    <w:p>
      <w:pPr>
        <w:pStyle w:val="Heading1"/>
        <w:keepNext/>
        <w:keepLines/>
      </w:pPr>
      <w:r>
        <w:t>6. Bloc B — Le causatif</w:t>
      </w:r>
    </w:p>
    <w:p>
      <w:r>
        <w:rPr>
          <w:rFonts w:ascii="Noto Sans" w:hAnsi="Noto Sans" w:eastAsia="Noto Sans CJK JP"/>
          <w:sz w:val="20"/>
        </w:rPr>
        <w:t>Le causatif permet notamment d’exprimer qu’une personne fait faire quelque chose à une autre ou lui permet de le faire. La nuance dépend fortement du contexte et de la relation entre les personnes.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Famille</w:t>
            </w:r>
          </w:p>
        </w:tc>
        <w:tc>
          <w:tcPr>
            <w:tcW w:type="dxa" w:w="3408"/>
            <w:shd w:fill="DCEAF0"/>
            <w:tcMar>
              <w:top w:w="65" w:type="dxa"/>
              <w:start w:w="90" w:type="dxa"/>
              <w:bottom w:w="65" w:type="dxa"/>
              <w:end w:w="90" w:type="dxa"/>
            </w:tcMar>
          </w:tcPr>
          <w:p>
            <w:r>
              <w:rPr>
                <w:rFonts w:ascii="Noto Sans" w:hAnsi="Noto Sans" w:eastAsia="Noto Sans CJK JP"/>
                <w:b/>
                <w:sz w:val="17"/>
              </w:rPr>
              <w:t>Formation de base</w:t>
            </w:r>
          </w:p>
        </w:tc>
        <w:tc>
          <w:tcPr>
            <w:tcW w:type="dxa" w:w="3408"/>
            <w:shd w:fill="DCEAF0"/>
            <w:tcMar>
              <w:top w:w="65" w:type="dxa"/>
              <w:start w:w="90" w:type="dxa"/>
              <w:bottom w:w="65" w:type="dxa"/>
              <w:end w:w="90" w:type="dxa"/>
            </w:tcMar>
          </w:tcPr>
          <w:p>
            <w:r>
              <w:rPr>
                <w:rFonts w:ascii="Noto Sans" w:hAnsi="Noto Sans" w:eastAsia="Noto Sans CJK JP"/>
                <w:b/>
                <w:sz w:val="17"/>
              </w:rPr>
              <w:t>Exemple</w:t>
            </w:r>
          </w:p>
        </w:tc>
      </w:tr>
      <w:tr>
        <w:trPr>
          <w:cantSplit/>
        </w:trPr>
        <w:tc>
          <w:tcPr>
            <w:tcW w:type="dxa" w:w="3408"/>
            <w:tcMar>
              <w:top w:w="50" w:type="dxa"/>
              <w:start w:w="75" w:type="dxa"/>
              <w:bottom w:w="50" w:type="dxa"/>
              <w:end w:w="75" w:type="dxa"/>
            </w:tcMar>
          </w:tcPr>
          <w:p>
            <w:r>
              <w:rPr>
                <w:rFonts w:ascii="Noto Sans" w:hAnsi="Noto Sans" w:eastAsia="Noto Sans CJK JP"/>
                <w:sz w:val="16"/>
              </w:rPr>
              <w:t>Ichidan</w:t>
            </w:r>
          </w:p>
        </w:tc>
        <w:tc>
          <w:tcPr>
            <w:tcW w:type="dxa" w:w="3408"/>
            <w:tcMar>
              <w:top w:w="50" w:type="dxa"/>
              <w:start w:w="75" w:type="dxa"/>
              <w:bottom w:w="50" w:type="dxa"/>
              <w:end w:w="75" w:type="dxa"/>
            </w:tcMar>
          </w:tcPr>
          <w:p>
            <w:r>
              <w:rPr>
                <w:rFonts w:ascii="Noto Sans" w:hAnsi="Noto Sans" w:eastAsia="Noto Sans CJK JP"/>
                <w:sz w:val="16"/>
              </w:rPr>
              <w:t>る → させる</w:t>
            </w:r>
          </w:p>
        </w:tc>
        <w:tc>
          <w:tcPr>
            <w:tcW w:type="dxa" w:w="3408"/>
            <w:tcMar>
              <w:top w:w="50" w:type="dxa"/>
              <w:start w:w="75" w:type="dxa"/>
              <w:bottom w:w="50" w:type="dxa"/>
              <w:end w:w="75" w:type="dxa"/>
            </w:tcMar>
          </w:tcPr>
          <w:p>
            <w:r>
              <w:rPr>
                <w:rFonts w:ascii="Noto Sans" w:hAnsi="Noto Sans" w:eastAsia="Noto Sans CJK JP"/>
                <w:sz w:val="16"/>
              </w:rPr>
              <w:t>食べる → 食べさせる</w:t>
            </w:r>
          </w:p>
        </w:tc>
      </w:tr>
      <w:tr>
        <w:trPr>
          <w:cantSplit/>
        </w:trPr>
        <w:tc>
          <w:tcPr>
            <w:tcW w:type="dxa" w:w="3408"/>
            <w:tcMar>
              <w:top w:w="50" w:type="dxa"/>
              <w:start w:w="75" w:type="dxa"/>
              <w:bottom w:w="50" w:type="dxa"/>
              <w:end w:w="75" w:type="dxa"/>
            </w:tcMar>
          </w:tcPr>
          <w:p>
            <w:r>
              <w:rPr>
                <w:rFonts w:ascii="Noto Sans" w:hAnsi="Noto Sans" w:eastAsia="Noto Sans CJK JP"/>
                <w:sz w:val="16"/>
              </w:rPr>
              <w:t>Godan</w:t>
            </w:r>
          </w:p>
        </w:tc>
        <w:tc>
          <w:tcPr>
            <w:tcW w:type="dxa" w:w="3408"/>
            <w:tcMar>
              <w:top w:w="50" w:type="dxa"/>
              <w:start w:w="75" w:type="dxa"/>
              <w:bottom w:w="50" w:type="dxa"/>
              <w:end w:w="75" w:type="dxa"/>
            </w:tcMar>
          </w:tcPr>
          <w:p>
            <w:r>
              <w:rPr>
                <w:rFonts w:ascii="Noto Sans" w:hAnsi="Noto Sans" w:eastAsia="Noto Sans CJK JP"/>
                <w:sz w:val="16"/>
              </w:rPr>
              <w:t>ligne A + せる</w:t>
            </w:r>
          </w:p>
        </w:tc>
        <w:tc>
          <w:tcPr>
            <w:tcW w:type="dxa" w:w="3408"/>
            <w:tcMar>
              <w:top w:w="50" w:type="dxa"/>
              <w:start w:w="75" w:type="dxa"/>
              <w:bottom w:w="50" w:type="dxa"/>
              <w:end w:w="75" w:type="dxa"/>
            </w:tcMar>
          </w:tcPr>
          <w:p>
            <w:r>
              <w:rPr>
                <w:rFonts w:ascii="Noto Sans" w:hAnsi="Noto Sans" w:eastAsia="Noto Sans CJK JP"/>
                <w:sz w:val="16"/>
              </w:rPr>
              <w:t>行く → 行かせる</w:t>
            </w:r>
          </w:p>
        </w:tc>
      </w:tr>
      <w:tr>
        <w:trPr>
          <w:cantSplit/>
        </w:trPr>
        <w:tc>
          <w:tcPr>
            <w:tcW w:type="dxa" w:w="3408"/>
            <w:tcMar>
              <w:top w:w="50" w:type="dxa"/>
              <w:start w:w="75" w:type="dxa"/>
              <w:bottom w:w="50" w:type="dxa"/>
              <w:end w:w="75" w:type="dxa"/>
            </w:tcMar>
          </w:tcPr>
          <w:p>
            <w:r>
              <w:rPr>
                <w:rFonts w:ascii="Noto Sans" w:hAnsi="Noto Sans" w:eastAsia="Noto Sans CJK JP"/>
                <w:sz w:val="16"/>
              </w:rPr>
              <w:t>する</w:t>
            </w:r>
          </w:p>
        </w:tc>
        <w:tc>
          <w:tcPr>
            <w:tcW w:type="dxa" w:w="3408"/>
            <w:tcMar>
              <w:top w:w="50" w:type="dxa"/>
              <w:start w:w="75" w:type="dxa"/>
              <w:bottom w:w="50" w:type="dxa"/>
              <w:end w:w="75" w:type="dxa"/>
            </w:tcMar>
          </w:tcPr>
          <w:p>
            <w:r>
              <w:rPr>
                <w:rFonts w:ascii="Noto Sans" w:hAnsi="Noto Sans" w:eastAsia="Noto Sans CJK JP"/>
                <w:sz w:val="16"/>
              </w:rPr>
              <w:t>させる</w:t>
            </w:r>
          </w:p>
        </w:tc>
        <w:tc>
          <w:tcPr>
            <w:tcW w:type="dxa" w:w="3408"/>
            <w:tcMar>
              <w:top w:w="50" w:type="dxa"/>
              <w:start w:w="75" w:type="dxa"/>
              <w:bottom w:w="50" w:type="dxa"/>
              <w:end w:w="75" w:type="dxa"/>
            </w:tcMar>
          </w:tcPr>
          <w:p>
            <w:r>
              <w:rPr>
                <w:rFonts w:ascii="Noto Sans" w:hAnsi="Noto Sans" w:eastAsia="Noto Sans CJK JP"/>
                <w:sz w:val="16"/>
              </w:rPr>
              <w:t>勉強する → 勉強させる</w:t>
            </w:r>
          </w:p>
        </w:tc>
      </w:tr>
      <w:tr>
        <w:trPr>
          <w:cantSplit/>
        </w:trPr>
        <w:tc>
          <w:tcPr>
            <w:tcW w:type="dxa" w:w="3408"/>
            <w:tcMar>
              <w:top w:w="50" w:type="dxa"/>
              <w:start w:w="75" w:type="dxa"/>
              <w:bottom w:w="50" w:type="dxa"/>
              <w:end w:w="75" w:type="dxa"/>
            </w:tcMar>
          </w:tcPr>
          <w:p>
            <w:r>
              <w:rPr>
                <w:rFonts w:ascii="Noto Sans" w:hAnsi="Noto Sans" w:eastAsia="Noto Sans CJK JP"/>
                <w:sz w:val="16"/>
              </w:rPr>
              <w:t>来る</w:t>
            </w:r>
          </w:p>
        </w:tc>
        <w:tc>
          <w:tcPr>
            <w:tcW w:type="dxa" w:w="3408"/>
            <w:tcMar>
              <w:top w:w="50" w:type="dxa"/>
              <w:start w:w="75" w:type="dxa"/>
              <w:bottom w:w="50" w:type="dxa"/>
              <w:end w:w="75" w:type="dxa"/>
            </w:tcMar>
          </w:tcPr>
          <w:p>
            <w:r>
              <w:rPr>
                <w:rFonts w:ascii="Noto Sans" w:hAnsi="Noto Sans" w:eastAsia="Noto Sans CJK JP"/>
                <w:sz w:val="16"/>
              </w:rPr>
              <w:t>来させる（こさせる）</w:t>
            </w:r>
          </w:p>
        </w:tc>
        <w:tc>
          <w:tcPr>
            <w:tcW w:type="dxa" w:w="3408"/>
            <w:tcMar>
              <w:top w:w="50" w:type="dxa"/>
              <w:start w:w="75" w:type="dxa"/>
              <w:bottom w:w="50" w:type="dxa"/>
              <w:end w:w="75" w:type="dxa"/>
            </w:tcMar>
          </w:tcPr>
          <w:p>
            <w:r>
              <w:rPr>
                <w:rFonts w:ascii="Noto Sans" w:hAnsi="Noto Sans" w:eastAsia="Noto Sans CJK JP"/>
                <w:sz w:val="16"/>
              </w:rPr>
              <w:t>来る → 来させる</w:t>
            </w:r>
          </w:p>
        </w:tc>
      </w:tr>
    </w:tbl>
    <w:p>
      <w:pPr>
        <w:pStyle w:val="ListBullet"/>
        <w:spacing w:after="40"/>
      </w:pPr>
      <w:r>
        <w:rPr>
          <w:rFonts w:ascii="Noto Sans" w:hAnsi="Noto Sans" w:eastAsia="Noto Sans CJK JP"/>
          <w:sz w:val="19"/>
        </w:rPr>
        <w:t>faire faire : 先生は学生に作文を書かせました ;</w:t>
      </w:r>
    </w:p>
    <w:p>
      <w:pPr>
        <w:pStyle w:val="ListBullet"/>
        <w:spacing w:after="40"/>
      </w:pPr>
      <w:r>
        <w:rPr>
          <w:rFonts w:ascii="Noto Sans" w:hAnsi="Noto Sans" w:eastAsia="Noto Sans CJK JP"/>
          <w:sz w:val="19"/>
        </w:rPr>
        <w:t>laisser faire : 子どもを遊ばせます peut selon contexte signifier laisser l’enfant jouer ;</w:t>
      </w:r>
    </w:p>
    <w:p>
      <w:pPr>
        <w:pStyle w:val="ListBullet"/>
        <w:spacing w:after="40"/>
      </w:pPr>
      <w:r>
        <w:rPr>
          <w:rFonts w:ascii="Noto Sans" w:hAnsi="Noto Sans" w:eastAsia="Noto Sans CJK JP"/>
          <w:sz w:val="19"/>
        </w:rPr>
        <w:t>la relation autorité / permission doit être montrée dans le scénario ;</w:t>
      </w:r>
    </w:p>
    <w:p>
      <w:pPr>
        <w:pStyle w:val="ListBullet"/>
        <w:spacing w:after="40"/>
      </w:pPr>
      <w:r>
        <w:rPr>
          <w:rFonts w:ascii="Noto Sans" w:hAnsi="Noto Sans" w:eastAsia="Noto Sans CJK JP"/>
          <w:sz w:val="19"/>
        </w:rPr>
        <w:t>les particules utilisées avec la personne causée dépendent du type de verbe et de la structure.</w:t>
      </w:r>
    </w:p>
    <w:p>
      <w:pPr>
        <w:pStyle w:val="Heading1"/>
        <w:keepNext/>
        <w:keepLines/>
      </w:pPr>
      <w:r>
        <w:t>7. Bloc C — Causatif-passif</w:t>
      </w:r>
    </w:p>
    <w:p>
      <w:pPr>
        <w:pStyle w:val="ListBullet"/>
        <w:spacing w:after="40"/>
      </w:pPr>
      <w:r>
        <w:rPr>
          <w:rFonts w:ascii="Noto Sans" w:hAnsi="Noto Sans" w:eastAsia="Noto Sans CJK JP"/>
          <w:sz w:val="19"/>
        </w:rPr>
        <w:t>exprime notamment le fait d’être forcé à faire quelque chose ;</w:t>
      </w:r>
    </w:p>
    <w:p>
      <w:pPr>
        <w:pStyle w:val="ListBullet"/>
        <w:spacing w:after="40"/>
      </w:pPr>
      <w:r>
        <w:rPr>
          <w:rFonts w:ascii="Noto Sans" w:hAnsi="Noto Sans" w:eastAsia="Noto Sans CJK JP"/>
          <w:sz w:val="19"/>
        </w:rPr>
        <w:t>食べさせられる — être obligé de manger ;</w:t>
      </w:r>
    </w:p>
    <w:p>
      <w:pPr>
        <w:pStyle w:val="ListBullet"/>
        <w:spacing w:after="40"/>
      </w:pPr>
      <w:r>
        <w:rPr>
          <w:rFonts w:ascii="Noto Sans" w:hAnsi="Noto Sans" w:eastAsia="Noto Sans CJK JP"/>
          <w:sz w:val="19"/>
        </w:rPr>
        <w:t>残業させられました — on m’a fait faire des heures supplémentaires ;</w:t>
      </w:r>
    </w:p>
    <w:p>
      <w:pPr>
        <w:pStyle w:val="ListBullet"/>
        <w:spacing w:after="40"/>
      </w:pPr>
      <w:r>
        <w:rPr>
          <w:rFonts w:ascii="Noto Sans" w:hAnsi="Noto Sans" w:eastAsia="Noto Sans CJK JP"/>
          <w:sz w:val="19"/>
        </w:rPr>
        <w:t>introduire d’abord les formes complètes standard ;</w:t>
      </w:r>
    </w:p>
    <w:p>
      <w:pPr>
        <w:pStyle w:val="ListBullet"/>
        <w:spacing w:after="40"/>
      </w:pPr>
      <w:r>
        <w:rPr>
          <w:rFonts w:ascii="Noto Sans" w:hAnsi="Noto Sans" w:eastAsia="Noto Sans CJK JP"/>
          <w:sz w:val="19"/>
        </w:rPr>
        <w:t>certaines formes contractées existent pour les godan et seront surtout reconnues en écoute, sans exiger une production systématique immédiate.</w:t>
      </w:r>
    </w:p>
    <w:tbl>
      <w:tblPr>
        <w:tblW w:type="auto" w:w="0"/>
        <w:jc w:val="center"/>
        <w:tblLook w:firstColumn="1" w:firstRow="1" w:lastColumn="0" w:lastRow="0" w:noHBand="0" w:noVBand="1" w:val="04A0"/>
      </w:tblPr>
      <w:tblGrid>
        <w:gridCol w:w="10224"/>
      </w:tblGrid>
      <w:tr>
        <w:trPr>
          <w:cantSplit/>
        </w:trPr>
        <w:tc>
          <w:tcPr>
            <w:tcW w:type="dxa" w:w="10224"/>
            <w:shd w:fill="F3F3F3"/>
            <w:tcMar>
              <w:top w:w="105" w:type="dxa"/>
              <w:start w:w="135" w:type="dxa"/>
              <w:bottom w:w="105" w:type="dxa"/>
              <w:end w:w="135" w:type="dxa"/>
            </w:tcMar>
          </w:tcPr>
          <w:p>
            <w:r>
              <w:rPr>
                <w:rFonts w:ascii="Noto Sans" w:hAnsi="Noto Sans" w:eastAsia="Noto Sans CJK JP"/>
                <w:b/>
                <w:sz w:val="20"/>
              </w:rPr>
              <w:t>Pourquoi ce bloc arrive maintenant</w:t>
            </w:r>
          </w:p>
          <w:p>
            <w:r>
              <w:rPr>
                <w:rFonts w:ascii="Noto Sans" w:hAnsi="Noto Sans" w:eastAsia="Noto Sans CJK JP"/>
                <w:sz w:val="19"/>
              </w:rPr>
              <w:t>Le causatif-passif combine plusieurs compétences déjà acquises. L’enseigner avant la maîtrise du causatif et du passif produirait de la mémorisation mécanique plutôt qu’une compréhension réelle.</w:t>
            </w:r>
          </w:p>
        </w:tc>
      </w:tr>
    </w:tbl>
    <w:p>
      <w:pPr>
        <w:spacing w:after="0"/>
      </w:pPr>
    </w:p>
    <w:p>
      <w:pPr>
        <w:pStyle w:val="Heading1"/>
        <w:keepNext/>
        <w:keepLines/>
      </w:pPr>
      <w:r>
        <w:t>8. Bloc D — Modalité intermédiaire : première maîtrise productive</w:t>
      </w:r>
    </w:p>
    <w:p>
      <w:r>
        <w:rPr>
          <w:rFonts w:ascii="Noto Sans" w:hAnsi="Noto Sans" w:eastAsia="Noto Sans CJK JP"/>
          <w:sz w:val="20"/>
        </w:rPr>
        <w:t>La modalité désigne la façon dont le locuteur présente une information : attendue, logique, nécessaire, impossible ou jugée appropriée. À l’étape 5, l’objectif est une première maîtrise productive des usages quotidiens de はず, わけ et べき. L’étape 6 reprendra ces formes pour les comparer finement selon registre, force argumentative et restrictions.</w:t>
      </w:r>
    </w:p>
    <w:p>
      <w:pPr>
        <w:pStyle w:val="Heading2"/>
        <w:keepNext/>
        <w:keepLines/>
      </w:pPr>
      <w:r>
        <w:t>8.1 ～はず</w:t>
      </w:r>
    </w:p>
    <w:p>
      <w:pPr>
        <w:pStyle w:val="ListBullet"/>
        <w:spacing w:after="40"/>
      </w:pPr>
      <w:r>
        <w:rPr>
          <w:rFonts w:ascii="Noto Sans" w:hAnsi="Noto Sans" w:eastAsia="Noto Sans CJK JP"/>
          <w:sz w:val="19"/>
        </w:rPr>
        <w:t>exprime une attente ou conclusion raisonnable fondée sur ce que l’on sait ;</w:t>
      </w:r>
    </w:p>
    <w:p>
      <w:pPr>
        <w:pStyle w:val="ListBullet"/>
        <w:spacing w:after="40"/>
      </w:pPr>
      <w:r>
        <w:rPr>
          <w:rFonts w:ascii="Noto Sans" w:hAnsi="Noto Sans" w:eastAsia="Noto Sans CJK JP"/>
          <w:sz w:val="19"/>
        </w:rPr>
        <w:t>田中さんはもう着いたはずです — Tanaka devrait déjà être arrivé / il est censé être arrivé ;</w:t>
      </w:r>
    </w:p>
    <w:p>
      <w:pPr>
        <w:pStyle w:val="ListBullet"/>
        <w:spacing w:after="40"/>
      </w:pPr>
      <w:r>
        <w:rPr>
          <w:rFonts w:ascii="Noto Sans" w:hAnsi="Noto Sans" w:eastAsia="Noto Sans CJK JP"/>
          <w:sz w:val="19"/>
        </w:rPr>
        <w:t>～はずがない — cela ne peut pas être / c’est impossible selon les informations disponibles.</w:t>
      </w:r>
    </w:p>
    <w:p>
      <w:pPr>
        <w:pStyle w:val="Heading2"/>
        <w:keepNext/>
        <w:keepLines/>
      </w:pPr>
      <w:r>
        <w:t>8.2 ～わけ</w:t>
      </w:r>
    </w:p>
    <w:p>
      <w:pPr>
        <w:pStyle w:val="ListBullet"/>
        <w:spacing w:after="40"/>
      </w:pPr>
      <w:r>
        <w:rPr>
          <w:rFonts w:ascii="Noto Sans" w:hAnsi="Noto Sans" w:eastAsia="Noto Sans CJK JP"/>
          <w:sz w:val="19"/>
        </w:rPr>
        <w:t>～わけです — cela explique que / donc logiquement… ;</w:t>
      </w:r>
    </w:p>
    <w:p>
      <w:pPr>
        <w:pStyle w:val="ListBullet"/>
        <w:spacing w:after="40"/>
      </w:pPr>
      <w:r>
        <w:rPr>
          <w:rFonts w:ascii="Noto Sans" w:hAnsi="Noto Sans" w:eastAsia="Noto Sans CJK JP"/>
          <w:sz w:val="19"/>
        </w:rPr>
        <w:t>～わけではない — cela ne veut pas dire que… ;</w:t>
      </w:r>
    </w:p>
    <w:p>
      <w:pPr>
        <w:pStyle w:val="ListBullet"/>
        <w:spacing w:after="40"/>
      </w:pPr>
      <w:r>
        <w:rPr>
          <w:rFonts w:ascii="Noto Sans" w:hAnsi="Noto Sans" w:eastAsia="Noto Sans CJK JP"/>
          <w:sz w:val="19"/>
        </w:rPr>
        <w:t>～わけがない — il n’y a aucune raison que / impossible que… ;</w:t>
      </w:r>
    </w:p>
    <w:p>
      <w:pPr>
        <w:pStyle w:val="ListBullet"/>
        <w:spacing w:after="40"/>
      </w:pPr>
      <w:r>
        <w:rPr>
          <w:rFonts w:ascii="Noto Sans" w:hAnsi="Noto Sans" w:eastAsia="Noto Sans CJK JP"/>
          <w:sz w:val="19"/>
        </w:rPr>
        <w:t>～わけにはいかない — ne pas pouvoir se permettre de faire quelque chose pour une raison sociale, morale ou situationnelle ;</w:t>
      </w:r>
    </w:p>
    <w:p>
      <w:pPr>
        <w:pStyle w:val="ListBullet"/>
        <w:spacing w:after="40"/>
      </w:pPr>
      <w:r>
        <w:rPr>
          <w:rFonts w:ascii="Noto Sans" w:hAnsi="Noto Sans" w:eastAsia="Noto Sans CJK JP"/>
          <w:sz w:val="19"/>
        </w:rPr>
        <w:t>enseigner chaque patron en contexte : « わけ » n’a pas une traduction française unique.</w:t>
      </w:r>
    </w:p>
    <w:p>
      <w:pPr>
        <w:pStyle w:val="Heading2"/>
        <w:keepNext/>
        <w:keepLines/>
      </w:pPr>
      <w:r>
        <w:t>8.3 ～べき</w:t>
      </w:r>
    </w:p>
    <w:p>
      <w:pPr>
        <w:pStyle w:val="ListBullet"/>
        <w:spacing w:after="40"/>
      </w:pPr>
      <w:r>
        <w:rPr>
          <w:rFonts w:ascii="Noto Sans" w:hAnsi="Noto Sans" w:eastAsia="Noto Sans CJK JP"/>
          <w:sz w:val="19"/>
        </w:rPr>
        <w:t>exprime ce qu’on considère comme approprié, raisonnable ou moralement attendu ;</w:t>
      </w:r>
    </w:p>
    <w:p>
      <w:pPr>
        <w:pStyle w:val="ListBullet"/>
        <w:spacing w:after="40"/>
      </w:pPr>
      <w:r>
        <w:rPr>
          <w:rFonts w:ascii="Noto Sans" w:hAnsi="Noto Sans" w:eastAsia="Noto Sans CJK JP"/>
          <w:sz w:val="19"/>
        </w:rPr>
        <w:t>もっと勉強するべきです — tu devrais davantage étudier ;</w:t>
      </w:r>
    </w:p>
    <w:p>
      <w:pPr>
        <w:pStyle w:val="ListBullet"/>
        <w:spacing w:after="40"/>
      </w:pPr>
      <w:r>
        <w:rPr>
          <w:rFonts w:ascii="Noto Sans" w:hAnsi="Noto Sans" w:eastAsia="Noto Sans CJK JP"/>
          <w:sz w:val="19"/>
        </w:rPr>
        <w:t>～べきではない — on ne devrait pas… ;</w:t>
      </w:r>
    </w:p>
    <w:p>
      <w:pPr>
        <w:pStyle w:val="ListBullet"/>
        <w:spacing w:after="40"/>
      </w:pPr>
      <w:r>
        <w:rPr>
          <w:rFonts w:ascii="Noto Sans" w:hAnsi="Noto Sans" w:eastAsia="Noto Sans CJK JP"/>
          <w:sz w:val="19"/>
        </w:rPr>
        <w:t>faire distinguer conseil doux (～ほうがいい) et jugement plus normatif avec ～べき.</w:t>
      </w:r>
    </w:p>
    <w:p>
      <w:pPr>
        <w:pStyle w:val="Heading1"/>
        <w:keepNext/>
        <w:keepLines/>
      </w:pPr>
      <w:r>
        <w:t>9. Bloc E — Carte intermédiaire de certitude et de source de l’information</w:t>
      </w:r>
    </w:p>
    <w:p>
      <w:r>
        <w:rPr>
          <w:rFonts w:ascii="Noto Sans" w:hAnsi="Noto Sans" w:eastAsia="Noto Sans CJK JP"/>
          <w:sz w:val="20"/>
        </w:rPr>
        <w:t>Les structures d’apparence et de supposition ont déjà été introduites à l’étape 4. Ici, on ne les réenseigne pas : on les compare dans de vrais contextes afin de choisir selon la source de l’information, le degré d’engagement du locuteur et le registre.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Structure</w:t>
            </w:r>
          </w:p>
        </w:tc>
        <w:tc>
          <w:tcPr>
            <w:tcW w:type="dxa" w:w="3408"/>
            <w:shd w:fill="DCEAF0"/>
            <w:tcMar>
              <w:top w:w="65" w:type="dxa"/>
              <w:start w:w="90" w:type="dxa"/>
              <w:bottom w:w="65" w:type="dxa"/>
              <w:end w:w="90" w:type="dxa"/>
            </w:tcMar>
          </w:tcPr>
          <w:p>
            <w:r>
              <w:rPr>
                <w:rFonts w:ascii="Noto Sans" w:hAnsi="Noto Sans" w:eastAsia="Noto Sans CJK JP"/>
                <w:b/>
                <w:sz w:val="17"/>
              </w:rPr>
              <w:t>Statut à l’étape 5</w:t>
            </w:r>
          </w:p>
        </w:tc>
        <w:tc>
          <w:tcPr>
            <w:tcW w:type="dxa" w:w="3408"/>
            <w:shd w:fill="DCEAF0"/>
            <w:tcMar>
              <w:top w:w="65" w:type="dxa"/>
              <w:start w:w="90" w:type="dxa"/>
              <w:bottom w:w="65" w:type="dxa"/>
              <w:end w:w="90" w:type="dxa"/>
            </w:tcMar>
          </w:tcPr>
          <w:p>
            <w:r>
              <w:rPr>
                <w:rFonts w:ascii="Noto Sans" w:hAnsi="Noto Sans" w:eastAsia="Noto Sans CJK JP"/>
                <w:b/>
                <w:sz w:val="17"/>
              </w:rPr>
              <w:t>Idée principale</w:t>
            </w:r>
          </w:p>
        </w:tc>
      </w:tr>
      <w:tr>
        <w:trPr>
          <w:cantSplit/>
        </w:trPr>
        <w:tc>
          <w:tcPr>
            <w:tcW w:type="dxa" w:w="3408"/>
            <w:tcMar>
              <w:top w:w="50" w:type="dxa"/>
              <w:start w:w="75" w:type="dxa"/>
              <w:bottom w:w="50" w:type="dxa"/>
              <w:end w:w="75" w:type="dxa"/>
            </w:tcMar>
          </w:tcPr>
          <w:p>
            <w:r>
              <w:rPr>
                <w:rFonts w:ascii="Noto Sans" w:hAnsi="Noto Sans" w:eastAsia="Noto Sans CJK JP"/>
                <w:sz w:val="15"/>
              </w:rPr>
              <w:t>～かもしれない</w:t>
            </w:r>
          </w:p>
        </w:tc>
        <w:tc>
          <w:tcPr>
            <w:tcW w:type="dxa" w:w="3408"/>
            <w:tcMar>
              <w:top w:w="50" w:type="dxa"/>
              <w:start w:w="75" w:type="dxa"/>
              <w:bottom w:w="50" w:type="dxa"/>
              <w:end w:w="75" w:type="dxa"/>
            </w:tcMar>
          </w:tcPr>
          <w:p>
            <w:r>
              <w:rPr>
                <w:rFonts w:ascii="Noto Sans" w:hAnsi="Noto Sans" w:eastAsia="Noto Sans CJK JP"/>
                <w:sz w:val="15"/>
              </w:rPr>
              <w:t>consolidation productive</w:t>
            </w:r>
          </w:p>
        </w:tc>
        <w:tc>
          <w:tcPr>
            <w:tcW w:type="dxa" w:w="3408"/>
            <w:tcMar>
              <w:top w:w="50" w:type="dxa"/>
              <w:start w:w="75" w:type="dxa"/>
              <w:bottom w:w="50" w:type="dxa"/>
              <w:end w:w="75" w:type="dxa"/>
            </w:tcMar>
          </w:tcPr>
          <w:p>
            <w:r>
              <w:rPr>
                <w:rFonts w:ascii="Noto Sans" w:hAnsi="Noto Sans" w:eastAsia="Noto Sans CJK JP"/>
                <w:sz w:val="15"/>
              </w:rPr>
              <w:t>possibilité / incertitude</w:t>
            </w:r>
          </w:p>
        </w:tc>
      </w:tr>
      <w:tr>
        <w:trPr>
          <w:cantSplit/>
        </w:trPr>
        <w:tc>
          <w:tcPr>
            <w:tcW w:type="dxa" w:w="3408"/>
            <w:tcMar>
              <w:top w:w="50" w:type="dxa"/>
              <w:start w:w="75" w:type="dxa"/>
              <w:bottom w:w="50" w:type="dxa"/>
              <w:end w:w="75" w:type="dxa"/>
            </w:tcMar>
          </w:tcPr>
          <w:p>
            <w:r>
              <w:rPr>
                <w:rFonts w:ascii="Noto Sans" w:hAnsi="Noto Sans" w:eastAsia="Noto Sans CJK JP"/>
                <w:sz w:val="15"/>
              </w:rPr>
              <w:t>～ようだ / ～みたいだ</w:t>
            </w:r>
          </w:p>
        </w:tc>
        <w:tc>
          <w:tcPr>
            <w:tcW w:type="dxa" w:w="3408"/>
            <w:tcMar>
              <w:top w:w="50" w:type="dxa"/>
              <w:start w:w="75" w:type="dxa"/>
              <w:bottom w:w="50" w:type="dxa"/>
              <w:end w:w="75" w:type="dxa"/>
            </w:tcMar>
          </w:tcPr>
          <w:p>
            <w:r>
              <w:rPr>
                <w:rFonts w:ascii="Noto Sans" w:hAnsi="Noto Sans" w:eastAsia="Noto Sans CJK JP"/>
                <w:sz w:val="15"/>
              </w:rPr>
              <w:t>consolidation productive</w:t>
            </w:r>
          </w:p>
        </w:tc>
        <w:tc>
          <w:tcPr>
            <w:tcW w:type="dxa" w:w="3408"/>
            <w:tcMar>
              <w:top w:w="50" w:type="dxa"/>
              <w:start w:w="75" w:type="dxa"/>
              <w:bottom w:w="50" w:type="dxa"/>
              <w:end w:w="75" w:type="dxa"/>
            </w:tcMar>
          </w:tcPr>
          <w:p>
            <w:r>
              <w:rPr>
                <w:rFonts w:ascii="Noto Sans" w:hAnsi="Noto Sans" w:eastAsia="Noto Sans CJK JP"/>
                <w:sz w:val="15"/>
              </w:rPr>
              <w:t>conclusion ou ressemblance à partir d’indices ; みたい plus conversationnel</w:t>
            </w:r>
          </w:p>
        </w:tc>
      </w:tr>
      <w:tr>
        <w:trPr>
          <w:cantSplit/>
        </w:trPr>
        <w:tc>
          <w:tcPr>
            <w:tcW w:type="dxa" w:w="3408"/>
            <w:tcMar>
              <w:top w:w="50" w:type="dxa"/>
              <w:start w:w="75" w:type="dxa"/>
              <w:bottom w:w="50" w:type="dxa"/>
              <w:end w:w="75" w:type="dxa"/>
            </w:tcMar>
          </w:tcPr>
          <w:p>
            <w:r>
              <w:rPr>
                <w:rFonts w:ascii="Noto Sans" w:hAnsi="Noto Sans" w:eastAsia="Noto Sans CJK JP"/>
                <w:sz w:val="15"/>
              </w:rPr>
              <w:t>～らしい</w:t>
            </w:r>
          </w:p>
        </w:tc>
        <w:tc>
          <w:tcPr>
            <w:tcW w:type="dxa" w:w="3408"/>
            <w:tcMar>
              <w:top w:w="50" w:type="dxa"/>
              <w:start w:w="75" w:type="dxa"/>
              <w:bottom w:w="50" w:type="dxa"/>
              <w:end w:w="75" w:type="dxa"/>
            </w:tcMar>
          </w:tcPr>
          <w:p>
            <w:r>
              <w:rPr>
                <w:rFonts w:ascii="Noto Sans" w:hAnsi="Noto Sans" w:eastAsia="Noto Sans CJK JP"/>
                <w:sz w:val="15"/>
              </w:rPr>
              <w:t>consolidation productive</w:t>
            </w:r>
          </w:p>
        </w:tc>
        <w:tc>
          <w:tcPr>
            <w:tcW w:type="dxa" w:w="3408"/>
            <w:tcMar>
              <w:top w:w="50" w:type="dxa"/>
              <w:start w:w="75" w:type="dxa"/>
              <w:bottom w:w="50" w:type="dxa"/>
              <w:end w:w="75" w:type="dxa"/>
            </w:tcMar>
          </w:tcPr>
          <w:p>
            <w:r>
              <w:rPr>
                <w:rFonts w:ascii="Noto Sans" w:hAnsi="Noto Sans" w:eastAsia="Noto Sans CJK JP"/>
                <w:sz w:val="15"/>
              </w:rPr>
              <w:t>information rapportée / conclusion ; parfois caractère typique</w:t>
            </w:r>
          </w:p>
        </w:tc>
      </w:tr>
      <w:tr>
        <w:trPr>
          <w:cantSplit/>
        </w:trPr>
        <w:tc>
          <w:tcPr>
            <w:tcW w:type="dxa" w:w="3408"/>
            <w:tcMar>
              <w:top w:w="50" w:type="dxa"/>
              <w:start w:w="75" w:type="dxa"/>
              <w:bottom w:w="50" w:type="dxa"/>
              <w:end w:w="75" w:type="dxa"/>
            </w:tcMar>
          </w:tcPr>
          <w:p>
            <w:r>
              <w:rPr>
                <w:rFonts w:ascii="Noto Sans" w:hAnsi="Noto Sans" w:eastAsia="Noto Sans CJK JP"/>
                <w:sz w:val="15"/>
              </w:rPr>
              <w:t>～そうだ</w:t>
            </w:r>
          </w:p>
        </w:tc>
        <w:tc>
          <w:tcPr>
            <w:tcW w:type="dxa" w:w="3408"/>
            <w:tcMar>
              <w:top w:w="50" w:type="dxa"/>
              <w:start w:w="75" w:type="dxa"/>
              <w:bottom w:w="50" w:type="dxa"/>
              <w:end w:w="75" w:type="dxa"/>
            </w:tcMar>
          </w:tcPr>
          <w:p>
            <w:r>
              <w:rPr>
                <w:rFonts w:ascii="Noto Sans" w:hAnsi="Noto Sans" w:eastAsia="Noto Sans CJK JP"/>
                <w:sz w:val="15"/>
              </w:rPr>
              <w:t>consolidation comparative</w:t>
            </w:r>
          </w:p>
        </w:tc>
        <w:tc>
          <w:tcPr>
            <w:tcW w:type="dxa" w:w="3408"/>
            <w:tcMar>
              <w:top w:w="50" w:type="dxa"/>
              <w:start w:w="75" w:type="dxa"/>
              <w:bottom w:w="50" w:type="dxa"/>
              <w:end w:w="75" w:type="dxa"/>
            </w:tcMar>
          </w:tcPr>
          <w:p>
            <w:r>
              <w:rPr>
                <w:rFonts w:ascii="Noto Sans" w:hAnsi="Noto Sans" w:eastAsia="Noto Sans CJK JP"/>
                <w:sz w:val="15"/>
              </w:rPr>
              <w:t>apparence visuelle ou information rapportée selon la construction</w:t>
            </w:r>
          </w:p>
        </w:tc>
      </w:tr>
      <w:tr>
        <w:trPr>
          <w:cantSplit/>
        </w:trPr>
        <w:tc>
          <w:tcPr>
            <w:tcW w:type="dxa" w:w="3408"/>
            <w:tcMar>
              <w:top w:w="50" w:type="dxa"/>
              <w:start w:w="75" w:type="dxa"/>
              <w:bottom w:w="50" w:type="dxa"/>
              <w:end w:w="75" w:type="dxa"/>
            </w:tcMar>
          </w:tcPr>
          <w:p>
            <w:r>
              <w:rPr>
                <w:rFonts w:ascii="Noto Sans" w:hAnsi="Noto Sans" w:eastAsia="Noto Sans CJK JP"/>
                <w:sz w:val="15"/>
              </w:rPr>
              <w:t>～はず</w:t>
            </w:r>
          </w:p>
        </w:tc>
        <w:tc>
          <w:tcPr>
            <w:tcW w:type="dxa" w:w="3408"/>
            <w:tcMar>
              <w:top w:w="50" w:type="dxa"/>
              <w:start w:w="75" w:type="dxa"/>
              <w:bottom w:w="50" w:type="dxa"/>
              <w:end w:w="75" w:type="dxa"/>
            </w:tcMar>
          </w:tcPr>
          <w:p>
            <w:r>
              <w:rPr>
                <w:rFonts w:ascii="Noto Sans" w:hAnsi="Noto Sans" w:eastAsia="Noto Sans CJK JP"/>
                <w:sz w:val="15"/>
              </w:rPr>
              <w:t>production active</w:t>
            </w:r>
          </w:p>
        </w:tc>
        <w:tc>
          <w:tcPr>
            <w:tcW w:type="dxa" w:w="3408"/>
            <w:tcMar>
              <w:top w:w="50" w:type="dxa"/>
              <w:start w:w="75" w:type="dxa"/>
              <w:bottom w:w="50" w:type="dxa"/>
              <w:end w:w="75" w:type="dxa"/>
            </w:tcMar>
          </w:tcPr>
          <w:p>
            <w:r>
              <w:rPr>
                <w:rFonts w:ascii="Noto Sans" w:hAnsi="Noto Sans" w:eastAsia="Noto Sans CJK JP"/>
                <w:sz w:val="15"/>
              </w:rPr>
              <w:t>attente logique fondée sur des informations</w:t>
            </w:r>
          </w:p>
        </w:tc>
      </w:tr>
      <w:tr>
        <w:trPr>
          <w:cantSplit/>
        </w:trPr>
        <w:tc>
          <w:tcPr>
            <w:tcW w:type="dxa" w:w="3408"/>
            <w:tcMar>
              <w:top w:w="50" w:type="dxa"/>
              <w:start w:w="75" w:type="dxa"/>
              <w:bottom w:w="50" w:type="dxa"/>
              <w:end w:w="75" w:type="dxa"/>
            </w:tcMar>
          </w:tcPr>
          <w:p>
            <w:r>
              <w:rPr>
                <w:rFonts w:ascii="Noto Sans" w:hAnsi="Noto Sans" w:eastAsia="Noto Sans CJK JP"/>
                <w:sz w:val="15"/>
              </w:rPr>
              <w:t>～に違いない</w:t>
            </w:r>
          </w:p>
        </w:tc>
        <w:tc>
          <w:tcPr>
            <w:tcW w:type="dxa" w:w="3408"/>
            <w:tcMar>
              <w:top w:w="50" w:type="dxa"/>
              <w:start w:w="75" w:type="dxa"/>
              <w:bottom w:w="50" w:type="dxa"/>
              <w:end w:w="75" w:type="dxa"/>
            </w:tcMar>
          </w:tcPr>
          <w:p>
            <w:r>
              <w:rPr>
                <w:rFonts w:ascii="Noto Sans" w:hAnsi="Noto Sans" w:eastAsia="Noto Sans CJK JP"/>
                <w:sz w:val="15"/>
              </w:rPr>
              <w:t>reconnaissance légère</w:t>
            </w:r>
          </w:p>
        </w:tc>
        <w:tc>
          <w:tcPr>
            <w:tcW w:type="dxa" w:w="3408"/>
            <w:tcMar>
              <w:top w:w="50" w:type="dxa"/>
              <w:start w:w="75" w:type="dxa"/>
              <w:bottom w:w="50" w:type="dxa"/>
              <w:end w:w="75" w:type="dxa"/>
            </w:tcMar>
          </w:tcPr>
          <w:p>
            <w:r>
              <w:rPr>
                <w:rFonts w:ascii="Noto Sans" w:hAnsi="Noto Sans" w:eastAsia="Noto Sans CJK JP"/>
                <w:sz w:val="15"/>
              </w:rPr>
              <w:t>forte conviction ; production fine reportée à l’étape 6</w:t>
            </w:r>
          </w:p>
        </w:tc>
      </w:tr>
      <w:tr>
        <w:trPr>
          <w:cantSplit/>
        </w:trPr>
        <w:tc>
          <w:tcPr>
            <w:tcW w:type="dxa" w:w="3408"/>
            <w:tcMar>
              <w:top w:w="50" w:type="dxa"/>
              <w:start w:w="75" w:type="dxa"/>
              <w:bottom w:w="50" w:type="dxa"/>
              <w:end w:w="75" w:type="dxa"/>
            </w:tcMar>
          </w:tcPr>
          <w:p>
            <w:r>
              <w:rPr>
                <w:rFonts w:ascii="Noto Sans" w:hAnsi="Noto Sans" w:eastAsia="Noto Sans CJK JP"/>
                <w:sz w:val="15"/>
              </w:rPr>
              <w:t>～ことはない</w:t>
            </w:r>
          </w:p>
        </w:tc>
        <w:tc>
          <w:tcPr>
            <w:tcW w:type="dxa" w:w="3408"/>
            <w:tcMar>
              <w:top w:w="50" w:type="dxa"/>
              <w:start w:w="75" w:type="dxa"/>
              <w:bottom w:w="50" w:type="dxa"/>
              <w:end w:w="75" w:type="dxa"/>
            </w:tcMar>
          </w:tcPr>
          <w:p>
            <w:r>
              <w:rPr>
                <w:rFonts w:ascii="Noto Sans" w:hAnsi="Noto Sans" w:eastAsia="Noto Sans CJK JP"/>
                <w:sz w:val="15"/>
              </w:rPr>
              <w:t>production simple</w:t>
            </w:r>
          </w:p>
        </w:tc>
        <w:tc>
          <w:tcPr>
            <w:tcW w:type="dxa" w:w="3408"/>
            <w:tcMar>
              <w:top w:w="50" w:type="dxa"/>
              <w:start w:w="75" w:type="dxa"/>
              <w:bottom w:w="50" w:type="dxa"/>
              <w:end w:w="75" w:type="dxa"/>
            </w:tcMar>
          </w:tcPr>
          <w:p>
            <w:r>
              <w:rPr>
                <w:rFonts w:ascii="Noto Sans" w:hAnsi="Noto Sans" w:eastAsia="Noto Sans CJK JP"/>
                <w:sz w:val="15"/>
              </w:rPr>
              <w:t>il n’est pas nécessaire de…</w:t>
            </w:r>
          </w:p>
        </w:tc>
      </w:tr>
    </w:tbl>
    <w:tbl>
      <w:tblPr>
        <w:tblW w:type="auto" w:w="0"/>
        <w:jc w:val="center"/>
        <w:tblLook w:firstColumn="1" w:firstRow="1" w:lastColumn="0" w:lastRow="0" w:noHBand="0" w:noVBand="1" w:val="04A0"/>
      </w:tblPr>
      <w:tblGrid>
        <w:gridCol w:w="10224"/>
      </w:tblGrid>
      <w:tr>
        <w:trPr>
          <w:cantSplit/>
        </w:trPr>
        <w:tc>
          <w:tcPr>
            <w:tcW w:type="dxa" w:w="10224"/>
            <w:shd w:fill="FFF4DE"/>
            <w:tcMar>
              <w:top w:w="105" w:type="dxa"/>
              <w:start w:w="135" w:type="dxa"/>
              <w:bottom w:w="105" w:type="dxa"/>
              <w:end w:w="135" w:type="dxa"/>
            </w:tcMar>
          </w:tcPr>
          <w:p>
            <w:r>
              <w:rPr>
                <w:rFonts w:ascii="Noto Sans" w:hAnsi="Noto Sans" w:eastAsia="Noto Sans CJK JP"/>
                <w:b/>
                <w:sz w:val="20"/>
              </w:rPr>
              <w:t>Frontière avec l’étape 6</w:t>
            </w:r>
          </w:p>
          <w:p>
            <w:r>
              <w:rPr>
                <w:rFonts w:ascii="Noto Sans" w:hAnsi="Noto Sans" w:eastAsia="Noto Sans CJK JP"/>
                <w:sz w:val="19"/>
              </w:rPr>
              <w:t>L’étape 5 doit permettre de reconnaître, produire et choisir les formes dans des situations quotidiennes. L’étape 6 devra passer au niveau supérieur : comparaison fine, style écrit, restrictions, force argumentative et reformulation entre structures proches.</w:t>
            </w:r>
          </w:p>
        </w:tc>
      </w:tr>
    </w:tbl>
    <w:p>
      <w:pPr>
        <w:spacing w:after="0"/>
      </w:pPr>
    </w:p>
    <w:p>
      <w:pPr>
        <w:pStyle w:val="Heading1"/>
        <w:keepNext/>
        <w:keepLines/>
      </w:pPr>
      <w:r>
        <w:t>10. Bloc F — Contractions du japonais parlé</w:t>
      </w:r>
    </w:p>
    <w:p>
      <w:r>
        <w:rPr>
          <w:rFonts w:ascii="Noto Sans" w:hAnsi="Noto Sans" w:eastAsia="Noto Sans CJK JP"/>
          <w:sz w:val="20"/>
        </w:rPr>
        <w:t>Un apprenant peut connaître parfaitement une forme standard et pourtant ne pas la reconnaître lorsqu’un Japonais parle. Les contractions deviennent donc une compétence obligatoire d’écoute et progressivement de production.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Forme standard</w:t>
            </w:r>
          </w:p>
        </w:tc>
        <w:tc>
          <w:tcPr>
            <w:tcW w:type="dxa" w:w="3408"/>
            <w:shd w:fill="DCEAF0"/>
            <w:tcMar>
              <w:top w:w="65" w:type="dxa"/>
              <w:start w:w="90" w:type="dxa"/>
              <w:bottom w:w="65" w:type="dxa"/>
              <w:end w:w="90" w:type="dxa"/>
            </w:tcMar>
          </w:tcPr>
          <w:p>
            <w:r>
              <w:rPr>
                <w:rFonts w:ascii="Noto Sans" w:hAnsi="Noto Sans" w:eastAsia="Noto Sans CJK JP"/>
                <w:b/>
                <w:sz w:val="17"/>
              </w:rPr>
              <w:t>Forme conversationnelle fréquente</w:t>
            </w:r>
          </w:p>
        </w:tc>
        <w:tc>
          <w:tcPr>
            <w:tcW w:type="dxa" w:w="3408"/>
            <w:shd w:fill="DCEAF0"/>
            <w:tcMar>
              <w:top w:w="65" w:type="dxa"/>
              <w:start w:w="90" w:type="dxa"/>
              <w:bottom w:w="65" w:type="dxa"/>
              <w:end w:w="90" w:type="dxa"/>
            </w:tcMar>
          </w:tcPr>
          <w:p>
            <w:r>
              <w:rPr>
                <w:rFonts w:ascii="Noto Sans" w:hAnsi="Noto Sans" w:eastAsia="Noto Sans CJK JP"/>
                <w:b/>
                <w:sz w:val="17"/>
              </w:rPr>
              <w:t>Exemple</w:t>
            </w:r>
          </w:p>
        </w:tc>
      </w:tr>
      <w:tr>
        <w:trPr>
          <w:cantSplit/>
        </w:trPr>
        <w:tc>
          <w:tcPr>
            <w:tcW w:type="dxa" w:w="3408"/>
            <w:tcMar>
              <w:top w:w="50" w:type="dxa"/>
              <w:start w:w="75" w:type="dxa"/>
              <w:bottom w:w="50" w:type="dxa"/>
              <w:end w:w="75" w:type="dxa"/>
            </w:tcMar>
          </w:tcPr>
          <w:p>
            <w:r>
              <w:rPr>
                <w:rFonts w:ascii="Noto Sans" w:hAnsi="Noto Sans" w:eastAsia="Noto Sans CJK JP"/>
                <w:sz w:val="15"/>
              </w:rPr>
              <w:t>～ている</w:t>
            </w:r>
          </w:p>
        </w:tc>
        <w:tc>
          <w:tcPr>
            <w:tcW w:type="dxa" w:w="3408"/>
            <w:tcMar>
              <w:top w:w="50" w:type="dxa"/>
              <w:start w:w="75" w:type="dxa"/>
              <w:bottom w:w="50" w:type="dxa"/>
              <w:end w:w="75" w:type="dxa"/>
            </w:tcMar>
          </w:tcPr>
          <w:p>
            <w:r>
              <w:rPr>
                <w:rFonts w:ascii="Noto Sans" w:hAnsi="Noto Sans" w:eastAsia="Noto Sans CJK JP"/>
                <w:sz w:val="15"/>
              </w:rPr>
              <w:t>～てる</w:t>
            </w:r>
          </w:p>
        </w:tc>
        <w:tc>
          <w:tcPr>
            <w:tcW w:type="dxa" w:w="3408"/>
            <w:tcMar>
              <w:top w:w="50" w:type="dxa"/>
              <w:start w:w="75" w:type="dxa"/>
              <w:bottom w:w="50" w:type="dxa"/>
              <w:end w:w="75" w:type="dxa"/>
            </w:tcMar>
          </w:tcPr>
          <w:p>
            <w:r>
              <w:rPr>
                <w:rFonts w:ascii="Noto Sans" w:hAnsi="Noto Sans" w:eastAsia="Noto Sans CJK JP"/>
                <w:sz w:val="15"/>
              </w:rPr>
              <w:t>何してる？</w:t>
            </w:r>
          </w:p>
        </w:tc>
      </w:tr>
      <w:tr>
        <w:trPr>
          <w:cantSplit/>
        </w:trPr>
        <w:tc>
          <w:tcPr>
            <w:tcW w:type="dxa" w:w="3408"/>
            <w:tcMar>
              <w:top w:w="50" w:type="dxa"/>
              <w:start w:w="75" w:type="dxa"/>
              <w:bottom w:w="50" w:type="dxa"/>
              <w:end w:w="75" w:type="dxa"/>
            </w:tcMar>
          </w:tcPr>
          <w:p>
            <w:r>
              <w:rPr>
                <w:rFonts w:ascii="Noto Sans" w:hAnsi="Noto Sans" w:eastAsia="Noto Sans CJK JP"/>
                <w:sz w:val="15"/>
              </w:rPr>
              <w:t>～てしまう</w:t>
            </w:r>
          </w:p>
        </w:tc>
        <w:tc>
          <w:tcPr>
            <w:tcW w:type="dxa" w:w="3408"/>
            <w:tcMar>
              <w:top w:w="50" w:type="dxa"/>
              <w:start w:w="75" w:type="dxa"/>
              <w:bottom w:w="50" w:type="dxa"/>
              <w:end w:w="75" w:type="dxa"/>
            </w:tcMar>
          </w:tcPr>
          <w:p>
            <w:r>
              <w:rPr>
                <w:rFonts w:ascii="Noto Sans" w:hAnsi="Noto Sans" w:eastAsia="Noto Sans CJK JP"/>
                <w:sz w:val="15"/>
              </w:rPr>
              <w:t>～ちゃう</w:t>
            </w:r>
          </w:p>
        </w:tc>
        <w:tc>
          <w:tcPr>
            <w:tcW w:type="dxa" w:w="3408"/>
            <w:tcMar>
              <w:top w:w="50" w:type="dxa"/>
              <w:start w:w="75" w:type="dxa"/>
              <w:bottom w:w="50" w:type="dxa"/>
              <w:end w:w="75" w:type="dxa"/>
            </w:tcMar>
          </w:tcPr>
          <w:p>
            <w:r>
              <w:rPr>
                <w:rFonts w:ascii="Noto Sans" w:hAnsi="Noto Sans" w:eastAsia="Noto Sans CJK JP"/>
                <w:sz w:val="15"/>
              </w:rPr>
              <w:t>忘れちゃった。</w:t>
            </w:r>
          </w:p>
        </w:tc>
      </w:tr>
      <w:tr>
        <w:trPr>
          <w:cantSplit/>
        </w:trPr>
        <w:tc>
          <w:tcPr>
            <w:tcW w:type="dxa" w:w="3408"/>
            <w:tcMar>
              <w:top w:w="50" w:type="dxa"/>
              <w:start w:w="75" w:type="dxa"/>
              <w:bottom w:w="50" w:type="dxa"/>
              <w:end w:w="75" w:type="dxa"/>
            </w:tcMar>
          </w:tcPr>
          <w:p>
            <w:r>
              <w:rPr>
                <w:rFonts w:ascii="Noto Sans" w:hAnsi="Noto Sans" w:eastAsia="Noto Sans CJK JP"/>
                <w:sz w:val="15"/>
              </w:rPr>
              <w:t>～でしまう</w:t>
            </w:r>
          </w:p>
        </w:tc>
        <w:tc>
          <w:tcPr>
            <w:tcW w:type="dxa" w:w="3408"/>
            <w:tcMar>
              <w:top w:w="50" w:type="dxa"/>
              <w:start w:w="75" w:type="dxa"/>
              <w:bottom w:w="50" w:type="dxa"/>
              <w:end w:w="75" w:type="dxa"/>
            </w:tcMar>
          </w:tcPr>
          <w:p>
            <w:r>
              <w:rPr>
                <w:rFonts w:ascii="Noto Sans" w:hAnsi="Noto Sans" w:eastAsia="Noto Sans CJK JP"/>
                <w:sz w:val="15"/>
              </w:rPr>
              <w:t>～じゃう</w:t>
            </w:r>
          </w:p>
        </w:tc>
        <w:tc>
          <w:tcPr>
            <w:tcW w:type="dxa" w:w="3408"/>
            <w:tcMar>
              <w:top w:w="50" w:type="dxa"/>
              <w:start w:w="75" w:type="dxa"/>
              <w:bottom w:w="50" w:type="dxa"/>
              <w:end w:w="75" w:type="dxa"/>
            </w:tcMar>
          </w:tcPr>
          <w:p>
            <w:r>
              <w:rPr>
                <w:rFonts w:ascii="Noto Sans" w:hAnsi="Noto Sans" w:eastAsia="Noto Sans CJK JP"/>
                <w:sz w:val="15"/>
              </w:rPr>
              <w:t>飲んじゃった。</w:t>
            </w:r>
          </w:p>
        </w:tc>
      </w:tr>
      <w:tr>
        <w:trPr>
          <w:cantSplit/>
        </w:trPr>
        <w:tc>
          <w:tcPr>
            <w:tcW w:type="dxa" w:w="3408"/>
            <w:tcMar>
              <w:top w:w="50" w:type="dxa"/>
              <w:start w:w="75" w:type="dxa"/>
              <w:bottom w:w="50" w:type="dxa"/>
              <w:end w:w="75" w:type="dxa"/>
            </w:tcMar>
          </w:tcPr>
          <w:p>
            <w:r>
              <w:rPr>
                <w:rFonts w:ascii="Noto Sans" w:hAnsi="Noto Sans" w:eastAsia="Noto Sans CJK JP"/>
                <w:sz w:val="15"/>
              </w:rPr>
              <w:t>～ておく</w:t>
            </w:r>
          </w:p>
        </w:tc>
        <w:tc>
          <w:tcPr>
            <w:tcW w:type="dxa" w:w="3408"/>
            <w:tcMar>
              <w:top w:w="50" w:type="dxa"/>
              <w:start w:w="75" w:type="dxa"/>
              <w:bottom w:w="50" w:type="dxa"/>
              <w:end w:w="75" w:type="dxa"/>
            </w:tcMar>
          </w:tcPr>
          <w:p>
            <w:r>
              <w:rPr>
                <w:rFonts w:ascii="Noto Sans" w:hAnsi="Noto Sans" w:eastAsia="Noto Sans CJK JP"/>
                <w:sz w:val="15"/>
              </w:rPr>
              <w:t>～とく</w:t>
            </w:r>
          </w:p>
        </w:tc>
        <w:tc>
          <w:tcPr>
            <w:tcW w:type="dxa" w:w="3408"/>
            <w:tcMar>
              <w:top w:w="50" w:type="dxa"/>
              <w:start w:w="75" w:type="dxa"/>
              <w:bottom w:w="50" w:type="dxa"/>
              <w:end w:w="75" w:type="dxa"/>
            </w:tcMar>
          </w:tcPr>
          <w:p>
            <w:r>
              <w:rPr>
                <w:rFonts w:ascii="Noto Sans" w:hAnsi="Noto Sans" w:eastAsia="Noto Sans CJK JP"/>
                <w:sz w:val="15"/>
              </w:rPr>
              <w:t>買っとく。</w:t>
            </w:r>
          </w:p>
        </w:tc>
      </w:tr>
      <w:tr>
        <w:trPr>
          <w:cantSplit/>
        </w:trPr>
        <w:tc>
          <w:tcPr>
            <w:tcW w:type="dxa" w:w="3408"/>
            <w:tcMar>
              <w:top w:w="50" w:type="dxa"/>
              <w:start w:w="75" w:type="dxa"/>
              <w:bottom w:w="50" w:type="dxa"/>
              <w:end w:w="75" w:type="dxa"/>
            </w:tcMar>
          </w:tcPr>
          <w:p>
            <w:r>
              <w:rPr>
                <w:rFonts w:ascii="Noto Sans" w:hAnsi="Noto Sans" w:eastAsia="Noto Sans CJK JP"/>
                <w:sz w:val="15"/>
              </w:rPr>
              <w:t>～でおく</w:t>
            </w:r>
          </w:p>
        </w:tc>
        <w:tc>
          <w:tcPr>
            <w:tcW w:type="dxa" w:w="3408"/>
            <w:tcMar>
              <w:top w:w="50" w:type="dxa"/>
              <w:start w:w="75" w:type="dxa"/>
              <w:bottom w:w="50" w:type="dxa"/>
              <w:end w:w="75" w:type="dxa"/>
            </w:tcMar>
          </w:tcPr>
          <w:p>
            <w:r>
              <w:rPr>
                <w:rFonts w:ascii="Noto Sans" w:hAnsi="Noto Sans" w:eastAsia="Noto Sans CJK JP"/>
                <w:sz w:val="15"/>
              </w:rPr>
              <w:t>～どく</w:t>
            </w:r>
          </w:p>
        </w:tc>
        <w:tc>
          <w:tcPr>
            <w:tcW w:type="dxa" w:w="3408"/>
            <w:tcMar>
              <w:top w:w="50" w:type="dxa"/>
              <w:start w:w="75" w:type="dxa"/>
              <w:bottom w:w="50" w:type="dxa"/>
              <w:end w:w="75" w:type="dxa"/>
            </w:tcMar>
          </w:tcPr>
          <w:p>
            <w:r>
              <w:rPr>
                <w:rFonts w:ascii="Noto Sans" w:hAnsi="Noto Sans" w:eastAsia="Noto Sans CJK JP"/>
                <w:sz w:val="15"/>
              </w:rPr>
              <w:t>読んどく。</w:t>
            </w:r>
          </w:p>
        </w:tc>
      </w:tr>
      <w:tr>
        <w:trPr>
          <w:cantSplit/>
        </w:trPr>
        <w:tc>
          <w:tcPr>
            <w:tcW w:type="dxa" w:w="3408"/>
            <w:tcMar>
              <w:top w:w="50" w:type="dxa"/>
              <w:start w:w="75" w:type="dxa"/>
              <w:bottom w:w="50" w:type="dxa"/>
              <w:end w:w="75" w:type="dxa"/>
            </w:tcMar>
          </w:tcPr>
          <w:p>
            <w:r>
              <w:rPr>
                <w:rFonts w:ascii="Noto Sans" w:hAnsi="Noto Sans" w:eastAsia="Noto Sans CJK JP"/>
                <w:sz w:val="15"/>
              </w:rPr>
              <w:t>～なければ</w:t>
            </w:r>
          </w:p>
        </w:tc>
        <w:tc>
          <w:tcPr>
            <w:tcW w:type="dxa" w:w="3408"/>
            <w:tcMar>
              <w:top w:w="50" w:type="dxa"/>
              <w:start w:w="75" w:type="dxa"/>
              <w:bottom w:w="50" w:type="dxa"/>
              <w:end w:w="75" w:type="dxa"/>
            </w:tcMar>
          </w:tcPr>
          <w:p>
            <w:r>
              <w:rPr>
                <w:rFonts w:ascii="Noto Sans" w:hAnsi="Noto Sans" w:eastAsia="Noto Sans CJK JP"/>
                <w:sz w:val="15"/>
              </w:rPr>
              <w:t>～なきゃ</w:t>
            </w:r>
          </w:p>
        </w:tc>
        <w:tc>
          <w:tcPr>
            <w:tcW w:type="dxa" w:w="3408"/>
            <w:tcMar>
              <w:top w:w="50" w:type="dxa"/>
              <w:start w:w="75" w:type="dxa"/>
              <w:bottom w:w="50" w:type="dxa"/>
              <w:end w:w="75" w:type="dxa"/>
            </w:tcMar>
          </w:tcPr>
          <w:p>
            <w:r>
              <w:rPr>
                <w:rFonts w:ascii="Noto Sans" w:hAnsi="Noto Sans" w:eastAsia="Noto Sans CJK JP"/>
                <w:sz w:val="15"/>
              </w:rPr>
              <w:t>行かなきゃ。</w:t>
            </w:r>
          </w:p>
        </w:tc>
      </w:tr>
      <w:tr>
        <w:trPr>
          <w:cantSplit/>
        </w:trPr>
        <w:tc>
          <w:tcPr>
            <w:tcW w:type="dxa" w:w="3408"/>
            <w:tcMar>
              <w:top w:w="50" w:type="dxa"/>
              <w:start w:w="75" w:type="dxa"/>
              <w:bottom w:w="50" w:type="dxa"/>
              <w:end w:w="75" w:type="dxa"/>
            </w:tcMar>
          </w:tcPr>
          <w:p>
            <w:r>
              <w:rPr>
                <w:rFonts w:ascii="Noto Sans" w:hAnsi="Noto Sans" w:eastAsia="Noto Sans CJK JP"/>
                <w:sz w:val="15"/>
              </w:rPr>
              <w:t>～なくては</w:t>
            </w:r>
          </w:p>
        </w:tc>
        <w:tc>
          <w:tcPr>
            <w:tcW w:type="dxa" w:w="3408"/>
            <w:tcMar>
              <w:top w:w="50" w:type="dxa"/>
              <w:start w:w="75" w:type="dxa"/>
              <w:bottom w:w="50" w:type="dxa"/>
              <w:end w:w="75" w:type="dxa"/>
            </w:tcMar>
          </w:tcPr>
          <w:p>
            <w:r>
              <w:rPr>
                <w:rFonts w:ascii="Noto Sans" w:hAnsi="Noto Sans" w:eastAsia="Noto Sans CJK JP"/>
                <w:sz w:val="15"/>
              </w:rPr>
              <w:t>～なくちゃ</w:t>
            </w:r>
          </w:p>
        </w:tc>
        <w:tc>
          <w:tcPr>
            <w:tcW w:type="dxa" w:w="3408"/>
            <w:tcMar>
              <w:top w:w="50" w:type="dxa"/>
              <w:start w:w="75" w:type="dxa"/>
              <w:bottom w:w="50" w:type="dxa"/>
              <w:end w:w="75" w:type="dxa"/>
            </w:tcMar>
          </w:tcPr>
          <w:p>
            <w:r>
              <w:rPr>
                <w:rFonts w:ascii="Noto Sans" w:hAnsi="Noto Sans" w:eastAsia="Noto Sans CJK JP"/>
                <w:sz w:val="15"/>
              </w:rPr>
              <w:t>勉強しなくちゃ。</w:t>
            </w:r>
          </w:p>
        </w:tc>
      </w:tr>
      <w:tr>
        <w:trPr>
          <w:cantSplit/>
        </w:trPr>
        <w:tc>
          <w:tcPr>
            <w:tcW w:type="dxa" w:w="3408"/>
            <w:tcMar>
              <w:top w:w="50" w:type="dxa"/>
              <w:start w:w="75" w:type="dxa"/>
              <w:bottom w:w="50" w:type="dxa"/>
              <w:end w:w="75" w:type="dxa"/>
            </w:tcMar>
          </w:tcPr>
          <w:p>
            <w:r>
              <w:rPr>
                <w:rFonts w:ascii="Noto Sans" w:hAnsi="Noto Sans" w:eastAsia="Noto Sans CJK JP"/>
                <w:sz w:val="15"/>
              </w:rPr>
              <w:t>～という</w:t>
            </w:r>
          </w:p>
        </w:tc>
        <w:tc>
          <w:tcPr>
            <w:tcW w:type="dxa" w:w="3408"/>
            <w:tcMar>
              <w:top w:w="50" w:type="dxa"/>
              <w:start w:w="75" w:type="dxa"/>
              <w:bottom w:w="50" w:type="dxa"/>
              <w:end w:w="75" w:type="dxa"/>
            </w:tcMar>
          </w:tcPr>
          <w:p>
            <w:r>
              <w:rPr>
                <w:rFonts w:ascii="Noto Sans" w:hAnsi="Noto Sans" w:eastAsia="Noto Sans CJK JP"/>
                <w:sz w:val="15"/>
              </w:rPr>
              <w:t>～っていう / ～って</w:t>
            </w:r>
          </w:p>
        </w:tc>
        <w:tc>
          <w:tcPr>
            <w:tcW w:type="dxa" w:w="3408"/>
            <w:tcMar>
              <w:top w:w="50" w:type="dxa"/>
              <w:start w:w="75" w:type="dxa"/>
              <w:bottom w:w="50" w:type="dxa"/>
              <w:end w:w="75" w:type="dxa"/>
            </w:tcMar>
          </w:tcPr>
          <w:p>
            <w:r>
              <w:rPr>
                <w:rFonts w:ascii="Noto Sans" w:hAnsi="Noto Sans" w:eastAsia="Noto Sans CJK JP"/>
                <w:sz w:val="15"/>
              </w:rPr>
              <w:t>田中さんって人</w:t>
            </w:r>
          </w:p>
        </w:tc>
      </w:tr>
      <w:tr>
        <w:trPr>
          <w:cantSplit/>
        </w:trPr>
        <w:tc>
          <w:tcPr>
            <w:tcW w:type="dxa" w:w="3408"/>
            <w:tcMar>
              <w:top w:w="50" w:type="dxa"/>
              <w:start w:w="75" w:type="dxa"/>
              <w:bottom w:w="50" w:type="dxa"/>
              <w:end w:w="75" w:type="dxa"/>
            </w:tcMar>
          </w:tcPr>
          <w:p>
            <w:r>
              <w:rPr>
                <w:rFonts w:ascii="Noto Sans" w:hAnsi="Noto Sans" w:eastAsia="Noto Sans CJK JP"/>
                <w:sz w:val="15"/>
              </w:rPr>
              <w:t>～では</w:t>
            </w:r>
          </w:p>
        </w:tc>
        <w:tc>
          <w:tcPr>
            <w:tcW w:type="dxa" w:w="3408"/>
            <w:tcMar>
              <w:top w:w="50" w:type="dxa"/>
              <w:start w:w="75" w:type="dxa"/>
              <w:bottom w:w="50" w:type="dxa"/>
              <w:end w:w="75" w:type="dxa"/>
            </w:tcMar>
          </w:tcPr>
          <w:p>
            <w:r>
              <w:rPr>
                <w:rFonts w:ascii="Noto Sans" w:hAnsi="Noto Sans" w:eastAsia="Noto Sans CJK JP"/>
                <w:sz w:val="15"/>
              </w:rPr>
              <w:t>～じゃ</w:t>
            </w:r>
          </w:p>
        </w:tc>
        <w:tc>
          <w:tcPr>
            <w:tcW w:type="dxa" w:w="3408"/>
            <w:tcMar>
              <w:top w:w="50" w:type="dxa"/>
              <w:start w:w="75" w:type="dxa"/>
              <w:bottom w:w="50" w:type="dxa"/>
              <w:end w:w="75" w:type="dxa"/>
            </w:tcMar>
          </w:tcPr>
          <w:p>
            <w:r>
              <w:rPr>
                <w:rFonts w:ascii="Noto Sans" w:hAnsi="Noto Sans" w:eastAsia="Noto Sans CJK JP"/>
                <w:sz w:val="15"/>
              </w:rPr>
              <w:t>それじゃ、また。</w:t>
            </w:r>
          </w:p>
        </w:tc>
      </w:tr>
      <w:tr>
        <w:trPr>
          <w:cantSplit/>
        </w:trPr>
        <w:tc>
          <w:tcPr>
            <w:tcW w:type="dxa" w:w="3408"/>
            <w:tcMar>
              <w:top w:w="50" w:type="dxa"/>
              <w:start w:w="75" w:type="dxa"/>
              <w:bottom w:w="50" w:type="dxa"/>
              <w:end w:w="75" w:type="dxa"/>
            </w:tcMar>
          </w:tcPr>
          <w:p>
            <w:r>
              <w:rPr>
                <w:rFonts w:ascii="Noto Sans" w:hAnsi="Noto Sans" w:eastAsia="Noto Sans CJK JP"/>
                <w:sz w:val="15"/>
              </w:rPr>
              <w:t>～のです</w:t>
            </w:r>
          </w:p>
        </w:tc>
        <w:tc>
          <w:tcPr>
            <w:tcW w:type="dxa" w:w="3408"/>
            <w:tcMar>
              <w:top w:w="50" w:type="dxa"/>
              <w:start w:w="75" w:type="dxa"/>
              <w:bottom w:w="50" w:type="dxa"/>
              <w:end w:w="75" w:type="dxa"/>
            </w:tcMar>
          </w:tcPr>
          <w:p>
            <w:r>
              <w:rPr>
                <w:rFonts w:ascii="Noto Sans" w:hAnsi="Noto Sans" w:eastAsia="Noto Sans CJK JP"/>
                <w:sz w:val="15"/>
              </w:rPr>
              <w:t>～んです</w:t>
            </w:r>
          </w:p>
        </w:tc>
        <w:tc>
          <w:tcPr>
            <w:tcW w:type="dxa" w:w="3408"/>
            <w:tcMar>
              <w:top w:w="50" w:type="dxa"/>
              <w:start w:w="75" w:type="dxa"/>
              <w:bottom w:w="50" w:type="dxa"/>
              <w:end w:w="75" w:type="dxa"/>
            </w:tcMar>
          </w:tcPr>
          <w:p>
            <w:r>
              <w:rPr>
                <w:rFonts w:ascii="Noto Sans" w:hAnsi="Noto Sans" w:eastAsia="Noto Sans CJK JP"/>
                <w:sz w:val="15"/>
              </w:rPr>
              <w:t>どうしたんですか。</w:t>
            </w:r>
          </w:p>
        </w:tc>
      </w:tr>
    </w:tbl>
    <w:p>
      <w:pPr>
        <w:pStyle w:val="ListBullet"/>
        <w:spacing w:after="40"/>
      </w:pPr>
      <w:r>
        <w:rPr>
          <w:rFonts w:ascii="Noto Sans" w:hAnsi="Noto Sans" w:eastAsia="Noto Sans CJK JP"/>
          <w:sz w:val="19"/>
        </w:rPr>
        <w:t>priorité 1 : reconnaissance auditive ;</w:t>
      </w:r>
    </w:p>
    <w:p>
      <w:pPr>
        <w:pStyle w:val="ListBullet"/>
        <w:spacing w:after="40"/>
      </w:pPr>
      <w:r>
        <w:rPr>
          <w:rFonts w:ascii="Noto Sans" w:hAnsi="Noto Sans" w:eastAsia="Noto Sans CJK JP"/>
          <w:sz w:val="19"/>
        </w:rPr>
        <w:t>priorité 2 : comprendre le registre et savoir quand la contraction est acceptable ;</w:t>
      </w:r>
    </w:p>
    <w:p>
      <w:pPr>
        <w:pStyle w:val="ListBullet"/>
        <w:spacing w:after="40"/>
      </w:pPr>
      <w:r>
        <w:rPr>
          <w:rFonts w:ascii="Noto Sans" w:hAnsi="Noto Sans" w:eastAsia="Noto Sans CJK JP"/>
          <w:sz w:val="19"/>
        </w:rPr>
        <w:t>priorité 3 : production spontanée de quelques contractions très fréquentes ;</w:t>
      </w:r>
    </w:p>
    <w:p>
      <w:pPr>
        <w:pStyle w:val="ListBullet"/>
        <w:spacing w:after="40"/>
      </w:pPr>
      <w:r>
        <w:rPr>
          <w:rFonts w:ascii="Noto Sans" w:hAnsi="Noto Sans" w:eastAsia="Noto Sans CJK JP"/>
          <w:sz w:val="19"/>
        </w:rPr>
        <w:t>ne jamais présenter les formes réduites comme « mauvaises » : beaucoup sont normales à l’oral, mais pas dans tous les contextes.</w:t>
      </w:r>
    </w:p>
    <w:p>
      <w:pPr>
        <w:pStyle w:val="Heading1"/>
        <w:keepNext/>
        <w:keepLines/>
      </w:pPr>
      <w:r>
        <w:t>11. Bloc G — Ellipse et informations omises</w:t>
      </w:r>
    </w:p>
    <w:p>
      <w:r>
        <w:rPr>
          <w:rFonts w:ascii="Noto Sans" w:hAnsi="Noto Sans" w:eastAsia="Noto Sans CJK JP"/>
          <w:sz w:val="20"/>
        </w:rPr>
        <w:t>Le japonais omet régulièrement tout élément déjà récupérable par le contexte. À ce niveau, l’utilisateur doit apprendre à ne plus chercher systématiquement un sujet explicite.</w:t>
      </w:r>
    </w:p>
    <w:p>
      <w:pPr>
        <w:pStyle w:val="ListBullet"/>
        <w:spacing w:after="40"/>
      </w:pPr>
      <w:r>
        <w:rPr>
          <w:rFonts w:ascii="Noto Sans" w:hAnsi="Noto Sans" w:eastAsia="Noto Sans CJK JP"/>
          <w:sz w:val="19"/>
        </w:rPr>
        <w:t>sujet omis : もう食べた？ — [tu] as déjà mangé ? ;</w:t>
      </w:r>
    </w:p>
    <w:p>
      <w:pPr>
        <w:pStyle w:val="ListBullet"/>
        <w:spacing w:after="40"/>
      </w:pPr>
      <w:r>
        <w:rPr>
          <w:rFonts w:ascii="Noto Sans" w:hAnsi="Noto Sans" w:eastAsia="Noto Sans CJK JP"/>
          <w:sz w:val="19"/>
        </w:rPr>
        <w:t>objet omis : 見た？ — [tu l’]as vu ? ;</w:t>
      </w:r>
    </w:p>
    <w:p>
      <w:pPr>
        <w:pStyle w:val="ListBullet"/>
        <w:spacing w:after="40"/>
      </w:pPr>
      <w:r>
        <w:rPr>
          <w:rFonts w:ascii="Noto Sans" w:hAnsi="Noto Sans" w:eastAsia="Noto Sans CJK JP"/>
          <w:sz w:val="19"/>
        </w:rPr>
        <w:t>réponse réduite : うん、見た — oui, vu / oui, je l’ai vu ;</w:t>
      </w:r>
    </w:p>
    <w:p>
      <w:pPr>
        <w:pStyle w:val="ListBullet"/>
        <w:spacing w:after="40"/>
      </w:pPr>
      <w:r>
        <w:rPr>
          <w:rFonts w:ascii="Noto Sans" w:hAnsi="Noto Sans" w:eastAsia="Noto Sans CJK JP"/>
          <w:sz w:val="19"/>
        </w:rPr>
        <w:t>particules parfois omises dans la conversation familière : 何食べる？ au lieu de 何を食べる？ ;</w:t>
      </w:r>
    </w:p>
    <w:p>
      <w:pPr>
        <w:pStyle w:val="ListBullet"/>
        <w:spacing w:after="40"/>
      </w:pPr>
      <w:r>
        <w:rPr>
          <w:rFonts w:ascii="Noto Sans" w:hAnsi="Noto Sans" w:eastAsia="Noto Sans CJK JP"/>
          <w:sz w:val="19"/>
        </w:rPr>
        <w:t>fin de phrase laissée en suspens lorsqu’une conclusion est évidente ou volontairement adoucie ;</w:t>
      </w:r>
    </w:p>
    <w:p>
      <w:pPr>
        <w:pStyle w:val="ListBullet"/>
        <w:spacing w:after="40"/>
      </w:pPr>
      <w:r>
        <w:rPr>
          <w:rFonts w:ascii="Noto Sans" w:hAnsi="Noto Sans" w:eastAsia="Noto Sans CJK JP"/>
          <w:sz w:val="19"/>
        </w:rPr>
        <w:t>les exercices doivent faire reconstruire le contexte plutôt que pénaliser l’absence d’éléments inutiles.</w:t>
      </w:r>
    </w:p>
    <w:p>
      <w:pPr>
        <w:pStyle w:val="Heading1"/>
        <w:keepNext/>
        <w:keepLines/>
      </w:pPr>
      <w:r>
        <w:t>12. Bloc H — Aizuchi : montrer que l’on écoute</w:t>
      </w:r>
    </w:p>
    <w:p>
      <w:r>
        <w:rPr>
          <w:rFonts w:ascii="Noto Sans" w:hAnsi="Noto Sans" w:eastAsia="Noto Sans CJK JP"/>
          <w:sz w:val="20"/>
        </w:rPr>
        <w:t>Les aizuchi sont les petites réactions fréquentes que l’interlocuteur produit pendant que l’autre parle. Ils ne signifient pas automatiquement accord : ils servent souvent simplement à montrer qu’on suit.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Expression</w:t>
            </w:r>
          </w:p>
        </w:tc>
        <w:tc>
          <w:tcPr>
            <w:tcW w:type="dxa" w:w="5112"/>
            <w:shd w:fill="DCEAF0"/>
            <w:tcMar>
              <w:top w:w="65" w:type="dxa"/>
              <w:start w:w="90" w:type="dxa"/>
              <w:bottom w:w="65" w:type="dxa"/>
              <w:end w:w="90" w:type="dxa"/>
            </w:tcMar>
          </w:tcPr>
          <w:p>
            <w:r>
              <w:rPr>
                <w:rFonts w:ascii="Noto Sans" w:hAnsi="Noto Sans" w:eastAsia="Noto Sans CJK JP"/>
                <w:b/>
                <w:sz w:val="17"/>
              </w:rPr>
              <w:t>Fonction typique</w:t>
            </w:r>
          </w:p>
        </w:tc>
      </w:tr>
      <w:tr>
        <w:trPr>
          <w:cantSplit/>
        </w:trPr>
        <w:tc>
          <w:tcPr>
            <w:tcW w:type="dxa" w:w="5112"/>
            <w:tcMar>
              <w:top w:w="50" w:type="dxa"/>
              <w:start w:w="75" w:type="dxa"/>
              <w:bottom w:w="50" w:type="dxa"/>
              <w:end w:w="75" w:type="dxa"/>
            </w:tcMar>
          </w:tcPr>
          <w:p>
            <w:r>
              <w:rPr>
                <w:rFonts w:ascii="Noto Sans" w:hAnsi="Noto Sans" w:eastAsia="Noto Sans CJK JP"/>
                <w:sz w:val="16"/>
              </w:rPr>
              <w:t>はい / ええ / うん</w:t>
            </w:r>
          </w:p>
        </w:tc>
        <w:tc>
          <w:tcPr>
            <w:tcW w:type="dxa" w:w="5112"/>
            <w:tcMar>
              <w:top w:w="50" w:type="dxa"/>
              <w:start w:w="75" w:type="dxa"/>
              <w:bottom w:w="50" w:type="dxa"/>
              <w:end w:w="75" w:type="dxa"/>
            </w:tcMar>
          </w:tcPr>
          <w:p>
            <w:r>
              <w:rPr>
                <w:rFonts w:ascii="Noto Sans" w:hAnsi="Noto Sans" w:eastAsia="Noto Sans CJK JP"/>
                <w:sz w:val="16"/>
              </w:rPr>
              <w:t>signal d’écoute ou réponse selon registre</w:t>
            </w:r>
          </w:p>
        </w:tc>
      </w:tr>
      <w:tr>
        <w:trPr>
          <w:cantSplit/>
        </w:trPr>
        <w:tc>
          <w:tcPr>
            <w:tcW w:type="dxa" w:w="5112"/>
            <w:tcMar>
              <w:top w:w="50" w:type="dxa"/>
              <w:start w:w="75" w:type="dxa"/>
              <w:bottom w:w="50" w:type="dxa"/>
              <w:end w:w="75" w:type="dxa"/>
            </w:tcMar>
          </w:tcPr>
          <w:p>
            <w:r>
              <w:rPr>
                <w:rFonts w:ascii="Noto Sans" w:hAnsi="Noto Sans" w:eastAsia="Noto Sans CJK JP"/>
                <w:sz w:val="16"/>
              </w:rPr>
              <w:t>そうですね</w:t>
            </w:r>
          </w:p>
        </w:tc>
        <w:tc>
          <w:tcPr>
            <w:tcW w:type="dxa" w:w="5112"/>
            <w:tcMar>
              <w:top w:w="50" w:type="dxa"/>
              <w:start w:w="75" w:type="dxa"/>
              <w:bottom w:w="50" w:type="dxa"/>
              <w:end w:w="75" w:type="dxa"/>
            </w:tcMar>
          </w:tcPr>
          <w:p>
            <w:r>
              <w:rPr>
                <w:rFonts w:ascii="Noto Sans" w:hAnsi="Noto Sans" w:eastAsia="Noto Sans CJK JP"/>
                <w:sz w:val="16"/>
              </w:rPr>
              <w:t>réflexion, accord partiel, prise de temps selon intonation</w:t>
            </w:r>
          </w:p>
        </w:tc>
      </w:tr>
      <w:tr>
        <w:trPr>
          <w:cantSplit/>
        </w:trPr>
        <w:tc>
          <w:tcPr>
            <w:tcW w:type="dxa" w:w="5112"/>
            <w:tcMar>
              <w:top w:w="50" w:type="dxa"/>
              <w:start w:w="75" w:type="dxa"/>
              <w:bottom w:w="50" w:type="dxa"/>
              <w:end w:w="75" w:type="dxa"/>
            </w:tcMar>
          </w:tcPr>
          <w:p>
            <w:r>
              <w:rPr>
                <w:rFonts w:ascii="Noto Sans" w:hAnsi="Noto Sans" w:eastAsia="Noto Sans CJK JP"/>
                <w:sz w:val="16"/>
              </w:rPr>
              <w:t>そうなんですか</w:t>
            </w:r>
          </w:p>
        </w:tc>
        <w:tc>
          <w:tcPr>
            <w:tcW w:type="dxa" w:w="5112"/>
            <w:tcMar>
              <w:top w:w="50" w:type="dxa"/>
              <w:start w:w="75" w:type="dxa"/>
              <w:bottom w:w="50" w:type="dxa"/>
              <w:end w:w="75" w:type="dxa"/>
            </w:tcMar>
          </w:tcPr>
          <w:p>
            <w:r>
              <w:rPr>
                <w:rFonts w:ascii="Noto Sans" w:hAnsi="Noto Sans" w:eastAsia="Noto Sans CJK JP"/>
                <w:sz w:val="16"/>
              </w:rPr>
              <w:t>réaction à une information nouvelle</w:t>
            </w:r>
          </w:p>
        </w:tc>
      </w:tr>
      <w:tr>
        <w:trPr>
          <w:cantSplit/>
        </w:trPr>
        <w:tc>
          <w:tcPr>
            <w:tcW w:type="dxa" w:w="5112"/>
            <w:tcMar>
              <w:top w:w="50" w:type="dxa"/>
              <w:start w:w="75" w:type="dxa"/>
              <w:bottom w:w="50" w:type="dxa"/>
              <w:end w:w="75" w:type="dxa"/>
            </w:tcMar>
          </w:tcPr>
          <w:p>
            <w:r>
              <w:rPr>
                <w:rFonts w:ascii="Noto Sans" w:hAnsi="Noto Sans" w:eastAsia="Noto Sans CJK JP"/>
                <w:sz w:val="16"/>
              </w:rPr>
              <w:t>そうなんだ</w:t>
            </w:r>
          </w:p>
        </w:tc>
        <w:tc>
          <w:tcPr>
            <w:tcW w:type="dxa" w:w="5112"/>
            <w:tcMar>
              <w:top w:w="50" w:type="dxa"/>
              <w:start w:w="75" w:type="dxa"/>
              <w:bottom w:w="50" w:type="dxa"/>
              <w:end w:w="75" w:type="dxa"/>
            </w:tcMar>
          </w:tcPr>
          <w:p>
            <w:r>
              <w:rPr>
                <w:rFonts w:ascii="Noto Sans" w:hAnsi="Noto Sans" w:eastAsia="Noto Sans CJK JP"/>
                <w:sz w:val="16"/>
              </w:rPr>
              <w:t>version familière</w:t>
            </w:r>
          </w:p>
        </w:tc>
      </w:tr>
      <w:tr>
        <w:trPr>
          <w:cantSplit/>
        </w:trPr>
        <w:tc>
          <w:tcPr>
            <w:tcW w:type="dxa" w:w="5112"/>
            <w:tcMar>
              <w:top w:w="50" w:type="dxa"/>
              <w:start w:w="75" w:type="dxa"/>
              <w:bottom w:w="50" w:type="dxa"/>
              <w:end w:w="75" w:type="dxa"/>
            </w:tcMar>
          </w:tcPr>
          <w:p>
            <w:r>
              <w:rPr>
                <w:rFonts w:ascii="Noto Sans" w:hAnsi="Noto Sans" w:eastAsia="Noto Sans CJK JP"/>
                <w:sz w:val="16"/>
              </w:rPr>
              <w:t>なるほど</w:t>
            </w:r>
          </w:p>
        </w:tc>
        <w:tc>
          <w:tcPr>
            <w:tcW w:type="dxa" w:w="5112"/>
            <w:tcMar>
              <w:top w:w="50" w:type="dxa"/>
              <w:start w:w="75" w:type="dxa"/>
              <w:bottom w:w="50" w:type="dxa"/>
              <w:end w:w="75" w:type="dxa"/>
            </w:tcMar>
          </w:tcPr>
          <w:p>
            <w:r>
              <w:rPr>
                <w:rFonts w:ascii="Noto Sans" w:hAnsi="Noto Sans" w:eastAsia="Noto Sans CJK JP"/>
                <w:sz w:val="16"/>
              </w:rPr>
              <w:t>je vois / je comprends la logique</w:t>
            </w:r>
          </w:p>
        </w:tc>
      </w:tr>
      <w:tr>
        <w:trPr>
          <w:cantSplit/>
        </w:trPr>
        <w:tc>
          <w:tcPr>
            <w:tcW w:type="dxa" w:w="5112"/>
            <w:tcMar>
              <w:top w:w="50" w:type="dxa"/>
              <w:start w:w="75" w:type="dxa"/>
              <w:bottom w:w="50" w:type="dxa"/>
              <w:end w:w="75" w:type="dxa"/>
            </w:tcMar>
          </w:tcPr>
          <w:p>
            <w:r>
              <w:rPr>
                <w:rFonts w:ascii="Noto Sans" w:hAnsi="Noto Sans" w:eastAsia="Noto Sans CJK JP"/>
                <w:sz w:val="16"/>
              </w:rPr>
              <w:t>へえ</w:t>
            </w:r>
          </w:p>
        </w:tc>
        <w:tc>
          <w:tcPr>
            <w:tcW w:type="dxa" w:w="5112"/>
            <w:tcMar>
              <w:top w:w="50" w:type="dxa"/>
              <w:start w:w="75" w:type="dxa"/>
              <w:bottom w:w="50" w:type="dxa"/>
              <w:end w:w="75" w:type="dxa"/>
            </w:tcMar>
          </w:tcPr>
          <w:p>
            <w:r>
              <w:rPr>
                <w:rFonts w:ascii="Noto Sans" w:hAnsi="Noto Sans" w:eastAsia="Noto Sans CJK JP"/>
                <w:sz w:val="16"/>
              </w:rPr>
              <w:t>surprise / intérêt</w:t>
            </w:r>
          </w:p>
        </w:tc>
      </w:tr>
      <w:tr>
        <w:trPr>
          <w:cantSplit/>
        </w:trPr>
        <w:tc>
          <w:tcPr>
            <w:tcW w:type="dxa" w:w="5112"/>
            <w:tcMar>
              <w:top w:w="50" w:type="dxa"/>
              <w:start w:w="75" w:type="dxa"/>
              <w:bottom w:w="50" w:type="dxa"/>
              <w:end w:w="75" w:type="dxa"/>
            </w:tcMar>
          </w:tcPr>
          <w:p>
            <w:r>
              <w:rPr>
                <w:rFonts w:ascii="Noto Sans" w:hAnsi="Noto Sans" w:eastAsia="Noto Sans CJK JP"/>
                <w:sz w:val="16"/>
              </w:rPr>
              <w:t>本当？ / 本当ですか</w:t>
            </w:r>
          </w:p>
        </w:tc>
        <w:tc>
          <w:tcPr>
            <w:tcW w:type="dxa" w:w="5112"/>
            <w:tcMar>
              <w:top w:w="50" w:type="dxa"/>
              <w:start w:w="75" w:type="dxa"/>
              <w:bottom w:w="50" w:type="dxa"/>
              <w:end w:w="75" w:type="dxa"/>
            </w:tcMar>
          </w:tcPr>
          <w:p>
            <w:r>
              <w:rPr>
                <w:rFonts w:ascii="Noto Sans" w:hAnsi="Noto Sans" w:eastAsia="Noto Sans CJK JP"/>
                <w:sz w:val="16"/>
              </w:rPr>
              <w:t>vraiment ?</w:t>
            </w:r>
          </w:p>
        </w:tc>
      </w:tr>
      <w:tr>
        <w:trPr>
          <w:cantSplit/>
        </w:trPr>
        <w:tc>
          <w:tcPr>
            <w:tcW w:type="dxa" w:w="5112"/>
            <w:tcMar>
              <w:top w:w="50" w:type="dxa"/>
              <w:start w:w="75" w:type="dxa"/>
              <w:bottom w:w="50" w:type="dxa"/>
              <w:end w:w="75" w:type="dxa"/>
            </w:tcMar>
          </w:tcPr>
          <w:p>
            <w:r>
              <w:rPr>
                <w:rFonts w:ascii="Noto Sans" w:hAnsi="Noto Sans" w:eastAsia="Noto Sans CJK JP"/>
                <w:sz w:val="16"/>
              </w:rPr>
              <w:t>たしかに</w:t>
            </w:r>
          </w:p>
        </w:tc>
        <w:tc>
          <w:tcPr>
            <w:tcW w:type="dxa" w:w="5112"/>
            <w:tcMar>
              <w:top w:w="50" w:type="dxa"/>
              <w:start w:w="75" w:type="dxa"/>
              <w:bottom w:w="50" w:type="dxa"/>
              <w:end w:w="75" w:type="dxa"/>
            </w:tcMar>
          </w:tcPr>
          <w:p>
            <w:r>
              <w:rPr>
                <w:rFonts w:ascii="Noto Sans" w:hAnsi="Noto Sans" w:eastAsia="Noto Sans CJK JP"/>
                <w:sz w:val="16"/>
              </w:rPr>
              <w:t>effectivement / c’est vrai</w:t>
            </w:r>
          </w:p>
        </w:tc>
      </w:tr>
    </w:tbl>
    <w:tbl>
      <w:tblPr>
        <w:tblW w:type="auto" w:w="0"/>
        <w:jc w:val="center"/>
        <w:tblLook w:firstColumn="1" w:firstRow="1" w:lastColumn="0" w:lastRow="0" w:noHBand="0" w:noVBand="1" w:val="04A0"/>
      </w:tblPr>
      <w:tblGrid>
        <w:gridCol w:w="10224"/>
      </w:tblGrid>
      <w:tr>
        <w:trPr>
          <w:cantSplit/>
        </w:trPr>
        <w:tc>
          <w:tcPr>
            <w:tcW w:type="dxa" w:w="10224"/>
            <w:shd w:fill="FFF4DE"/>
            <w:tcMar>
              <w:top w:w="105" w:type="dxa"/>
              <w:start w:w="135" w:type="dxa"/>
              <w:bottom w:w="105" w:type="dxa"/>
              <w:end w:w="135" w:type="dxa"/>
            </w:tcMar>
          </w:tcPr>
          <w:p>
            <w:r>
              <w:rPr>
                <w:rFonts w:ascii="Noto Sans" w:hAnsi="Noto Sans" w:eastAsia="Noto Sans CJK JP"/>
                <w:b/>
                <w:sz w:val="20"/>
              </w:rPr>
              <w:t>Erreur à éviter</w:t>
            </w:r>
          </w:p>
          <w:p>
            <w:r>
              <w:rPr>
                <w:rFonts w:ascii="Noto Sans" w:hAnsi="Noto Sans" w:eastAsia="Noto Sans CJK JP"/>
                <w:sz w:val="19"/>
              </w:rPr>
              <w:t>Un « はい » pendant que quelqu’un explique quelque chose ne signifie pas nécessairement « je suis d’accord ». L’application doit enseigner la fonction interactionnelle de ces réactions à partir d’audio réel ou semi-réel.</w:t>
            </w:r>
          </w:p>
        </w:tc>
      </w:tr>
    </w:tbl>
    <w:p>
      <w:pPr>
        <w:spacing w:after="0"/>
      </w:pPr>
    </w:p>
    <w:p>
      <w:pPr>
        <w:pStyle w:val="Heading1"/>
        <w:keepNext/>
        <w:keepLines/>
      </w:pPr>
      <w:r>
        <w:t>13. Bloc I — Gérer les tours de parole</w:t>
      </w:r>
    </w:p>
    <w:p>
      <w:pPr>
        <w:pStyle w:val="ListBullet"/>
        <w:spacing w:after="40"/>
      </w:pPr>
      <w:r>
        <w:rPr>
          <w:rFonts w:ascii="Noto Sans" w:hAnsi="Noto Sans" w:eastAsia="Noto Sans CJK JP"/>
          <w:sz w:val="19"/>
        </w:rPr>
        <w:t>commencer une conversation ou attirer l’attention : あの, すみません ;</w:t>
      </w:r>
    </w:p>
    <w:p>
      <w:pPr>
        <w:pStyle w:val="ListBullet"/>
        <w:spacing w:after="40"/>
      </w:pPr>
      <w:r>
        <w:rPr>
          <w:rFonts w:ascii="Noto Sans" w:hAnsi="Noto Sans" w:eastAsia="Noto Sans CJK JP"/>
          <w:sz w:val="19"/>
        </w:rPr>
        <w:t>gagner du temps : えっと, そうですね, なんというか… ;</w:t>
      </w:r>
    </w:p>
    <w:p>
      <w:pPr>
        <w:pStyle w:val="ListBullet"/>
        <w:spacing w:after="40"/>
      </w:pPr>
      <w:r>
        <w:rPr>
          <w:rFonts w:ascii="Noto Sans" w:hAnsi="Noto Sans" w:eastAsia="Noto Sans CJK JP"/>
          <w:sz w:val="19"/>
        </w:rPr>
        <w:t>montrer que l’on veut ajouter quelque chose ;</w:t>
      </w:r>
    </w:p>
    <w:p>
      <w:pPr>
        <w:pStyle w:val="ListBullet"/>
        <w:spacing w:after="40"/>
      </w:pPr>
      <w:r>
        <w:rPr>
          <w:rFonts w:ascii="Noto Sans" w:hAnsi="Noto Sans" w:eastAsia="Noto Sans CJK JP"/>
          <w:sz w:val="19"/>
        </w:rPr>
        <w:t>reprendre après une interruption ;</w:t>
      </w:r>
    </w:p>
    <w:p>
      <w:pPr>
        <w:pStyle w:val="ListBullet"/>
        <w:spacing w:after="40"/>
      </w:pPr>
      <w:r>
        <w:rPr>
          <w:rFonts w:ascii="Noto Sans" w:hAnsi="Noto Sans" w:eastAsia="Noto Sans CJK JP"/>
          <w:sz w:val="19"/>
        </w:rPr>
        <w:t>demander de répéter : もう一度お願いします / もう一回言ってくれる？ ;</w:t>
      </w:r>
    </w:p>
    <w:p>
      <w:pPr>
        <w:pStyle w:val="ListBullet"/>
        <w:spacing w:after="40"/>
      </w:pPr>
      <w:r>
        <w:rPr>
          <w:rFonts w:ascii="Noto Sans" w:hAnsi="Noto Sans" w:eastAsia="Noto Sans CJK JP"/>
          <w:sz w:val="19"/>
        </w:rPr>
        <w:t>demander une précision : どういう意味ですか ;</w:t>
      </w:r>
    </w:p>
    <w:p>
      <w:pPr>
        <w:pStyle w:val="ListBullet"/>
        <w:spacing w:after="40"/>
      </w:pPr>
      <w:r>
        <w:rPr>
          <w:rFonts w:ascii="Noto Sans" w:hAnsi="Noto Sans" w:eastAsia="Noto Sans CJK JP"/>
          <w:sz w:val="19"/>
        </w:rPr>
        <w:t>reformuler : つまり… / ということですか ;</w:t>
      </w:r>
    </w:p>
    <w:p>
      <w:pPr>
        <w:pStyle w:val="ListBullet"/>
        <w:spacing w:after="40"/>
      </w:pPr>
      <w:r>
        <w:rPr>
          <w:rFonts w:ascii="Noto Sans" w:hAnsi="Noto Sans" w:eastAsia="Noto Sans CJK JP"/>
          <w:sz w:val="19"/>
        </w:rPr>
        <w:t>terminer poliment ou naturellement un échange ;</w:t>
      </w:r>
    </w:p>
    <w:p>
      <w:pPr>
        <w:pStyle w:val="ListBullet"/>
        <w:spacing w:after="40"/>
      </w:pPr>
      <w:r>
        <w:rPr>
          <w:rFonts w:ascii="Noto Sans" w:hAnsi="Noto Sans" w:eastAsia="Noto Sans CJK JP"/>
          <w:sz w:val="19"/>
        </w:rPr>
        <w:t>ne pas enseigner uniquement les phrases : travailler le timing, l’intonation et la réaction.</w:t>
      </w:r>
    </w:p>
    <w:p>
      <w:pPr>
        <w:pStyle w:val="Heading1"/>
        <w:keepNext/>
        <w:keepLines/>
      </w:pPr>
      <w:r>
        <w:t>14. Bloc J — Accord, désaccord et indirectivité</w:t>
      </w:r>
    </w:p>
    <w:p>
      <w:r>
        <w:rPr>
          <w:rFonts w:ascii="Noto Sans" w:hAnsi="Noto Sans" w:eastAsia="Noto Sans CJK JP"/>
          <w:sz w:val="20"/>
        </w:rPr>
        <w:t>Le japonais conversationnel évite souvent les refus ou désaccords trop directs, surtout lorsque la relation sociale exige de la prudence.</w:t>
      </w:r>
    </w:p>
    <w:p>
      <w:pPr>
        <w:pStyle w:val="ListBullet"/>
        <w:spacing w:after="40"/>
      </w:pPr>
      <w:r>
        <w:rPr>
          <w:rFonts w:ascii="Noto Sans" w:hAnsi="Noto Sans" w:eastAsia="Noto Sans CJK JP"/>
          <w:sz w:val="19"/>
        </w:rPr>
        <w:t>accord : そうですね / 私もそう思います / たしかに ;</w:t>
      </w:r>
    </w:p>
    <w:p>
      <w:pPr>
        <w:pStyle w:val="ListBullet"/>
        <w:spacing w:after="40"/>
      </w:pPr>
      <w:r>
        <w:rPr>
          <w:rFonts w:ascii="Noto Sans" w:hAnsi="Noto Sans" w:eastAsia="Noto Sans CJK JP"/>
          <w:sz w:val="19"/>
        </w:rPr>
        <w:t>désaccord atténué : そうですか。でも… / ちょっと違うと思います ;</w:t>
      </w:r>
    </w:p>
    <w:p>
      <w:pPr>
        <w:pStyle w:val="ListBullet"/>
        <w:spacing w:after="40"/>
      </w:pPr>
      <w:r>
        <w:rPr>
          <w:rFonts w:ascii="Noto Sans" w:hAnsi="Noto Sans" w:eastAsia="Noto Sans CJK JP"/>
          <w:sz w:val="19"/>
        </w:rPr>
        <w:t>refus indirect : ちょっと… / 今回はちょっと… ;</w:t>
      </w:r>
    </w:p>
    <w:p>
      <w:pPr>
        <w:pStyle w:val="ListBullet"/>
        <w:spacing w:after="40"/>
      </w:pPr>
      <w:r>
        <w:rPr>
          <w:rFonts w:ascii="Noto Sans" w:hAnsi="Noto Sans" w:eastAsia="Noto Sans CJK JP"/>
          <w:sz w:val="19"/>
        </w:rPr>
        <w:t>réserve : どうでしょうね / そうとも言えないかもしれません ;</w:t>
      </w:r>
    </w:p>
    <w:p>
      <w:pPr>
        <w:pStyle w:val="ListBullet"/>
        <w:spacing w:after="40"/>
      </w:pPr>
      <w:r>
        <w:rPr>
          <w:rFonts w:ascii="Noto Sans" w:hAnsi="Noto Sans" w:eastAsia="Noto Sans CJK JP"/>
          <w:sz w:val="19"/>
        </w:rPr>
        <w:t>expliquer que l’inachevé ou l’hésitation peut lui-même transmettre le refus ;</w:t>
      </w:r>
    </w:p>
    <w:p>
      <w:pPr>
        <w:pStyle w:val="ListBullet"/>
        <w:spacing w:after="40"/>
      </w:pPr>
      <w:r>
        <w:rPr>
          <w:rFonts w:ascii="Noto Sans" w:hAnsi="Noto Sans" w:eastAsia="Noto Sans CJK JP"/>
          <w:sz w:val="19"/>
        </w:rPr>
        <w:t>le but n’est pas d’apprendre à être vague partout, mais de reconnaître quand la relation sociale favorise une formulation indirecte.</w:t>
      </w:r>
    </w:p>
    <w:p>
      <w:pPr>
        <w:pStyle w:val="Heading1"/>
        <w:keepNext/>
        <w:keepLines/>
      </w:pPr>
      <w:r>
        <w:t>15. Bloc K — Registres : familier, neutre, poli</w:t>
      </w:r>
    </w:p>
    <w:p>
      <w:r>
        <w:rPr>
          <w:rFonts w:ascii="Noto Sans" w:hAnsi="Noto Sans" w:eastAsia="Noto Sans CJK JP"/>
          <w:sz w:val="20"/>
        </w:rPr>
        <w:t>L’utilisateur connaissait déjà les styles neutre et poli. L’étape 5 les transforme en véritable compétence sociale : choisir la forme adaptée selon l’interlocuteur et comprendre les changements de registre.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Situation</w:t>
            </w:r>
          </w:p>
        </w:tc>
        <w:tc>
          <w:tcPr>
            <w:tcW w:type="dxa" w:w="5112"/>
            <w:shd w:fill="DCEAF0"/>
            <w:tcMar>
              <w:top w:w="65" w:type="dxa"/>
              <w:start w:w="90" w:type="dxa"/>
              <w:bottom w:w="65" w:type="dxa"/>
              <w:end w:w="90" w:type="dxa"/>
            </w:tcMar>
          </w:tcPr>
          <w:p>
            <w:r>
              <w:rPr>
                <w:rFonts w:ascii="Noto Sans" w:hAnsi="Noto Sans" w:eastAsia="Noto Sans CJK JP"/>
                <w:b/>
                <w:sz w:val="17"/>
              </w:rPr>
              <w:t>Tendance de registre</w:t>
            </w:r>
          </w:p>
        </w:tc>
      </w:tr>
      <w:tr>
        <w:trPr>
          <w:cantSplit/>
        </w:trPr>
        <w:tc>
          <w:tcPr>
            <w:tcW w:type="dxa" w:w="5112"/>
            <w:tcMar>
              <w:top w:w="50" w:type="dxa"/>
              <w:start w:w="75" w:type="dxa"/>
              <w:bottom w:w="50" w:type="dxa"/>
              <w:end w:w="75" w:type="dxa"/>
            </w:tcMar>
          </w:tcPr>
          <w:p>
            <w:r>
              <w:rPr>
                <w:rFonts w:ascii="Noto Sans" w:hAnsi="Noto Sans" w:eastAsia="Noto Sans CJK JP"/>
                <w:sz w:val="16"/>
              </w:rPr>
              <w:t>ami proche / famille</w:t>
            </w:r>
          </w:p>
        </w:tc>
        <w:tc>
          <w:tcPr>
            <w:tcW w:type="dxa" w:w="5112"/>
            <w:tcMar>
              <w:top w:w="50" w:type="dxa"/>
              <w:start w:w="75" w:type="dxa"/>
              <w:bottom w:w="50" w:type="dxa"/>
              <w:end w:w="75" w:type="dxa"/>
            </w:tcMar>
          </w:tcPr>
          <w:p>
            <w:r>
              <w:rPr>
                <w:rFonts w:ascii="Noto Sans" w:hAnsi="Noto Sans" w:eastAsia="Noto Sans CJK JP"/>
                <w:sz w:val="16"/>
              </w:rPr>
              <w:t>style familier, nombreuses omissions et contractions</w:t>
            </w:r>
          </w:p>
        </w:tc>
      </w:tr>
      <w:tr>
        <w:trPr>
          <w:cantSplit/>
        </w:trPr>
        <w:tc>
          <w:tcPr>
            <w:tcW w:type="dxa" w:w="5112"/>
            <w:tcMar>
              <w:top w:w="50" w:type="dxa"/>
              <w:start w:w="75" w:type="dxa"/>
              <w:bottom w:w="50" w:type="dxa"/>
              <w:end w:w="75" w:type="dxa"/>
            </w:tcMar>
          </w:tcPr>
          <w:p>
            <w:r>
              <w:rPr>
                <w:rFonts w:ascii="Noto Sans" w:hAnsi="Noto Sans" w:eastAsia="Noto Sans CJK JP"/>
                <w:sz w:val="16"/>
              </w:rPr>
              <w:t>personne inconnue / service</w:t>
            </w:r>
          </w:p>
        </w:tc>
        <w:tc>
          <w:tcPr>
            <w:tcW w:type="dxa" w:w="5112"/>
            <w:tcMar>
              <w:top w:w="50" w:type="dxa"/>
              <w:start w:w="75" w:type="dxa"/>
              <w:bottom w:w="50" w:type="dxa"/>
              <w:end w:w="75" w:type="dxa"/>
            </w:tcMar>
          </w:tcPr>
          <w:p>
            <w:r>
              <w:rPr>
                <w:rFonts w:ascii="Noto Sans" w:hAnsi="Noto Sans" w:eastAsia="Noto Sans CJK JP"/>
                <w:sz w:val="16"/>
              </w:rPr>
              <w:t>style poli en です / ます</w:t>
            </w:r>
          </w:p>
        </w:tc>
      </w:tr>
      <w:tr>
        <w:trPr>
          <w:cantSplit/>
        </w:trPr>
        <w:tc>
          <w:tcPr>
            <w:tcW w:type="dxa" w:w="5112"/>
            <w:tcMar>
              <w:top w:w="50" w:type="dxa"/>
              <w:start w:w="75" w:type="dxa"/>
              <w:bottom w:w="50" w:type="dxa"/>
              <w:end w:w="75" w:type="dxa"/>
            </w:tcMar>
          </w:tcPr>
          <w:p>
            <w:r>
              <w:rPr>
                <w:rFonts w:ascii="Noto Sans" w:hAnsi="Noto Sans" w:eastAsia="Noto Sans CJK JP"/>
                <w:sz w:val="16"/>
              </w:rPr>
              <w:t>collègue de même niveau</w:t>
            </w:r>
          </w:p>
        </w:tc>
        <w:tc>
          <w:tcPr>
            <w:tcW w:type="dxa" w:w="5112"/>
            <w:tcMar>
              <w:top w:w="50" w:type="dxa"/>
              <w:start w:w="75" w:type="dxa"/>
              <w:bottom w:w="50" w:type="dxa"/>
              <w:end w:w="75" w:type="dxa"/>
            </w:tcMar>
          </w:tcPr>
          <w:p>
            <w:r>
              <w:rPr>
                <w:rFonts w:ascii="Noto Sans" w:hAnsi="Noto Sans" w:eastAsia="Noto Sans CJK JP"/>
                <w:sz w:val="16"/>
              </w:rPr>
              <w:t>variable selon relation et culture du groupe</w:t>
            </w:r>
          </w:p>
        </w:tc>
      </w:tr>
      <w:tr>
        <w:trPr>
          <w:cantSplit/>
        </w:trPr>
        <w:tc>
          <w:tcPr>
            <w:tcW w:type="dxa" w:w="5112"/>
            <w:tcMar>
              <w:top w:w="50" w:type="dxa"/>
              <w:start w:w="75" w:type="dxa"/>
              <w:bottom w:w="50" w:type="dxa"/>
              <w:end w:w="75" w:type="dxa"/>
            </w:tcMar>
          </w:tcPr>
          <w:p>
            <w:r>
              <w:rPr>
                <w:rFonts w:ascii="Noto Sans" w:hAnsi="Noto Sans" w:eastAsia="Noto Sans CJK JP"/>
                <w:sz w:val="16"/>
              </w:rPr>
              <w:t>écrit neutre descriptif</w:t>
            </w:r>
          </w:p>
        </w:tc>
        <w:tc>
          <w:tcPr>
            <w:tcW w:type="dxa" w:w="5112"/>
            <w:tcMar>
              <w:top w:w="50" w:type="dxa"/>
              <w:start w:w="75" w:type="dxa"/>
              <w:bottom w:w="50" w:type="dxa"/>
              <w:end w:w="75" w:type="dxa"/>
            </w:tcMar>
          </w:tcPr>
          <w:p>
            <w:r>
              <w:rPr>
                <w:rFonts w:ascii="Noto Sans" w:hAnsi="Noto Sans" w:eastAsia="Noto Sans CJK JP"/>
                <w:sz w:val="16"/>
              </w:rPr>
              <w:t>formes neutres sans être « familier »</w:t>
            </w:r>
          </w:p>
        </w:tc>
      </w:tr>
      <w:tr>
        <w:trPr>
          <w:cantSplit/>
        </w:trPr>
        <w:tc>
          <w:tcPr>
            <w:tcW w:type="dxa" w:w="5112"/>
            <w:tcMar>
              <w:top w:w="50" w:type="dxa"/>
              <w:start w:w="75" w:type="dxa"/>
              <w:bottom w:w="50" w:type="dxa"/>
              <w:end w:w="75" w:type="dxa"/>
            </w:tcMar>
          </w:tcPr>
          <w:p>
            <w:r>
              <w:rPr>
                <w:rFonts w:ascii="Noto Sans" w:hAnsi="Noto Sans" w:eastAsia="Noto Sans CJK JP"/>
                <w:sz w:val="16"/>
              </w:rPr>
              <w:t>annonce / information publique</w:t>
            </w:r>
          </w:p>
        </w:tc>
        <w:tc>
          <w:tcPr>
            <w:tcW w:type="dxa" w:w="5112"/>
            <w:tcMar>
              <w:top w:w="50" w:type="dxa"/>
              <w:start w:w="75" w:type="dxa"/>
              <w:bottom w:w="50" w:type="dxa"/>
              <w:end w:w="75" w:type="dxa"/>
            </w:tcMar>
          </w:tcPr>
          <w:p>
            <w:r>
              <w:rPr>
                <w:rFonts w:ascii="Noto Sans" w:hAnsi="Noto Sans" w:eastAsia="Noto Sans CJK JP"/>
                <w:sz w:val="16"/>
              </w:rPr>
              <w:t>style poli ou formel selon support</w:t>
            </w:r>
          </w:p>
        </w:tc>
      </w:tr>
    </w:tbl>
    <w:p>
      <w:pPr>
        <w:pStyle w:val="ListBullet"/>
        <w:spacing w:after="40"/>
      </w:pPr>
      <w:r>
        <w:rPr>
          <w:rFonts w:ascii="Noto Sans" w:hAnsi="Noto Sans" w:eastAsia="Noto Sans CJK JP"/>
          <w:sz w:val="19"/>
        </w:rPr>
        <w:t>éviter les caricatures « masculin = rude / féminin = doux » ;</w:t>
      </w:r>
    </w:p>
    <w:p>
      <w:pPr>
        <w:pStyle w:val="ListBullet"/>
        <w:spacing w:after="40"/>
      </w:pPr>
      <w:r>
        <w:rPr>
          <w:rFonts w:ascii="Noto Sans" w:hAnsi="Noto Sans" w:eastAsia="Noto Sans CJK JP"/>
          <w:sz w:val="19"/>
        </w:rPr>
        <w:t>présenter les différences de style liées à l’âge, au groupe, à la relation et à la personnalité ;</w:t>
      </w:r>
    </w:p>
    <w:p>
      <w:pPr>
        <w:pStyle w:val="ListBullet"/>
        <w:spacing w:after="40"/>
      </w:pPr>
      <w:r>
        <w:rPr>
          <w:rFonts w:ascii="Noto Sans" w:hAnsi="Noto Sans" w:eastAsia="Noto Sans CJK JP"/>
          <w:sz w:val="19"/>
        </w:rPr>
        <w:t>montrer que la même personne peut changer de registre au cours d’une journée selon son interlocuteur ;</w:t>
      </w:r>
    </w:p>
    <w:p>
      <w:pPr>
        <w:pStyle w:val="ListBullet"/>
        <w:spacing w:after="40"/>
      </w:pPr>
      <w:r>
        <w:rPr>
          <w:rFonts w:ascii="Noto Sans" w:hAnsi="Noto Sans" w:eastAsia="Noto Sans CJK JP"/>
          <w:sz w:val="19"/>
        </w:rPr>
        <w:t>le keigo systématique reste pour l’étape 6.</w:t>
      </w:r>
    </w:p>
    <w:p>
      <w:pPr>
        <w:pStyle w:val="Heading1"/>
        <w:keepNext/>
        <w:keepLines/>
      </w:pPr>
      <w:r>
        <w:t>16. Bloc L — Japonais écrit vs japonais oral</w:t>
      </w:r>
    </w:p>
    <w:p>
      <w:pPr>
        <w:pStyle w:val="ListBullet"/>
        <w:spacing w:after="40"/>
      </w:pPr>
      <w:r>
        <w:rPr>
          <w:rFonts w:ascii="Noto Sans" w:hAnsi="Noto Sans" w:eastAsia="Noto Sans CJK JP"/>
          <w:sz w:val="19"/>
        </w:rPr>
        <w:t>l’oral utilise plus d’ellipses, contractions, particules finales et hésitations ;</w:t>
      </w:r>
    </w:p>
    <w:p>
      <w:pPr>
        <w:pStyle w:val="ListBullet"/>
        <w:spacing w:after="40"/>
      </w:pPr>
      <w:r>
        <w:rPr>
          <w:rFonts w:ascii="Noto Sans" w:hAnsi="Noto Sans" w:eastAsia="Noto Sans CJK JP"/>
          <w:sz w:val="19"/>
        </w:rPr>
        <w:t>l’écrit organise souvent davantage les informations et explicite les relations ;</w:t>
      </w:r>
    </w:p>
    <w:p>
      <w:pPr>
        <w:pStyle w:val="ListBullet"/>
        <w:spacing w:after="40"/>
      </w:pPr>
      <w:r>
        <w:rPr>
          <w:rFonts w:ascii="Noto Sans" w:hAnsi="Noto Sans" w:eastAsia="Noto Sans CJK JP"/>
          <w:sz w:val="19"/>
        </w:rPr>
        <w:t>certaines structures sont fréquentes dans les textes mais rares dans une conversation ordinaire ;</w:t>
      </w:r>
    </w:p>
    <w:p>
      <w:pPr>
        <w:pStyle w:val="ListBullet"/>
        <w:spacing w:after="40"/>
      </w:pPr>
      <w:r>
        <w:rPr>
          <w:rFonts w:ascii="Noto Sans" w:hAnsi="Noto Sans" w:eastAsia="Noto Sans CJK JP"/>
          <w:sz w:val="19"/>
        </w:rPr>
        <w:t>les messages instantanés se situent entre écrit et oral et utilisent souvent un style conversationnel ;</w:t>
      </w:r>
    </w:p>
    <w:p>
      <w:pPr>
        <w:pStyle w:val="ListBullet"/>
        <w:spacing w:after="40"/>
      </w:pPr>
      <w:r>
        <w:rPr>
          <w:rFonts w:ascii="Noto Sans" w:hAnsi="Noto Sans" w:eastAsia="Noto Sans CJK JP"/>
          <w:sz w:val="19"/>
        </w:rPr>
        <w:t>l’application doit proposer la même idée dans plusieurs registres : conversation, message, petit texte informatif ;</w:t>
      </w:r>
    </w:p>
    <w:p>
      <w:pPr>
        <w:pStyle w:val="ListBullet"/>
        <w:spacing w:after="40"/>
      </w:pPr>
      <w:r>
        <w:rPr>
          <w:rFonts w:ascii="Noto Sans" w:hAnsi="Noto Sans" w:eastAsia="Noto Sans CJK JP"/>
          <w:sz w:val="19"/>
        </w:rPr>
        <w:t>la ponctuation japonaise 。 、 「 」 est utilisée normalement et les espaces pédagogiques ne doivent plus apparaître dans les productions finales.</w:t>
      </w:r>
    </w:p>
    <w:p>
      <w:pPr>
        <w:pStyle w:val="Heading1"/>
        <w:keepNext/>
        <w:keepLines/>
      </w:pPr>
      <w:r>
        <w:t>17. Bloc M — Verbes composés fréquents</w:t>
      </w:r>
    </w:p>
    <w:p>
      <w:r>
        <w:rPr>
          <w:rFonts w:ascii="Noto Sans" w:hAnsi="Noto Sans" w:eastAsia="Noto Sans CJK JP"/>
          <w:sz w:val="20"/>
        </w:rPr>
        <w:t>Le japonais combine fréquemment un verbe avec un second élément verbal pour préciser le début, la continuation, l’achèvement, la direction ou la manière d’une action.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Élément</w:t>
            </w:r>
          </w:p>
        </w:tc>
        <w:tc>
          <w:tcPr>
            <w:tcW w:type="dxa" w:w="3408"/>
            <w:shd w:fill="DCEAF0"/>
            <w:tcMar>
              <w:top w:w="65" w:type="dxa"/>
              <w:start w:w="90" w:type="dxa"/>
              <w:bottom w:w="65" w:type="dxa"/>
              <w:end w:w="90" w:type="dxa"/>
            </w:tcMar>
          </w:tcPr>
          <w:p>
            <w:r>
              <w:rPr>
                <w:rFonts w:ascii="Noto Sans" w:hAnsi="Noto Sans" w:eastAsia="Noto Sans CJK JP"/>
                <w:b/>
                <w:sz w:val="17"/>
              </w:rPr>
              <w:t>Idée fréquente</w:t>
            </w:r>
          </w:p>
        </w:tc>
        <w:tc>
          <w:tcPr>
            <w:tcW w:type="dxa" w:w="3408"/>
            <w:shd w:fill="DCEAF0"/>
            <w:tcMar>
              <w:top w:w="65" w:type="dxa"/>
              <w:start w:w="90" w:type="dxa"/>
              <w:bottom w:w="65" w:type="dxa"/>
              <w:end w:w="90" w:type="dxa"/>
            </w:tcMar>
          </w:tcPr>
          <w:p>
            <w:r>
              <w:rPr>
                <w:rFonts w:ascii="Noto Sans" w:hAnsi="Noto Sans" w:eastAsia="Noto Sans CJK JP"/>
                <w:b/>
                <w:sz w:val="17"/>
              </w:rPr>
              <w:t>Exemple</w:t>
            </w:r>
          </w:p>
        </w:tc>
      </w:tr>
      <w:tr>
        <w:trPr>
          <w:cantSplit/>
        </w:trPr>
        <w:tc>
          <w:tcPr>
            <w:tcW w:type="dxa" w:w="3408"/>
            <w:tcMar>
              <w:top w:w="50" w:type="dxa"/>
              <w:start w:w="75" w:type="dxa"/>
              <w:bottom w:w="50" w:type="dxa"/>
              <w:end w:w="75" w:type="dxa"/>
            </w:tcMar>
          </w:tcPr>
          <w:p>
            <w:r>
              <w:rPr>
                <w:rFonts w:ascii="Noto Sans" w:hAnsi="Noto Sans" w:eastAsia="Noto Sans CJK JP"/>
                <w:sz w:val="15"/>
              </w:rPr>
              <w:t>～始める</w:t>
            </w:r>
          </w:p>
        </w:tc>
        <w:tc>
          <w:tcPr>
            <w:tcW w:type="dxa" w:w="3408"/>
            <w:tcMar>
              <w:top w:w="50" w:type="dxa"/>
              <w:start w:w="75" w:type="dxa"/>
              <w:bottom w:w="50" w:type="dxa"/>
              <w:end w:w="75" w:type="dxa"/>
            </w:tcMar>
          </w:tcPr>
          <w:p>
            <w:r>
              <w:rPr>
                <w:rFonts w:ascii="Noto Sans" w:hAnsi="Noto Sans" w:eastAsia="Noto Sans CJK JP"/>
                <w:sz w:val="15"/>
              </w:rPr>
              <w:t>commencer à</w:t>
            </w:r>
          </w:p>
        </w:tc>
        <w:tc>
          <w:tcPr>
            <w:tcW w:type="dxa" w:w="3408"/>
            <w:tcMar>
              <w:top w:w="50" w:type="dxa"/>
              <w:start w:w="75" w:type="dxa"/>
              <w:bottom w:w="50" w:type="dxa"/>
              <w:end w:w="75" w:type="dxa"/>
            </w:tcMar>
          </w:tcPr>
          <w:p>
            <w:r>
              <w:rPr>
                <w:rFonts w:ascii="Noto Sans" w:hAnsi="Noto Sans" w:eastAsia="Noto Sans CJK JP"/>
                <w:sz w:val="15"/>
              </w:rPr>
              <w:t>雨が降り始めました。</w:t>
            </w:r>
          </w:p>
        </w:tc>
      </w:tr>
      <w:tr>
        <w:trPr>
          <w:cantSplit/>
        </w:trPr>
        <w:tc>
          <w:tcPr>
            <w:tcW w:type="dxa" w:w="3408"/>
            <w:tcMar>
              <w:top w:w="50" w:type="dxa"/>
              <w:start w:w="75" w:type="dxa"/>
              <w:bottom w:w="50" w:type="dxa"/>
              <w:end w:w="75" w:type="dxa"/>
            </w:tcMar>
          </w:tcPr>
          <w:p>
            <w:r>
              <w:rPr>
                <w:rFonts w:ascii="Noto Sans" w:hAnsi="Noto Sans" w:eastAsia="Noto Sans CJK JP"/>
                <w:sz w:val="15"/>
              </w:rPr>
              <w:t>～続ける</w:t>
            </w:r>
          </w:p>
        </w:tc>
        <w:tc>
          <w:tcPr>
            <w:tcW w:type="dxa" w:w="3408"/>
            <w:tcMar>
              <w:top w:w="50" w:type="dxa"/>
              <w:start w:w="75" w:type="dxa"/>
              <w:bottom w:w="50" w:type="dxa"/>
              <w:end w:w="75" w:type="dxa"/>
            </w:tcMar>
          </w:tcPr>
          <w:p>
            <w:r>
              <w:rPr>
                <w:rFonts w:ascii="Noto Sans" w:hAnsi="Noto Sans" w:eastAsia="Noto Sans CJK JP"/>
                <w:sz w:val="15"/>
              </w:rPr>
              <w:t>continuer à</w:t>
            </w:r>
          </w:p>
        </w:tc>
        <w:tc>
          <w:tcPr>
            <w:tcW w:type="dxa" w:w="3408"/>
            <w:tcMar>
              <w:top w:w="50" w:type="dxa"/>
              <w:start w:w="75" w:type="dxa"/>
              <w:bottom w:w="50" w:type="dxa"/>
              <w:end w:w="75" w:type="dxa"/>
            </w:tcMar>
          </w:tcPr>
          <w:p>
            <w:r>
              <w:rPr>
                <w:rFonts w:ascii="Noto Sans" w:hAnsi="Noto Sans" w:eastAsia="Noto Sans CJK JP"/>
                <w:sz w:val="15"/>
              </w:rPr>
              <w:t>日本語を勉強し続けます。</w:t>
            </w:r>
          </w:p>
        </w:tc>
      </w:tr>
      <w:tr>
        <w:trPr>
          <w:cantSplit/>
        </w:trPr>
        <w:tc>
          <w:tcPr>
            <w:tcW w:type="dxa" w:w="3408"/>
            <w:tcMar>
              <w:top w:w="50" w:type="dxa"/>
              <w:start w:w="75" w:type="dxa"/>
              <w:bottom w:w="50" w:type="dxa"/>
              <w:end w:w="75" w:type="dxa"/>
            </w:tcMar>
          </w:tcPr>
          <w:p>
            <w:r>
              <w:rPr>
                <w:rFonts w:ascii="Noto Sans" w:hAnsi="Noto Sans" w:eastAsia="Noto Sans CJK JP"/>
                <w:sz w:val="15"/>
              </w:rPr>
              <w:t>～終わる</w:t>
            </w:r>
          </w:p>
        </w:tc>
        <w:tc>
          <w:tcPr>
            <w:tcW w:type="dxa" w:w="3408"/>
            <w:tcMar>
              <w:top w:w="50" w:type="dxa"/>
              <w:start w:w="75" w:type="dxa"/>
              <w:bottom w:w="50" w:type="dxa"/>
              <w:end w:w="75" w:type="dxa"/>
            </w:tcMar>
          </w:tcPr>
          <w:p>
            <w:r>
              <w:rPr>
                <w:rFonts w:ascii="Noto Sans" w:hAnsi="Noto Sans" w:eastAsia="Noto Sans CJK JP"/>
                <w:sz w:val="15"/>
              </w:rPr>
              <w:t>finir de</w:t>
            </w:r>
          </w:p>
        </w:tc>
        <w:tc>
          <w:tcPr>
            <w:tcW w:type="dxa" w:w="3408"/>
            <w:tcMar>
              <w:top w:w="50" w:type="dxa"/>
              <w:start w:w="75" w:type="dxa"/>
              <w:bottom w:w="50" w:type="dxa"/>
              <w:end w:w="75" w:type="dxa"/>
            </w:tcMar>
          </w:tcPr>
          <w:p>
            <w:r>
              <w:rPr>
                <w:rFonts w:ascii="Noto Sans" w:hAnsi="Noto Sans" w:eastAsia="Noto Sans CJK JP"/>
                <w:sz w:val="15"/>
              </w:rPr>
              <w:t>本を読み終わりました。</w:t>
            </w:r>
          </w:p>
        </w:tc>
      </w:tr>
      <w:tr>
        <w:trPr>
          <w:cantSplit/>
        </w:trPr>
        <w:tc>
          <w:tcPr>
            <w:tcW w:type="dxa" w:w="3408"/>
            <w:tcMar>
              <w:top w:w="50" w:type="dxa"/>
              <w:start w:w="75" w:type="dxa"/>
              <w:bottom w:w="50" w:type="dxa"/>
              <w:end w:w="75" w:type="dxa"/>
            </w:tcMar>
          </w:tcPr>
          <w:p>
            <w:r>
              <w:rPr>
                <w:rFonts w:ascii="Noto Sans" w:hAnsi="Noto Sans" w:eastAsia="Noto Sans CJK JP"/>
                <w:sz w:val="15"/>
              </w:rPr>
              <w:t>～出す</w:t>
            </w:r>
          </w:p>
        </w:tc>
        <w:tc>
          <w:tcPr>
            <w:tcW w:type="dxa" w:w="3408"/>
            <w:tcMar>
              <w:top w:w="50" w:type="dxa"/>
              <w:start w:w="75" w:type="dxa"/>
              <w:bottom w:w="50" w:type="dxa"/>
              <w:end w:w="75" w:type="dxa"/>
            </w:tcMar>
          </w:tcPr>
          <w:p>
            <w:r>
              <w:rPr>
                <w:rFonts w:ascii="Noto Sans" w:hAnsi="Noto Sans" w:eastAsia="Noto Sans CJK JP"/>
                <w:sz w:val="15"/>
              </w:rPr>
              <w:t>se mettre soudainement à / faire sortir</w:t>
            </w:r>
          </w:p>
        </w:tc>
        <w:tc>
          <w:tcPr>
            <w:tcW w:type="dxa" w:w="3408"/>
            <w:tcMar>
              <w:top w:w="50" w:type="dxa"/>
              <w:start w:w="75" w:type="dxa"/>
              <w:bottom w:w="50" w:type="dxa"/>
              <w:end w:w="75" w:type="dxa"/>
            </w:tcMar>
          </w:tcPr>
          <w:p>
            <w:r>
              <w:rPr>
                <w:rFonts w:ascii="Noto Sans" w:hAnsi="Noto Sans" w:eastAsia="Noto Sans CJK JP"/>
                <w:sz w:val="15"/>
              </w:rPr>
              <w:t>子どもが泣き出しました。</w:t>
            </w:r>
          </w:p>
        </w:tc>
      </w:tr>
      <w:tr>
        <w:trPr>
          <w:cantSplit/>
        </w:trPr>
        <w:tc>
          <w:tcPr>
            <w:tcW w:type="dxa" w:w="3408"/>
            <w:tcMar>
              <w:top w:w="50" w:type="dxa"/>
              <w:start w:w="75" w:type="dxa"/>
              <w:bottom w:w="50" w:type="dxa"/>
              <w:end w:w="75" w:type="dxa"/>
            </w:tcMar>
          </w:tcPr>
          <w:p>
            <w:r>
              <w:rPr>
                <w:rFonts w:ascii="Noto Sans" w:hAnsi="Noto Sans" w:eastAsia="Noto Sans CJK JP"/>
                <w:sz w:val="15"/>
              </w:rPr>
              <w:t>～直す</w:t>
            </w:r>
          </w:p>
        </w:tc>
        <w:tc>
          <w:tcPr>
            <w:tcW w:type="dxa" w:w="3408"/>
            <w:tcMar>
              <w:top w:w="50" w:type="dxa"/>
              <w:start w:w="75" w:type="dxa"/>
              <w:bottom w:w="50" w:type="dxa"/>
              <w:end w:w="75" w:type="dxa"/>
            </w:tcMar>
          </w:tcPr>
          <w:p>
            <w:r>
              <w:rPr>
                <w:rFonts w:ascii="Noto Sans" w:hAnsi="Noto Sans" w:eastAsia="Noto Sans CJK JP"/>
                <w:sz w:val="15"/>
              </w:rPr>
              <w:t>refaire / corriger en refaisant</w:t>
            </w:r>
          </w:p>
        </w:tc>
        <w:tc>
          <w:tcPr>
            <w:tcW w:type="dxa" w:w="3408"/>
            <w:tcMar>
              <w:top w:w="50" w:type="dxa"/>
              <w:start w:w="75" w:type="dxa"/>
              <w:bottom w:w="50" w:type="dxa"/>
              <w:end w:w="75" w:type="dxa"/>
            </w:tcMar>
          </w:tcPr>
          <w:p>
            <w:r>
              <w:rPr>
                <w:rFonts w:ascii="Noto Sans" w:hAnsi="Noto Sans" w:eastAsia="Noto Sans CJK JP"/>
                <w:sz w:val="15"/>
              </w:rPr>
              <w:t>書き直します。</w:t>
            </w:r>
          </w:p>
        </w:tc>
      </w:tr>
      <w:tr>
        <w:trPr>
          <w:cantSplit/>
        </w:trPr>
        <w:tc>
          <w:tcPr>
            <w:tcW w:type="dxa" w:w="3408"/>
            <w:tcMar>
              <w:top w:w="50" w:type="dxa"/>
              <w:start w:w="75" w:type="dxa"/>
              <w:bottom w:w="50" w:type="dxa"/>
              <w:end w:w="75" w:type="dxa"/>
            </w:tcMar>
          </w:tcPr>
          <w:p>
            <w:r>
              <w:rPr>
                <w:rFonts w:ascii="Noto Sans" w:hAnsi="Noto Sans" w:eastAsia="Noto Sans CJK JP"/>
                <w:sz w:val="15"/>
              </w:rPr>
              <w:t>～合う</w:t>
            </w:r>
          </w:p>
        </w:tc>
        <w:tc>
          <w:tcPr>
            <w:tcW w:type="dxa" w:w="3408"/>
            <w:tcMar>
              <w:top w:w="50" w:type="dxa"/>
              <w:start w:w="75" w:type="dxa"/>
              <w:bottom w:w="50" w:type="dxa"/>
              <w:end w:w="75" w:type="dxa"/>
            </w:tcMar>
          </w:tcPr>
          <w:p>
            <w:r>
              <w:rPr>
                <w:rFonts w:ascii="Noto Sans" w:hAnsi="Noto Sans" w:eastAsia="Noto Sans CJK JP"/>
                <w:sz w:val="15"/>
              </w:rPr>
              <w:t>faire mutuellement</w:t>
            </w:r>
          </w:p>
        </w:tc>
        <w:tc>
          <w:tcPr>
            <w:tcW w:type="dxa" w:w="3408"/>
            <w:tcMar>
              <w:top w:w="50" w:type="dxa"/>
              <w:start w:w="75" w:type="dxa"/>
              <w:bottom w:w="50" w:type="dxa"/>
              <w:end w:w="75" w:type="dxa"/>
            </w:tcMar>
          </w:tcPr>
          <w:p>
            <w:r>
              <w:rPr>
                <w:rFonts w:ascii="Noto Sans" w:hAnsi="Noto Sans" w:eastAsia="Noto Sans CJK JP"/>
                <w:sz w:val="15"/>
              </w:rPr>
              <w:t>話し合います。</w:t>
            </w:r>
          </w:p>
        </w:tc>
      </w:tr>
      <w:tr>
        <w:trPr>
          <w:cantSplit/>
        </w:trPr>
        <w:tc>
          <w:tcPr>
            <w:tcW w:type="dxa" w:w="3408"/>
            <w:tcMar>
              <w:top w:w="50" w:type="dxa"/>
              <w:start w:w="75" w:type="dxa"/>
              <w:bottom w:w="50" w:type="dxa"/>
              <w:end w:w="75" w:type="dxa"/>
            </w:tcMar>
          </w:tcPr>
          <w:p>
            <w:r>
              <w:rPr>
                <w:rFonts w:ascii="Noto Sans" w:hAnsi="Noto Sans" w:eastAsia="Noto Sans CJK JP"/>
                <w:sz w:val="15"/>
              </w:rPr>
              <w:t>～込む</w:t>
            </w:r>
          </w:p>
        </w:tc>
        <w:tc>
          <w:tcPr>
            <w:tcW w:type="dxa" w:w="3408"/>
            <w:tcMar>
              <w:top w:w="50" w:type="dxa"/>
              <w:start w:w="75" w:type="dxa"/>
              <w:bottom w:w="50" w:type="dxa"/>
              <w:end w:w="75" w:type="dxa"/>
            </w:tcMar>
          </w:tcPr>
          <w:p>
            <w:r>
              <w:rPr>
                <w:rFonts w:ascii="Noto Sans" w:hAnsi="Noto Sans" w:eastAsia="Noto Sans CJK JP"/>
                <w:sz w:val="15"/>
              </w:rPr>
              <w:t>entrer profondément / faire intensément selon le verbe</w:t>
            </w:r>
          </w:p>
        </w:tc>
        <w:tc>
          <w:tcPr>
            <w:tcW w:type="dxa" w:w="3408"/>
            <w:tcMar>
              <w:top w:w="50" w:type="dxa"/>
              <w:start w:w="75" w:type="dxa"/>
              <w:bottom w:w="50" w:type="dxa"/>
              <w:end w:w="75" w:type="dxa"/>
            </w:tcMar>
          </w:tcPr>
          <w:p>
            <w:r>
              <w:rPr>
                <w:rFonts w:ascii="Noto Sans" w:hAnsi="Noto Sans" w:eastAsia="Noto Sans CJK JP"/>
                <w:sz w:val="15"/>
              </w:rPr>
              <w:t>考え込みます。</w:t>
            </w:r>
          </w:p>
        </w:tc>
      </w:tr>
    </w:tbl>
    <w:tbl>
      <w:tblPr>
        <w:tblW w:type="auto" w:w="0"/>
        <w:jc w:val="center"/>
        <w:tblLook w:firstColumn="1" w:firstRow="1" w:lastColumn="0" w:lastRow="0" w:noHBand="0" w:noVBand="1" w:val="04A0"/>
      </w:tblPr>
      <w:tblGrid>
        <w:gridCol w:w="10224"/>
      </w:tblGrid>
      <w:tr>
        <w:trPr>
          <w:cantSplit/>
        </w:trPr>
        <w:tc>
          <w:tcPr>
            <w:tcW w:type="dxa" w:w="10224"/>
            <w:shd w:fill="F3F3F3"/>
            <w:tcMar>
              <w:top w:w="105" w:type="dxa"/>
              <w:start w:w="135" w:type="dxa"/>
              <w:bottom w:w="105" w:type="dxa"/>
              <w:end w:w="135" w:type="dxa"/>
            </w:tcMar>
          </w:tcPr>
          <w:p>
            <w:r>
              <w:rPr>
                <w:rFonts w:ascii="Noto Sans" w:hAnsi="Noto Sans" w:eastAsia="Noto Sans CJK JP"/>
                <w:b/>
                <w:sz w:val="20"/>
              </w:rPr>
              <w:t>Garde-fou</w:t>
            </w:r>
          </w:p>
          <w:p>
            <w:r>
              <w:rPr>
                <w:rFonts w:ascii="Noto Sans" w:hAnsi="Noto Sans" w:eastAsia="Noto Sans CJK JP"/>
                <w:sz w:val="19"/>
              </w:rPr>
              <w:t>Les verbes composés ne doivent pas devenir une liste de préfixes/suffixes mécaniques. Chaque combinaison possède parfois un sens lexical propre. On enseigne d’abord les composés fréquents réellement utiles.</w:t>
            </w:r>
          </w:p>
        </w:tc>
      </w:tr>
    </w:tbl>
    <w:p>
      <w:pPr>
        <w:spacing w:after="0"/>
      </w:pPr>
    </w:p>
    <w:p>
      <w:pPr>
        <w:pStyle w:val="Heading1"/>
        <w:keepNext/>
        <w:keepLines/>
      </w:pPr>
      <w:r>
        <w:t>18. Bloc N — Onomatopées et mots mimétiques</w:t>
      </w:r>
    </w:p>
    <w:p>
      <w:r>
        <w:rPr>
          <w:rFonts w:ascii="Noto Sans" w:hAnsi="Noto Sans" w:eastAsia="Noto Sans CJK JP"/>
          <w:sz w:val="20"/>
        </w:rPr>
        <w:t>Le japonais utilise énormément de mots qui reproduisent un son, une sensation, un état, une manière d’agir ou une impression. Ils sont indispensables à la compréhension naturelle.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Type / exemple</w:t>
            </w:r>
          </w:p>
        </w:tc>
        <w:tc>
          <w:tcPr>
            <w:tcW w:type="dxa" w:w="5112"/>
            <w:shd w:fill="DCEAF0"/>
            <w:tcMar>
              <w:top w:w="65" w:type="dxa"/>
              <w:start w:w="90" w:type="dxa"/>
              <w:bottom w:w="65" w:type="dxa"/>
              <w:end w:w="90" w:type="dxa"/>
            </w:tcMar>
          </w:tcPr>
          <w:p>
            <w:r>
              <w:rPr>
                <w:rFonts w:ascii="Noto Sans" w:hAnsi="Noto Sans" w:eastAsia="Noto Sans CJK JP"/>
                <w:b/>
                <w:sz w:val="17"/>
              </w:rPr>
              <w:t>Sens courant</w:t>
            </w:r>
          </w:p>
        </w:tc>
      </w:tr>
      <w:tr>
        <w:trPr>
          <w:cantSplit/>
        </w:trPr>
        <w:tc>
          <w:tcPr>
            <w:tcW w:type="dxa" w:w="5112"/>
            <w:tcMar>
              <w:top w:w="50" w:type="dxa"/>
              <w:start w:w="75" w:type="dxa"/>
              <w:bottom w:w="50" w:type="dxa"/>
              <w:end w:w="75" w:type="dxa"/>
            </w:tcMar>
          </w:tcPr>
          <w:p>
            <w:r>
              <w:rPr>
                <w:rFonts w:ascii="Noto Sans" w:hAnsi="Noto Sans" w:eastAsia="Noto Sans CJK JP"/>
                <w:sz w:val="15"/>
              </w:rPr>
              <w:t>ドキドキ</w:t>
            </w:r>
          </w:p>
        </w:tc>
        <w:tc>
          <w:tcPr>
            <w:tcW w:type="dxa" w:w="5112"/>
            <w:tcMar>
              <w:top w:w="50" w:type="dxa"/>
              <w:start w:w="75" w:type="dxa"/>
              <w:bottom w:w="50" w:type="dxa"/>
              <w:end w:w="75" w:type="dxa"/>
            </w:tcMar>
          </w:tcPr>
          <w:p>
            <w:r>
              <w:rPr>
                <w:rFonts w:ascii="Noto Sans" w:hAnsi="Noto Sans" w:eastAsia="Noto Sans CJK JP"/>
                <w:sz w:val="15"/>
              </w:rPr>
              <w:t>cœur qui bat / excitation / stress</w:t>
            </w:r>
          </w:p>
        </w:tc>
      </w:tr>
      <w:tr>
        <w:trPr>
          <w:cantSplit/>
        </w:trPr>
        <w:tc>
          <w:tcPr>
            <w:tcW w:type="dxa" w:w="5112"/>
            <w:tcMar>
              <w:top w:w="50" w:type="dxa"/>
              <w:start w:w="75" w:type="dxa"/>
              <w:bottom w:w="50" w:type="dxa"/>
              <w:end w:w="75" w:type="dxa"/>
            </w:tcMar>
          </w:tcPr>
          <w:p>
            <w:r>
              <w:rPr>
                <w:rFonts w:ascii="Noto Sans" w:hAnsi="Noto Sans" w:eastAsia="Noto Sans CJK JP"/>
                <w:sz w:val="15"/>
              </w:rPr>
              <w:t>ワクワク</w:t>
            </w:r>
          </w:p>
        </w:tc>
        <w:tc>
          <w:tcPr>
            <w:tcW w:type="dxa" w:w="5112"/>
            <w:tcMar>
              <w:top w:w="50" w:type="dxa"/>
              <w:start w:w="75" w:type="dxa"/>
              <w:bottom w:w="50" w:type="dxa"/>
              <w:end w:w="75" w:type="dxa"/>
            </w:tcMar>
          </w:tcPr>
          <w:p>
            <w:r>
              <w:rPr>
                <w:rFonts w:ascii="Noto Sans" w:hAnsi="Noto Sans" w:eastAsia="Noto Sans CJK JP"/>
                <w:sz w:val="15"/>
              </w:rPr>
              <w:t>excitation positive, impatience joyeuse</w:t>
            </w:r>
          </w:p>
        </w:tc>
      </w:tr>
      <w:tr>
        <w:trPr>
          <w:cantSplit/>
        </w:trPr>
        <w:tc>
          <w:tcPr>
            <w:tcW w:type="dxa" w:w="5112"/>
            <w:tcMar>
              <w:top w:w="50" w:type="dxa"/>
              <w:start w:w="75" w:type="dxa"/>
              <w:bottom w:w="50" w:type="dxa"/>
              <w:end w:w="75" w:type="dxa"/>
            </w:tcMar>
          </w:tcPr>
          <w:p>
            <w:r>
              <w:rPr>
                <w:rFonts w:ascii="Noto Sans" w:hAnsi="Noto Sans" w:eastAsia="Noto Sans CJK JP"/>
                <w:sz w:val="15"/>
              </w:rPr>
              <w:t>ぐっすり</w:t>
            </w:r>
          </w:p>
        </w:tc>
        <w:tc>
          <w:tcPr>
            <w:tcW w:type="dxa" w:w="5112"/>
            <w:tcMar>
              <w:top w:w="50" w:type="dxa"/>
              <w:start w:w="75" w:type="dxa"/>
              <w:bottom w:w="50" w:type="dxa"/>
              <w:end w:w="75" w:type="dxa"/>
            </w:tcMar>
          </w:tcPr>
          <w:p>
            <w:r>
              <w:rPr>
                <w:rFonts w:ascii="Noto Sans" w:hAnsi="Noto Sans" w:eastAsia="Noto Sans CJK JP"/>
                <w:sz w:val="15"/>
              </w:rPr>
              <w:t>dormir profondément</w:t>
            </w:r>
          </w:p>
        </w:tc>
      </w:tr>
      <w:tr>
        <w:trPr>
          <w:cantSplit/>
        </w:trPr>
        <w:tc>
          <w:tcPr>
            <w:tcW w:type="dxa" w:w="5112"/>
            <w:tcMar>
              <w:top w:w="50" w:type="dxa"/>
              <w:start w:w="75" w:type="dxa"/>
              <w:bottom w:w="50" w:type="dxa"/>
              <w:end w:w="75" w:type="dxa"/>
            </w:tcMar>
          </w:tcPr>
          <w:p>
            <w:r>
              <w:rPr>
                <w:rFonts w:ascii="Noto Sans" w:hAnsi="Noto Sans" w:eastAsia="Noto Sans CJK JP"/>
                <w:sz w:val="15"/>
              </w:rPr>
              <w:t>ぺらぺら</w:t>
            </w:r>
          </w:p>
        </w:tc>
        <w:tc>
          <w:tcPr>
            <w:tcW w:type="dxa" w:w="5112"/>
            <w:tcMar>
              <w:top w:w="50" w:type="dxa"/>
              <w:start w:w="75" w:type="dxa"/>
              <w:bottom w:w="50" w:type="dxa"/>
              <w:end w:w="75" w:type="dxa"/>
            </w:tcMar>
          </w:tcPr>
          <w:p>
            <w:r>
              <w:rPr>
                <w:rFonts w:ascii="Noto Sans" w:hAnsi="Noto Sans" w:eastAsia="Noto Sans CJK JP"/>
                <w:sz w:val="15"/>
              </w:rPr>
              <w:t>parler couramment ; parfois mince / léger selon contexte</w:t>
            </w:r>
          </w:p>
        </w:tc>
      </w:tr>
      <w:tr>
        <w:trPr>
          <w:cantSplit/>
        </w:trPr>
        <w:tc>
          <w:tcPr>
            <w:tcW w:type="dxa" w:w="5112"/>
            <w:tcMar>
              <w:top w:w="50" w:type="dxa"/>
              <w:start w:w="75" w:type="dxa"/>
              <w:bottom w:w="50" w:type="dxa"/>
              <w:end w:w="75" w:type="dxa"/>
            </w:tcMar>
          </w:tcPr>
          <w:p>
            <w:r>
              <w:rPr>
                <w:rFonts w:ascii="Noto Sans" w:hAnsi="Noto Sans" w:eastAsia="Noto Sans CJK JP"/>
                <w:sz w:val="15"/>
              </w:rPr>
              <w:t>しっかり</w:t>
            </w:r>
          </w:p>
        </w:tc>
        <w:tc>
          <w:tcPr>
            <w:tcW w:type="dxa" w:w="5112"/>
            <w:tcMar>
              <w:top w:w="50" w:type="dxa"/>
              <w:start w:w="75" w:type="dxa"/>
              <w:bottom w:w="50" w:type="dxa"/>
              <w:end w:w="75" w:type="dxa"/>
            </w:tcMar>
          </w:tcPr>
          <w:p>
            <w:r>
              <w:rPr>
                <w:rFonts w:ascii="Noto Sans" w:hAnsi="Noto Sans" w:eastAsia="Noto Sans CJK JP"/>
                <w:sz w:val="15"/>
              </w:rPr>
              <w:t>solidement, correctement, sérieusement</w:t>
            </w:r>
          </w:p>
        </w:tc>
      </w:tr>
      <w:tr>
        <w:trPr>
          <w:cantSplit/>
        </w:trPr>
        <w:tc>
          <w:tcPr>
            <w:tcW w:type="dxa" w:w="5112"/>
            <w:tcMar>
              <w:top w:w="50" w:type="dxa"/>
              <w:start w:w="75" w:type="dxa"/>
              <w:bottom w:w="50" w:type="dxa"/>
              <w:end w:w="75" w:type="dxa"/>
            </w:tcMar>
          </w:tcPr>
          <w:p>
            <w:r>
              <w:rPr>
                <w:rFonts w:ascii="Noto Sans" w:hAnsi="Noto Sans" w:eastAsia="Noto Sans CJK JP"/>
                <w:sz w:val="15"/>
              </w:rPr>
              <w:t>ゆっくり</w:t>
            </w:r>
          </w:p>
        </w:tc>
        <w:tc>
          <w:tcPr>
            <w:tcW w:type="dxa" w:w="5112"/>
            <w:tcMar>
              <w:top w:w="50" w:type="dxa"/>
              <w:start w:w="75" w:type="dxa"/>
              <w:bottom w:w="50" w:type="dxa"/>
              <w:end w:w="75" w:type="dxa"/>
            </w:tcMar>
          </w:tcPr>
          <w:p>
            <w:r>
              <w:rPr>
                <w:rFonts w:ascii="Noto Sans" w:hAnsi="Noto Sans" w:eastAsia="Noto Sans CJK JP"/>
                <w:sz w:val="15"/>
              </w:rPr>
              <w:t>lentement, tranquillement</w:t>
            </w:r>
          </w:p>
        </w:tc>
      </w:tr>
      <w:tr>
        <w:trPr>
          <w:cantSplit/>
        </w:trPr>
        <w:tc>
          <w:tcPr>
            <w:tcW w:type="dxa" w:w="5112"/>
            <w:tcMar>
              <w:top w:w="50" w:type="dxa"/>
              <w:start w:w="75" w:type="dxa"/>
              <w:bottom w:w="50" w:type="dxa"/>
              <w:end w:w="75" w:type="dxa"/>
            </w:tcMar>
          </w:tcPr>
          <w:p>
            <w:r>
              <w:rPr>
                <w:rFonts w:ascii="Noto Sans" w:hAnsi="Noto Sans" w:eastAsia="Noto Sans CJK JP"/>
                <w:sz w:val="15"/>
              </w:rPr>
              <w:t>はっきり</w:t>
            </w:r>
          </w:p>
        </w:tc>
        <w:tc>
          <w:tcPr>
            <w:tcW w:type="dxa" w:w="5112"/>
            <w:tcMar>
              <w:top w:w="50" w:type="dxa"/>
              <w:start w:w="75" w:type="dxa"/>
              <w:bottom w:w="50" w:type="dxa"/>
              <w:end w:w="75" w:type="dxa"/>
            </w:tcMar>
          </w:tcPr>
          <w:p>
            <w:r>
              <w:rPr>
                <w:rFonts w:ascii="Noto Sans" w:hAnsi="Noto Sans" w:eastAsia="Noto Sans CJK JP"/>
                <w:sz w:val="15"/>
              </w:rPr>
              <w:t>clairement, nettement</w:t>
            </w:r>
          </w:p>
        </w:tc>
      </w:tr>
      <w:tr>
        <w:trPr>
          <w:cantSplit/>
        </w:trPr>
        <w:tc>
          <w:tcPr>
            <w:tcW w:type="dxa" w:w="5112"/>
            <w:tcMar>
              <w:top w:w="50" w:type="dxa"/>
              <w:start w:w="75" w:type="dxa"/>
              <w:bottom w:w="50" w:type="dxa"/>
              <w:end w:w="75" w:type="dxa"/>
            </w:tcMar>
          </w:tcPr>
          <w:p>
            <w:r>
              <w:rPr>
                <w:rFonts w:ascii="Noto Sans" w:hAnsi="Noto Sans" w:eastAsia="Noto Sans CJK JP"/>
                <w:sz w:val="15"/>
              </w:rPr>
              <w:t>ぴったり</w:t>
            </w:r>
          </w:p>
        </w:tc>
        <w:tc>
          <w:tcPr>
            <w:tcW w:type="dxa" w:w="5112"/>
            <w:tcMar>
              <w:top w:w="50" w:type="dxa"/>
              <w:start w:w="75" w:type="dxa"/>
              <w:bottom w:w="50" w:type="dxa"/>
              <w:end w:w="75" w:type="dxa"/>
            </w:tcMar>
          </w:tcPr>
          <w:p>
            <w:r>
              <w:rPr>
                <w:rFonts w:ascii="Noto Sans" w:hAnsi="Noto Sans" w:eastAsia="Noto Sans CJK JP"/>
                <w:sz w:val="15"/>
              </w:rPr>
              <w:t>parfaitement adapté / juste</w:t>
            </w:r>
          </w:p>
        </w:tc>
      </w:tr>
      <w:tr>
        <w:trPr>
          <w:cantSplit/>
        </w:trPr>
        <w:tc>
          <w:tcPr>
            <w:tcW w:type="dxa" w:w="5112"/>
            <w:tcMar>
              <w:top w:w="50" w:type="dxa"/>
              <w:start w:w="75" w:type="dxa"/>
              <w:bottom w:w="50" w:type="dxa"/>
              <w:end w:w="75" w:type="dxa"/>
            </w:tcMar>
          </w:tcPr>
          <w:p>
            <w:r>
              <w:rPr>
                <w:rFonts w:ascii="Noto Sans" w:hAnsi="Noto Sans" w:eastAsia="Noto Sans CJK JP"/>
                <w:sz w:val="15"/>
              </w:rPr>
              <w:t>キラキラ</w:t>
            </w:r>
          </w:p>
        </w:tc>
        <w:tc>
          <w:tcPr>
            <w:tcW w:type="dxa" w:w="5112"/>
            <w:tcMar>
              <w:top w:w="50" w:type="dxa"/>
              <w:start w:w="75" w:type="dxa"/>
              <w:bottom w:w="50" w:type="dxa"/>
              <w:end w:w="75" w:type="dxa"/>
            </w:tcMar>
          </w:tcPr>
          <w:p>
            <w:r>
              <w:rPr>
                <w:rFonts w:ascii="Noto Sans" w:hAnsi="Noto Sans" w:eastAsia="Noto Sans CJK JP"/>
                <w:sz w:val="15"/>
              </w:rPr>
              <w:t>scintiller</w:t>
            </w:r>
          </w:p>
        </w:tc>
      </w:tr>
      <w:tr>
        <w:trPr>
          <w:cantSplit/>
        </w:trPr>
        <w:tc>
          <w:tcPr>
            <w:tcW w:type="dxa" w:w="5112"/>
            <w:tcMar>
              <w:top w:w="50" w:type="dxa"/>
              <w:start w:w="75" w:type="dxa"/>
              <w:bottom w:w="50" w:type="dxa"/>
              <w:end w:w="75" w:type="dxa"/>
            </w:tcMar>
          </w:tcPr>
          <w:p>
            <w:r>
              <w:rPr>
                <w:rFonts w:ascii="Noto Sans" w:hAnsi="Noto Sans" w:eastAsia="Noto Sans CJK JP"/>
                <w:sz w:val="15"/>
              </w:rPr>
              <w:t>イライラ</w:t>
            </w:r>
          </w:p>
        </w:tc>
        <w:tc>
          <w:tcPr>
            <w:tcW w:type="dxa" w:w="5112"/>
            <w:tcMar>
              <w:top w:w="50" w:type="dxa"/>
              <w:start w:w="75" w:type="dxa"/>
              <w:bottom w:w="50" w:type="dxa"/>
              <w:end w:w="75" w:type="dxa"/>
            </w:tcMar>
          </w:tcPr>
          <w:p>
            <w:r>
              <w:rPr>
                <w:rFonts w:ascii="Noto Sans" w:hAnsi="Noto Sans" w:eastAsia="Noto Sans CJK JP"/>
                <w:sz w:val="15"/>
              </w:rPr>
              <w:t>irritation / énervement</w:t>
            </w:r>
          </w:p>
        </w:tc>
      </w:tr>
    </w:tbl>
    <w:p>
      <w:pPr>
        <w:pStyle w:val="ListBullet"/>
        <w:spacing w:after="40"/>
      </w:pPr>
      <w:r>
        <w:rPr>
          <w:rFonts w:ascii="Noto Sans" w:hAnsi="Noto Sans" w:eastAsia="Noto Sans CJK JP"/>
          <w:sz w:val="19"/>
        </w:rPr>
        <w:t>les apprendre en scènes et sensations plutôt qu’avec une traduction unique ;</w:t>
      </w:r>
    </w:p>
    <w:p>
      <w:pPr>
        <w:pStyle w:val="ListBullet"/>
        <w:spacing w:after="40"/>
      </w:pPr>
      <w:r>
        <w:rPr>
          <w:rFonts w:ascii="Noto Sans" w:hAnsi="Noto Sans" w:eastAsia="Noto Sans CJK JP"/>
          <w:sz w:val="19"/>
        </w:rPr>
        <w:t>distinguer progressivement mots sonores et mots décrivant un état / une manière ;</w:t>
      </w:r>
    </w:p>
    <w:p>
      <w:pPr>
        <w:pStyle w:val="ListBullet"/>
        <w:spacing w:after="40"/>
      </w:pPr>
      <w:r>
        <w:rPr>
          <w:rFonts w:ascii="Noto Sans" w:hAnsi="Noto Sans" w:eastAsia="Noto Sans CJK JP"/>
          <w:sz w:val="19"/>
        </w:rPr>
        <w:t>l’écoute est essentielle car le rythme et l’intonation renforcent souvent leur sens.</w:t>
      </w:r>
    </w:p>
    <w:p>
      <w:pPr>
        <w:pStyle w:val="Heading1"/>
        <w:keepNext/>
        <w:keepLines/>
      </w:pPr>
      <w:r>
        <w:t>19. Bloc O — Connecteurs intermédiaires et discours plus cohérent</w:t>
      </w:r>
    </w:p>
    <w:p>
      <w:pPr>
        <w:pStyle w:val="ListBullet"/>
        <w:spacing w:after="40"/>
      </w:pPr>
      <w:r>
        <w:rPr>
          <w:rFonts w:ascii="Noto Sans" w:hAnsi="Noto Sans" w:eastAsia="Noto Sans CJK JP"/>
          <w:sz w:val="19"/>
        </w:rPr>
        <w:t>それで — et donc / alors, continuation logique ;</w:t>
      </w:r>
    </w:p>
    <w:p>
      <w:pPr>
        <w:pStyle w:val="ListBullet"/>
        <w:spacing w:after="40"/>
      </w:pPr>
      <w:r>
        <w:rPr>
          <w:rFonts w:ascii="Noto Sans" w:hAnsi="Noto Sans" w:eastAsia="Noto Sans CJK JP"/>
          <w:sz w:val="19"/>
        </w:rPr>
        <w:t>だから — c’est pourquoi / donc ;</w:t>
      </w:r>
    </w:p>
    <w:p>
      <w:pPr>
        <w:pStyle w:val="ListBullet"/>
        <w:spacing w:after="40"/>
      </w:pPr>
      <w:r>
        <w:rPr>
          <w:rFonts w:ascii="Noto Sans" w:hAnsi="Noto Sans" w:eastAsia="Noto Sans CJK JP"/>
          <w:sz w:val="19"/>
        </w:rPr>
        <w:t>でも / しかし — mais, avec différence de registre ;</w:t>
      </w:r>
    </w:p>
    <w:p>
      <w:pPr>
        <w:pStyle w:val="ListBullet"/>
        <w:spacing w:after="40"/>
      </w:pPr>
      <w:r>
        <w:rPr>
          <w:rFonts w:ascii="Noto Sans" w:hAnsi="Noto Sans" w:eastAsia="Noto Sans CJK JP"/>
          <w:sz w:val="19"/>
        </w:rPr>
        <w:t>それに — en plus ;</w:t>
      </w:r>
    </w:p>
    <w:p>
      <w:pPr>
        <w:pStyle w:val="ListBullet"/>
        <w:spacing w:after="40"/>
      </w:pPr>
      <w:r>
        <w:rPr>
          <w:rFonts w:ascii="Noto Sans" w:hAnsi="Noto Sans" w:eastAsia="Noto Sans CJK JP"/>
          <w:sz w:val="19"/>
        </w:rPr>
        <w:t>そのため — pour cette raison, plutôt écrit / explicatif ;</w:t>
      </w:r>
    </w:p>
    <w:p>
      <w:pPr>
        <w:pStyle w:val="ListBullet"/>
        <w:spacing w:after="40"/>
      </w:pPr>
      <w:r>
        <w:rPr>
          <w:rFonts w:ascii="Noto Sans" w:hAnsi="Noto Sans" w:eastAsia="Noto Sans CJK JP"/>
          <w:sz w:val="19"/>
        </w:rPr>
        <w:t>つまり — autrement dit / en résumé ;</w:t>
      </w:r>
    </w:p>
    <w:p>
      <w:pPr>
        <w:pStyle w:val="ListBullet"/>
        <w:spacing w:after="40"/>
      </w:pPr>
      <w:r>
        <w:rPr>
          <w:rFonts w:ascii="Noto Sans" w:hAnsi="Noto Sans" w:eastAsia="Noto Sans CJK JP"/>
          <w:sz w:val="19"/>
        </w:rPr>
        <w:t>一方で — d’un autre côté ;</w:t>
      </w:r>
    </w:p>
    <w:p>
      <w:pPr>
        <w:pStyle w:val="ListBullet"/>
        <w:spacing w:after="40"/>
      </w:pPr>
      <w:r>
        <w:rPr>
          <w:rFonts w:ascii="Noto Sans" w:hAnsi="Noto Sans" w:eastAsia="Noto Sans CJK JP"/>
          <w:sz w:val="19"/>
        </w:rPr>
        <w:t>ところが — pourtant / alors que le résultat attendu était autre ;</w:t>
      </w:r>
    </w:p>
    <w:p>
      <w:pPr>
        <w:pStyle w:val="ListBullet"/>
        <w:spacing w:after="40"/>
      </w:pPr>
      <w:r>
        <w:rPr>
          <w:rFonts w:ascii="Noto Sans" w:hAnsi="Noto Sans" w:eastAsia="Noto Sans CJK JP"/>
          <w:sz w:val="19"/>
        </w:rPr>
        <w:t>それでも — malgré cela ;</w:t>
      </w:r>
    </w:p>
    <w:p>
      <w:pPr>
        <w:pStyle w:val="ListBullet"/>
        <w:spacing w:after="40"/>
      </w:pPr>
      <w:r>
        <w:rPr>
          <w:rFonts w:ascii="Noto Sans" w:hAnsi="Noto Sans" w:eastAsia="Noto Sans CJK JP"/>
          <w:sz w:val="19"/>
        </w:rPr>
        <w:t>faire choisir le connecteur selon la relation logique entre les idées.</w:t>
      </w:r>
    </w:p>
    <w:p>
      <w:pPr>
        <w:pStyle w:val="Heading1"/>
        <w:keepNext/>
        <w:keepLines/>
      </w:pPr>
      <w:r>
        <w:t>20. Vocabulaire évolutif : niveau 5</w:t>
      </w:r>
    </w:p>
    <w:p>
      <w:r>
        <w:rPr>
          <w:rFonts w:ascii="Noto Sans" w:hAnsi="Noto Sans" w:eastAsia="Noto Sans CJK JP"/>
          <w:sz w:val="20"/>
        </w:rPr>
        <w:t>Le lexique devient moins concret et commence à couvrir opinions, relations, émotions, problèmes sociaux quotidiens, travail et explications plus abstraites.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Famille</w:t>
            </w:r>
          </w:p>
        </w:tc>
        <w:tc>
          <w:tcPr>
            <w:tcW w:type="dxa" w:w="3408"/>
            <w:shd w:fill="DCEAF0"/>
            <w:tcMar>
              <w:top w:w="65" w:type="dxa"/>
              <w:start w:w="90" w:type="dxa"/>
              <w:bottom w:w="65" w:type="dxa"/>
              <w:end w:w="90" w:type="dxa"/>
            </w:tcMar>
          </w:tcPr>
          <w:p>
            <w:r>
              <w:rPr>
                <w:rFonts w:ascii="Noto Sans" w:hAnsi="Noto Sans" w:eastAsia="Noto Sans CJK JP"/>
                <w:b/>
                <w:sz w:val="17"/>
              </w:rPr>
              <w:t>Contenu typique</w:t>
            </w:r>
          </w:p>
        </w:tc>
        <w:tc>
          <w:tcPr>
            <w:tcW w:type="dxa" w:w="3408"/>
            <w:shd w:fill="DCEAF0"/>
            <w:tcMar>
              <w:top w:w="65" w:type="dxa"/>
              <w:start w:w="90" w:type="dxa"/>
              <w:bottom w:w="65" w:type="dxa"/>
              <w:end w:w="90" w:type="dxa"/>
            </w:tcMar>
          </w:tcPr>
          <w:p>
            <w:r>
              <w:rPr>
                <w:rFonts w:ascii="Noto Sans" w:hAnsi="Noto Sans" w:eastAsia="Noto Sans CJK JP"/>
                <w:b/>
                <w:sz w:val="17"/>
              </w:rPr>
              <w:t>Utilité</w:t>
            </w:r>
          </w:p>
        </w:tc>
      </w:tr>
      <w:tr>
        <w:trPr>
          <w:cantSplit/>
        </w:trPr>
        <w:tc>
          <w:tcPr>
            <w:tcW w:type="dxa" w:w="3408"/>
            <w:tcMar>
              <w:top w:w="50" w:type="dxa"/>
              <w:start w:w="75" w:type="dxa"/>
              <w:bottom w:w="50" w:type="dxa"/>
              <w:end w:w="75" w:type="dxa"/>
            </w:tcMar>
          </w:tcPr>
          <w:p>
            <w:r>
              <w:rPr>
                <w:rFonts w:ascii="Noto Sans" w:hAnsi="Noto Sans" w:eastAsia="Noto Sans CJK JP"/>
                <w:sz w:val="15"/>
              </w:rPr>
              <w:t>Émotions / réactions</w:t>
            </w:r>
          </w:p>
        </w:tc>
        <w:tc>
          <w:tcPr>
            <w:tcW w:type="dxa" w:w="3408"/>
            <w:tcMar>
              <w:top w:w="50" w:type="dxa"/>
              <w:start w:w="75" w:type="dxa"/>
              <w:bottom w:w="50" w:type="dxa"/>
              <w:end w:w="75" w:type="dxa"/>
            </w:tcMar>
          </w:tcPr>
          <w:p>
            <w:r>
              <w:rPr>
                <w:rFonts w:ascii="Noto Sans" w:hAnsi="Noto Sans" w:eastAsia="Noto Sans CJK JP"/>
                <w:sz w:val="15"/>
              </w:rPr>
              <w:t>déçu, rassuré, inquiet, surpris, gêné, frustré…</w:t>
            </w:r>
          </w:p>
        </w:tc>
        <w:tc>
          <w:tcPr>
            <w:tcW w:type="dxa" w:w="3408"/>
            <w:tcMar>
              <w:top w:w="50" w:type="dxa"/>
              <w:start w:w="75" w:type="dxa"/>
              <w:bottom w:w="50" w:type="dxa"/>
              <w:end w:w="75" w:type="dxa"/>
            </w:tcMar>
          </w:tcPr>
          <w:p>
            <w:r>
              <w:rPr>
                <w:rFonts w:ascii="Noto Sans" w:hAnsi="Noto Sans" w:eastAsia="Noto Sans CJK JP"/>
                <w:sz w:val="15"/>
              </w:rPr>
              <w:t>modalité, récit naturel</w:t>
            </w:r>
          </w:p>
        </w:tc>
      </w:tr>
      <w:tr>
        <w:trPr>
          <w:cantSplit/>
        </w:trPr>
        <w:tc>
          <w:tcPr>
            <w:tcW w:type="dxa" w:w="3408"/>
            <w:tcMar>
              <w:top w:w="50" w:type="dxa"/>
              <w:start w:w="75" w:type="dxa"/>
              <w:bottom w:w="50" w:type="dxa"/>
              <w:end w:w="75" w:type="dxa"/>
            </w:tcMar>
          </w:tcPr>
          <w:p>
            <w:r>
              <w:rPr>
                <w:rFonts w:ascii="Noto Sans" w:hAnsi="Noto Sans" w:eastAsia="Noto Sans CJK JP"/>
                <w:sz w:val="15"/>
              </w:rPr>
              <w:t>Relations</w:t>
            </w:r>
          </w:p>
        </w:tc>
        <w:tc>
          <w:tcPr>
            <w:tcW w:type="dxa" w:w="3408"/>
            <w:tcMar>
              <w:top w:w="50" w:type="dxa"/>
              <w:start w:w="75" w:type="dxa"/>
              <w:bottom w:w="50" w:type="dxa"/>
              <w:end w:w="75" w:type="dxa"/>
            </w:tcMar>
          </w:tcPr>
          <w:p>
            <w:r>
              <w:rPr>
                <w:rFonts w:ascii="Noto Sans" w:hAnsi="Noto Sans" w:eastAsia="Noto Sans CJK JP"/>
                <w:sz w:val="15"/>
              </w:rPr>
              <w:t>conseiller, confier, soutenir, déranger, inviter, refuser…</w:t>
            </w:r>
          </w:p>
        </w:tc>
        <w:tc>
          <w:tcPr>
            <w:tcW w:type="dxa" w:w="3408"/>
            <w:tcMar>
              <w:top w:w="50" w:type="dxa"/>
              <w:start w:w="75" w:type="dxa"/>
              <w:bottom w:w="50" w:type="dxa"/>
              <w:end w:w="75" w:type="dxa"/>
            </w:tcMar>
          </w:tcPr>
          <w:p>
            <w:r>
              <w:rPr>
                <w:rFonts w:ascii="Noto Sans" w:hAnsi="Noto Sans" w:eastAsia="Noto Sans CJK JP"/>
                <w:sz w:val="15"/>
              </w:rPr>
              <w:t>passif, causatif, services</w:t>
            </w:r>
          </w:p>
        </w:tc>
      </w:tr>
      <w:tr>
        <w:trPr>
          <w:cantSplit/>
        </w:trPr>
        <w:tc>
          <w:tcPr>
            <w:tcW w:type="dxa" w:w="3408"/>
            <w:tcMar>
              <w:top w:w="50" w:type="dxa"/>
              <w:start w:w="75" w:type="dxa"/>
              <w:bottom w:w="50" w:type="dxa"/>
              <w:end w:w="75" w:type="dxa"/>
            </w:tcMar>
          </w:tcPr>
          <w:p>
            <w:r>
              <w:rPr>
                <w:rFonts w:ascii="Noto Sans" w:hAnsi="Noto Sans" w:eastAsia="Noto Sans CJK JP"/>
                <w:sz w:val="15"/>
              </w:rPr>
              <w:t>Travail / études</w:t>
            </w:r>
          </w:p>
        </w:tc>
        <w:tc>
          <w:tcPr>
            <w:tcW w:type="dxa" w:w="3408"/>
            <w:tcMar>
              <w:top w:w="50" w:type="dxa"/>
              <w:start w:w="75" w:type="dxa"/>
              <w:bottom w:w="50" w:type="dxa"/>
              <w:end w:w="75" w:type="dxa"/>
            </w:tcMar>
          </w:tcPr>
          <w:p>
            <w:r>
              <w:rPr>
                <w:rFonts w:ascii="Noto Sans" w:hAnsi="Noto Sans" w:eastAsia="Noto Sans CJK JP"/>
                <w:sz w:val="15"/>
              </w:rPr>
              <w:t>responsable, règle, délai, réunion, décision, expérience…</w:t>
            </w:r>
          </w:p>
        </w:tc>
        <w:tc>
          <w:tcPr>
            <w:tcW w:type="dxa" w:w="3408"/>
            <w:tcMar>
              <w:top w:w="50" w:type="dxa"/>
              <w:start w:w="75" w:type="dxa"/>
              <w:bottom w:w="50" w:type="dxa"/>
              <w:end w:w="75" w:type="dxa"/>
            </w:tcMar>
          </w:tcPr>
          <w:p>
            <w:r>
              <w:rPr>
                <w:rFonts w:ascii="Noto Sans" w:hAnsi="Noto Sans" w:eastAsia="Noto Sans CJK JP"/>
                <w:sz w:val="15"/>
              </w:rPr>
              <w:t>registre et explication</w:t>
            </w:r>
          </w:p>
        </w:tc>
      </w:tr>
      <w:tr>
        <w:trPr>
          <w:cantSplit/>
        </w:trPr>
        <w:tc>
          <w:tcPr>
            <w:tcW w:type="dxa" w:w="3408"/>
            <w:tcMar>
              <w:top w:w="50" w:type="dxa"/>
              <w:start w:w="75" w:type="dxa"/>
              <w:bottom w:w="50" w:type="dxa"/>
              <w:end w:w="75" w:type="dxa"/>
            </w:tcMar>
          </w:tcPr>
          <w:p>
            <w:r>
              <w:rPr>
                <w:rFonts w:ascii="Noto Sans" w:hAnsi="Noto Sans" w:eastAsia="Noto Sans CJK JP"/>
                <w:sz w:val="15"/>
              </w:rPr>
              <w:t>Problèmes / solutions</w:t>
            </w:r>
          </w:p>
        </w:tc>
        <w:tc>
          <w:tcPr>
            <w:tcW w:type="dxa" w:w="3408"/>
            <w:tcMar>
              <w:top w:w="50" w:type="dxa"/>
              <w:start w:w="75" w:type="dxa"/>
              <w:bottom w:w="50" w:type="dxa"/>
              <w:end w:w="75" w:type="dxa"/>
            </w:tcMar>
          </w:tcPr>
          <w:p>
            <w:r>
              <w:rPr>
                <w:rFonts w:ascii="Noto Sans" w:hAnsi="Noto Sans" w:eastAsia="Noto Sans CJK JP"/>
                <w:sz w:val="15"/>
              </w:rPr>
              <w:t>cause, conséquence, erreur, réparation, changement…</w:t>
            </w:r>
          </w:p>
        </w:tc>
        <w:tc>
          <w:tcPr>
            <w:tcW w:type="dxa" w:w="3408"/>
            <w:tcMar>
              <w:top w:w="50" w:type="dxa"/>
              <w:start w:w="75" w:type="dxa"/>
              <w:bottom w:w="50" w:type="dxa"/>
              <w:end w:w="75" w:type="dxa"/>
            </w:tcMar>
          </w:tcPr>
          <w:p>
            <w:r>
              <w:rPr>
                <w:rFonts w:ascii="Noto Sans" w:hAnsi="Noto Sans" w:eastAsia="Noto Sans CJK JP"/>
                <w:sz w:val="15"/>
              </w:rPr>
              <w:t>discours cohérent</w:t>
            </w:r>
          </w:p>
        </w:tc>
      </w:tr>
      <w:tr>
        <w:trPr>
          <w:cantSplit/>
        </w:trPr>
        <w:tc>
          <w:tcPr>
            <w:tcW w:type="dxa" w:w="3408"/>
            <w:tcMar>
              <w:top w:w="50" w:type="dxa"/>
              <w:start w:w="75" w:type="dxa"/>
              <w:bottom w:w="50" w:type="dxa"/>
              <w:end w:w="75" w:type="dxa"/>
            </w:tcMar>
          </w:tcPr>
          <w:p>
            <w:r>
              <w:rPr>
                <w:rFonts w:ascii="Noto Sans" w:hAnsi="Noto Sans" w:eastAsia="Noto Sans CJK JP"/>
                <w:sz w:val="15"/>
              </w:rPr>
              <w:t>Opinion</w:t>
            </w:r>
          </w:p>
        </w:tc>
        <w:tc>
          <w:tcPr>
            <w:tcW w:type="dxa" w:w="3408"/>
            <w:tcMar>
              <w:top w:w="50" w:type="dxa"/>
              <w:start w:w="75" w:type="dxa"/>
              <w:bottom w:w="50" w:type="dxa"/>
              <w:end w:w="75" w:type="dxa"/>
            </w:tcMar>
          </w:tcPr>
          <w:p>
            <w:r>
              <w:rPr>
                <w:rFonts w:ascii="Noto Sans" w:hAnsi="Noto Sans" w:eastAsia="Noto Sans CJK JP"/>
                <w:sz w:val="15"/>
              </w:rPr>
              <w:t>raisonnable, probable, évident, nécessaire, inutile…</w:t>
            </w:r>
          </w:p>
        </w:tc>
        <w:tc>
          <w:tcPr>
            <w:tcW w:type="dxa" w:w="3408"/>
            <w:tcMar>
              <w:top w:w="50" w:type="dxa"/>
              <w:start w:w="75" w:type="dxa"/>
              <w:bottom w:w="50" w:type="dxa"/>
              <w:end w:w="75" w:type="dxa"/>
            </w:tcMar>
          </w:tcPr>
          <w:p>
            <w:r>
              <w:rPr>
                <w:rFonts w:ascii="Noto Sans" w:hAnsi="Noto Sans" w:eastAsia="Noto Sans CJK JP"/>
                <w:sz w:val="15"/>
              </w:rPr>
              <w:t>はず, わけ, べき</w:t>
            </w:r>
          </w:p>
        </w:tc>
      </w:tr>
      <w:tr>
        <w:trPr>
          <w:cantSplit/>
        </w:trPr>
        <w:tc>
          <w:tcPr>
            <w:tcW w:type="dxa" w:w="3408"/>
            <w:tcMar>
              <w:top w:w="50" w:type="dxa"/>
              <w:start w:w="75" w:type="dxa"/>
              <w:bottom w:w="50" w:type="dxa"/>
              <w:end w:w="75" w:type="dxa"/>
            </w:tcMar>
          </w:tcPr>
          <w:p>
            <w:r>
              <w:rPr>
                <w:rFonts w:ascii="Noto Sans" w:hAnsi="Noto Sans" w:eastAsia="Noto Sans CJK JP"/>
                <w:sz w:val="15"/>
              </w:rPr>
              <w:t>Conversation</w:t>
            </w:r>
          </w:p>
        </w:tc>
        <w:tc>
          <w:tcPr>
            <w:tcW w:type="dxa" w:w="3408"/>
            <w:tcMar>
              <w:top w:w="50" w:type="dxa"/>
              <w:start w:w="75" w:type="dxa"/>
              <w:bottom w:w="50" w:type="dxa"/>
              <w:end w:w="75" w:type="dxa"/>
            </w:tcMar>
          </w:tcPr>
          <w:p>
            <w:r>
              <w:rPr>
                <w:rFonts w:ascii="Noto Sans" w:hAnsi="Noto Sans" w:eastAsia="Noto Sans CJK JP"/>
                <w:sz w:val="15"/>
              </w:rPr>
              <w:t>expressions figées et réactions très fréquentes</w:t>
            </w:r>
          </w:p>
        </w:tc>
        <w:tc>
          <w:tcPr>
            <w:tcW w:type="dxa" w:w="3408"/>
            <w:tcMar>
              <w:top w:w="50" w:type="dxa"/>
              <w:start w:w="75" w:type="dxa"/>
              <w:bottom w:w="50" w:type="dxa"/>
              <w:end w:w="75" w:type="dxa"/>
            </w:tcMar>
          </w:tcPr>
          <w:p>
            <w:r>
              <w:rPr>
                <w:rFonts w:ascii="Noto Sans" w:hAnsi="Noto Sans" w:eastAsia="Noto Sans CJK JP"/>
                <w:sz w:val="15"/>
              </w:rPr>
              <w:t>fluidité interactionnelle</w:t>
            </w:r>
          </w:p>
        </w:tc>
      </w:tr>
    </w:tbl>
    <w:p>
      <w:pPr>
        <w:pStyle w:val="ListBullet"/>
        <w:spacing w:after="40"/>
      </w:pPr>
      <w:r>
        <w:rPr>
          <w:rFonts w:ascii="Noto Sans" w:hAnsi="Noto Sans" w:eastAsia="Noto Sans CJK JP"/>
          <w:sz w:val="19"/>
        </w:rPr>
        <w:t>faire progresser fortement les collocations ;</w:t>
      </w:r>
    </w:p>
    <w:p>
      <w:pPr>
        <w:pStyle w:val="ListBullet"/>
        <w:spacing w:after="40"/>
      </w:pPr>
      <w:r>
        <w:rPr>
          <w:rFonts w:ascii="Noto Sans" w:hAnsi="Noto Sans" w:eastAsia="Noto Sans CJK JP"/>
          <w:sz w:val="19"/>
        </w:rPr>
        <w:t>introduire des familles lexicales et mots proches avec différences d’usage ;</w:t>
      </w:r>
    </w:p>
    <w:p>
      <w:pPr>
        <w:pStyle w:val="ListBullet"/>
        <w:spacing w:after="40"/>
      </w:pPr>
      <w:r>
        <w:rPr>
          <w:rFonts w:ascii="Noto Sans" w:hAnsi="Noto Sans" w:eastAsia="Noto Sans CJK JP"/>
          <w:sz w:val="19"/>
        </w:rPr>
        <w:t>augmenter le vocabulaire passif plus vite que le vocabulaire actif ;</w:t>
      </w:r>
    </w:p>
    <w:p>
      <w:pPr>
        <w:pStyle w:val="ListBullet"/>
        <w:spacing w:after="40"/>
      </w:pPr>
      <w:r>
        <w:rPr>
          <w:rFonts w:ascii="Noto Sans" w:hAnsi="Noto Sans" w:eastAsia="Noto Sans CJK JP"/>
          <w:sz w:val="19"/>
        </w:rPr>
        <w:t>faire apparaître progressivement les expressions figées plutôt que mot par mot.</w:t>
      </w:r>
    </w:p>
    <w:p>
      <w:pPr>
        <w:pStyle w:val="Heading1"/>
        <w:keepNext/>
        <w:keepLines/>
      </w:pPr>
      <w:r>
        <w:t>21. Kanji : progression niveau 5</w:t>
      </w:r>
    </w:p>
    <w:p>
      <w:pPr>
        <w:pStyle w:val="ListBullet"/>
        <w:spacing w:after="40"/>
      </w:pPr>
      <w:r>
        <w:rPr>
          <w:rFonts w:ascii="Noto Sans" w:hAnsi="Noto Sans" w:eastAsia="Noto Sans CJK JP"/>
          <w:sz w:val="19"/>
        </w:rPr>
        <w:t>augmenter la lecture de mots composés à plusieurs kanji ;</w:t>
      </w:r>
    </w:p>
    <w:p>
      <w:pPr>
        <w:pStyle w:val="ListBullet"/>
        <w:spacing w:after="40"/>
      </w:pPr>
      <w:r>
        <w:rPr>
          <w:rFonts w:ascii="Noto Sans" w:hAnsi="Noto Sans" w:eastAsia="Noto Sans CJK JP"/>
          <w:sz w:val="19"/>
        </w:rPr>
        <w:t>renforcer les lectures fréquentes grâce aux familles de mots plutôt que par listes isolées ;</w:t>
      </w:r>
    </w:p>
    <w:p>
      <w:pPr>
        <w:pStyle w:val="ListBullet"/>
        <w:spacing w:after="40"/>
      </w:pPr>
      <w:r>
        <w:rPr>
          <w:rFonts w:ascii="Noto Sans" w:hAnsi="Noto Sans" w:eastAsia="Noto Sans CJK JP"/>
          <w:sz w:val="19"/>
        </w:rPr>
        <w:t>développer le vocabulaire abstrait courant écrit en kanji ;</w:t>
      </w:r>
    </w:p>
    <w:p>
      <w:pPr>
        <w:pStyle w:val="ListBullet"/>
        <w:spacing w:after="40"/>
      </w:pPr>
      <w:r>
        <w:rPr>
          <w:rFonts w:ascii="Noto Sans" w:hAnsi="Noto Sans" w:eastAsia="Noto Sans CJK JP"/>
          <w:sz w:val="19"/>
        </w:rPr>
        <w:t>commencer à exploiter plus systématiquement les composants phonétiques et sémantiques lorsque cela aide réellement ;</w:t>
      </w:r>
    </w:p>
    <w:p>
      <w:pPr>
        <w:pStyle w:val="ListBullet"/>
        <w:spacing w:after="40"/>
      </w:pPr>
      <w:r>
        <w:rPr>
          <w:rFonts w:ascii="Noto Sans" w:hAnsi="Noto Sans" w:eastAsia="Noto Sans CJK JP"/>
          <w:sz w:val="19"/>
        </w:rPr>
        <w:t>reconnaître davantage de kanji sans furigana dans les textes de niveau adapté ;</w:t>
      </w:r>
    </w:p>
    <w:p>
      <w:pPr>
        <w:pStyle w:val="ListBullet"/>
        <w:spacing w:after="40"/>
      </w:pPr>
      <w:r>
        <w:rPr>
          <w:rFonts w:ascii="Noto Sans" w:hAnsi="Noto Sans" w:eastAsia="Noto Sans CJK JP"/>
          <w:sz w:val="19"/>
        </w:rPr>
        <w:t>distinguer mots homophones dans des phrases écrites ;</w:t>
      </w:r>
    </w:p>
    <w:p>
      <w:pPr>
        <w:pStyle w:val="ListBullet"/>
        <w:spacing w:after="40"/>
      </w:pPr>
      <w:r>
        <w:rPr>
          <w:rFonts w:ascii="Noto Sans" w:hAnsi="Noto Sans" w:eastAsia="Noto Sans CJK JP"/>
          <w:sz w:val="19"/>
        </w:rPr>
        <w:t>l’écriture manuscrite reste facultative, mais la saisie correcte kana → kanji est une compétence pratique obligatoire dans les productions écrites.</w:t>
      </w:r>
    </w:p>
    <w:p>
      <w:pPr>
        <w:pStyle w:val="Heading1"/>
        <w:keepNext/>
        <w:keepLines/>
      </w:pPr>
      <w:r>
        <w:t>22. Compétences transversales pendant l’étape 5</w:t>
      </w:r>
    </w:p>
    <w:p>
      <w:pPr>
        <w:pStyle w:val="Heading2"/>
        <w:keepNext/>
        <w:keepLines/>
      </w:pPr>
      <w:r>
        <w:t>22.1 Écoute</w:t>
      </w:r>
    </w:p>
    <w:p>
      <w:pPr>
        <w:pStyle w:val="ListBullet"/>
        <w:spacing w:after="40"/>
      </w:pPr>
      <w:r>
        <w:rPr>
          <w:rFonts w:ascii="Noto Sans" w:hAnsi="Noto Sans" w:eastAsia="Noto Sans CJK JP"/>
          <w:sz w:val="19"/>
        </w:rPr>
        <w:t>comprendre des conversations naturelles sur des thèmes familiers malgré contractions et omissions ;</w:t>
      </w:r>
    </w:p>
    <w:p>
      <w:pPr>
        <w:pStyle w:val="ListBullet"/>
        <w:spacing w:after="40"/>
      </w:pPr>
      <w:r>
        <w:rPr>
          <w:rFonts w:ascii="Noto Sans" w:hAnsi="Noto Sans" w:eastAsia="Noto Sans CJK JP"/>
          <w:sz w:val="19"/>
        </w:rPr>
        <w:t>repérer les réactions de l’interlocuteur et distinguer écoute, accord, doute et surprise ;</w:t>
      </w:r>
    </w:p>
    <w:p>
      <w:pPr>
        <w:pStyle w:val="ListBullet"/>
        <w:spacing w:after="40"/>
      </w:pPr>
      <w:r>
        <w:rPr>
          <w:rFonts w:ascii="Noto Sans" w:hAnsi="Noto Sans" w:eastAsia="Noto Sans CJK JP"/>
          <w:sz w:val="19"/>
        </w:rPr>
        <w:t>suivre des récits ou explications de plusieurs minutes lorsque le thème est connu ;</w:t>
      </w:r>
    </w:p>
    <w:p>
      <w:pPr>
        <w:pStyle w:val="ListBullet"/>
        <w:spacing w:after="40"/>
      </w:pPr>
      <w:r>
        <w:rPr>
          <w:rFonts w:ascii="Noto Sans" w:hAnsi="Noto Sans" w:eastAsia="Noto Sans CJK JP"/>
          <w:sz w:val="19"/>
        </w:rPr>
        <w:t>comprendre des dialogues avec plusieurs locuteurs dans des conditions audio propres ;</w:t>
      </w:r>
    </w:p>
    <w:p>
      <w:pPr>
        <w:pStyle w:val="ListBullet"/>
        <w:spacing w:after="40"/>
      </w:pPr>
      <w:r>
        <w:rPr>
          <w:rFonts w:ascii="Noto Sans" w:hAnsi="Noto Sans" w:eastAsia="Noto Sans CJK JP"/>
          <w:sz w:val="19"/>
        </w:rPr>
        <w:t>commencer à travailler avec bruit léger, téléphone ou débit variable ;</w:t>
      </w:r>
    </w:p>
    <w:p>
      <w:pPr>
        <w:pStyle w:val="ListBullet"/>
        <w:spacing w:after="40"/>
      </w:pPr>
      <w:r>
        <w:rPr>
          <w:rFonts w:ascii="Noto Sans" w:hAnsi="Noto Sans" w:eastAsia="Noto Sans CJK JP"/>
          <w:sz w:val="19"/>
        </w:rPr>
        <w:t>identifier le registre et la relation entre les personnes à partir de la façon de parler.</w:t>
      </w:r>
    </w:p>
    <w:p>
      <w:pPr>
        <w:pStyle w:val="Heading2"/>
        <w:keepNext/>
        <w:keepLines/>
      </w:pPr>
      <w:r>
        <w:t>22.2 Prononciation / prosodie</w:t>
      </w:r>
    </w:p>
    <w:p>
      <w:pPr>
        <w:pStyle w:val="ListBullet"/>
        <w:spacing w:after="40"/>
      </w:pPr>
      <w:r>
        <w:rPr>
          <w:rFonts w:ascii="Noto Sans" w:hAnsi="Noto Sans" w:eastAsia="Noto Sans CJK JP"/>
          <w:sz w:val="19"/>
        </w:rPr>
        <w:t>reconnaître et produire les réductions orales fréquentes sans les prononcer comme des formes écrites séparées ;</w:t>
      </w:r>
    </w:p>
    <w:p>
      <w:pPr>
        <w:pStyle w:val="ListBullet"/>
        <w:spacing w:after="40"/>
      </w:pPr>
      <w:r>
        <w:rPr>
          <w:rFonts w:ascii="Noto Sans" w:hAnsi="Noto Sans" w:eastAsia="Noto Sans CJK JP"/>
          <w:sz w:val="19"/>
        </w:rPr>
        <w:t>enchaîner naturellement les groupes de mots et éviter un rythme haché mot par mot ;</w:t>
      </w:r>
    </w:p>
    <w:p>
      <w:pPr>
        <w:pStyle w:val="ListBullet"/>
        <w:spacing w:after="40"/>
      </w:pPr>
      <w:r>
        <w:rPr>
          <w:rFonts w:ascii="Noto Sans" w:hAnsi="Noto Sans" w:eastAsia="Noto Sans CJK JP"/>
          <w:sz w:val="19"/>
        </w:rPr>
        <w:t>utiliser les aizuchi, hésitations et particules finales avec une intonation crédible ;</w:t>
      </w:r>
    </w:p>
    <w:p>
      <w:pPr>
        <w:pStyle w:val="ListBullet"/>
        <w:spacing w:after="40"/>
      </w:pPr>
      <w:r>
        <w:rPr>
          <w:rFonts w:ascii="Noto Sans" w:hAnsi="Noto Sans" w:eastAsia="Noto Sans CJK JP"/>
          <w:sz w:val="19"/>
        </w:rPr>
        <w:t>percevoir comment intonation et rythme peuvent signaler surprise, réserve, hésitation ou implication ;</w:t>
      </w:r>
    </w:p>
    <w:p>
      <w:pPr>
        <w:pStyle w:val="ListBullet"/>
        <w:spacing w:after="40"/>
      </w:pPr>
      <w:r>
        <w:rPr>
          <w:rFonts w:ascii="Noto Sans" w:hAnsi="Noto Sans" w:eastAsia="Noto Sans CJK JP"/>
          <w:sz w:val="19"/>
        </w:rPr>
        <w:t>conserver l’intelligibilité comme priorité : le pitch accent reste une aide au naturel, non un verrou de progression ;</w:t>
      </w:r>
    </w:p>
    <w:p>
      <w:pPr>
        <w:pStyle w:val="ListBullet"/>
        <w:spacing w:after="40"/>
      </w:pPr>
      <w:r>
        <w:rPr>
          <w:rFonts w:ascii="Noto Sans" w:hAnsi="Noto Sans" w:eastAsia="Noto Sans CJK JP"/>
          <w:sz w:val="19"/>
        </w:rPr>
        <w:t>être exposé principalement au japonais standard de Tokyo tout en sachant que la prosodie varie régionalement.</w:t>
      </w:r>
    </w:p>
    <w:p>
      <w:pPr>
        <w:pStyle w:val="Heading2"/>
        <w:keepNext/>
        <w:keepLines/>
      </w:pPr>
      <w:r>
        <w:t>22.3 Oral / interaction</w:t>
      </w:r>
    </w:p>
    <w:p>
      <w:pPr>
        <w:pStyle w:val="ListBullet"/>
        <w:spacing w:after="40"/>
      </w:pPr>
      <w:r>
        <w:rPr>
          <w:rFonts w:ascii="Noto Sans" w:hAnsi="Noto Sans" w:eastAsia="Noto Sans CJK JP"/>
          <w:sz w:val="19"/>
        </w:rPr>
        <w:t>maintenir un échange sans traduire mentalement chaque phrase ;</w:t>
      </w:r>
    </w:p>
    <w:p>
      <w:pPr>
        <w:pStyle w:val="ListBullet"/>
        <w:spacing w:after="40"/>
      </w:pPr>
      <w:r>
        <w:rPr>
          <w:rFonts w:ascii="Noto Sans" w:hAnsi="Noto Sans" w:eastAsia="Noto Sans CJK JP"/>
          <w:sz w:val="19"/>
        </w:rPr>
        <w:t>utiliser aizuchi et réactions sans couper artificiellement l’interlocuteur ;</w:t>
      </w:r>
    </w:p>
    <w:p>
      <w:pPr>
        <w:pStyle w:val="ListBullet"/>
        <w:spacing w:after="40"/>
      </w:pPr>
      <w:r>
        <w:rPr>
          <w:rFonts w:ascii="Noto Sans" w:hAnsi="Noto Sans" w:eastAsia="Noto Sans CJK JP"/>
          <w:sz w:val="19"/>
        </w:rPr>
        <w:t>demander une précision ou reformuler lorsque quelque chose n’est pas compris ;</w:t>
      </w:r>
    </w:p>
    <w:p>
      <w:pPr>
        <w:pStyle w:val="ListBullet"/>
        <w:spacing w:after="40"/>
      </w:pPr>
      <w:r>
        <w:rPr>
          <w:rFonts w:ascii="Noto Sans" w:hAnsi="Noto Sans" w:eastAsia="Noto Sans CJK JP"/>
          <w:sz w:val="19"/>
        </w:rPr>
        <w:t>raconter une expérience en indiquant attitude, conséquence et réaction ;</w:t>
      </w:r>
    </w:p>
    <w:p>
      <w:pPr>
        <w:pStyle w:val="ListBullet"/>
        <w:spacing w:after="40"/>
      </w:pPr>
      <w:r>
        <w:rPr>
          <w:rFonts w:ascii="Noto Sans" w:hAnsi="Noto Sans" w:eastAsia="Noto Sans CJK JP"/>
          <w:sz w:val="19"/>
        </w:rPr>
        <w:t>exprimer un désaccord nuancé ;</w:t>
      </w:r>
    </w:p>
    <w:p>
      <w:pPr>
        <w:pStyle w:val="ListBullet"/>
        <w:spacing w:after="40"/>
      </w:pPr>
      <w:r>
        <w:rPr>
          <w:rFonts w:ascii="Noto Sans" w:hAnsi="Noto Sans" w:eastAsia="Noto Sans CJK JP"/>
          <w:sz w:val="19"/>
        </w:rPr>
        <w:t>changer de registre entre ami et personne inconnue dans des scénarios distincts.</w:t>
      </w:r>
    </w:p>
    <w:p>
      <w:pPr>
        <w:pStyle w:val="Heading2"/>
        <w:keepNext/>
        <w:keepLines/>
      </w:pPr>
      <w:r>
        <w:t>22.4 Lecture</w:t>
      </w:r>
    </w:p>
    <w:p>
      <w:pPr>
        <w:pStyle w:val="ListBullet"/>
        <w:spacing w:after="40"/>
      </w:pPr>
      <w:r>
        <w:rPr>
          <w:rFonts w:ascii="Noto Sans" w:hAnsi="Noto Sans" w:eastAsia="Noto Sans CJK JP"/>
          <w:sz w:val="19"/>
        </w:rPr>
        <w:t>lire des articles simples, blogs, avis, messages longs et textes informatifs ;</w:t>
      </w:r>
    </w:p>
    <w:p>
      <w:pPr>
        <w:pStyle w:val="ListBullet"/>
        <w:spacing w:after="40"/>
      </w:pPr>
      <w:r>
        <w:rPr>
          <w:rFonts w:ascii="Noto Sans" w:hAnsi="Noto Sans" w:eastAsia="Noto Sans CJK JP"/>
          <w:sz w:val="19"/>
        </w:rPr>
        <w:t>comprendre le point de vue de l’auteur dans un texte court ;</w:t>
      </w:r>
    </w:p>
    <w:p>
      <w:pPr>
        <w:pStyle w:val="ListBullet"/>
        <w:spacing w:after="40"/>
      </w:pPr>
      <w:r>
        <w:rPr>
          <w:rFonts w:ascii="Noto Sans" w:hAnsi="Noto Sans" w:eastAsia="Noto Sans CJK JP"/>
          <w:sz w:val="19"/>
        </w:rPr>
        <w:t>repérer les connecteurs et la relation entre les paragraphes ;</w:t>
      </w:r>
    </w:p>
    <w:p>
      <w:pPr>
        <w:pStyle w:val="ListBullet"/>
        <w:spacing w:after="40"/>
      </w:pPr>
      <w:r>
        <w:rPr>
          <w:rFonts w:ascii="Noto Sans" w:hAnsi="Noto Sans" w:eastAsia="Noto Sans CJK JP"/>
          <w:sz w:val="19"/>
        </w:rPr>
        <w:t>comprendre une partie du vocabulaire inconnu par contexte et composants ;</w:t>
      </w:r>
    </w:p>
    <w:p>
      <w:pPr>
        <w:pStyle w:val="ListBullet"/>
        <w:spacing w:after="40"/>
      </w:pPr>
      <w:r>
        <w:rPr>
          <w:rFonts w:ascii="Noto Sans" w:hAnsi="Noto Sans" w:eastAsia="Noto Sans CJK JP"/>
          <w:sz w:val="19"/>
        </w:rPr>
        <w:t>reconnaître des différences de registre écrit ;</w:t>
      </w:r>
    </w:p>
    <w:p>
      <w:pPr>
        <w:pStyle w:val="ListBullet"/>
        <w:spacing w:after="40"/>
      </w:pPr>
      <w:r>
        <w:rPr>
          <w:rFonts w:ascii="Noto Sans" w:hAnsi="Noto Sans" w:eastAsia="Noto Sans CJK JP"/>
          <w:sz w:val="19"/>
        </w:rPr>
        <w:t>lire sans espaces pédagogiques et utiliser normalement 。 、 「 」.</w:t>
      </w:r>
    </w:p>
    <w:p>
      <w:pPr>
        <w:pStyle w:val="Heading2"/>
        <w:keepNext/>
        <w:keepLines/>
      </w:pPr>
      <w:r>
        <w:t>22.5 Écriture / production</w:t>
      </w:r>
    </w:p>
    <w:p>
      <w:pPr>
        <w:pStyle w:val="ListBullet"/>
        <w:spacing w:after="40"/>
      </w:pPr>
      <w:r>
        <w:rPr>
          <w:rFonts w:ascii="Noto Sans" w:hAnsi="Noto Sans" w:eastAsia="Noto Sans CJK JP"/>
          <w:sz w:val="19"/>
        </w:rPr>
        <w:t>écrire un récit ou une explication organisée en plusieurs paragraphes courts ;</w:t>
      </w:r>
    </w:p>
    <w:p>
      <w:pPr>
        <w:pStyle w:val="ListBullet"/>
        <w:spacing w:after="40"/>
      </w:pPr>
      <w:r>
        <w:rPr>
          <w:rFonts w:ascii="Noto Sans" w:hAnsi="Noto Sans" w:eastAsia="Noto Sans CJK JP"/>
          <w:sz w:val="19"/>
        </w:rPr>
        <w:t>exprimer un avis avec raisons et exemples ;</w:t>
      </w:r>
    </w:p>
    <w:p>
      <w:pPr>
        <w:pStyle w:val="ListBullet"/>
        <w:spacing w:after="40"/>
      </w:pPr>
      <w:r>
        <w:rPr>
          <w:rFonts w:ascii="Noto Sans" w:hAnsi="Noto Sans" w:eastAsia="Noto Sans CJK JP"/>
          <w:sz w:val="19"/>
        </w:rPr>
        <w:t>écrire un message adapté à un ami ou à une relation plus distante ;</w:t>
      </w:r>
    </w:p>
    <w:p>
      <w:pPr>
        <w:pStyle w:val="ListBullet"/>
        <w:spacing w:after="40"/>
      </w:pPr>
      <w:r>
        <w:rPr>
          <w:rFonts w:ascii="Noto Sans" w:hAnsi="Noto Sans" w:eastAsia="Noto Sans CJK JP"/>
          <w:sz w:val="19"/>
        </w:rPr>
        <w:t>résumer simplement une situation ;</w:t>
      </w:r>
    </w:p>
    <w:p>
      <w:pPr>
        <w:pStyle w:val="ListBullet"/>
        <w:spacing w:after="40"/>
      </w:pPr>
      <w:r>
        <w:rPr>
          <w:rFonts w:ascii="Noto Sans" w:hAnsi="Noto Sans" w:eastAsia="Noto Sans CJK JP"/>
          <w:sz w:val="19"/>
        </w:rPr>
        <w:t>relire et corriger certaines erreurs de registre ou de cohésion ;</w:t>
      </w:r>
    </w:p>
    <w:p>
      <w:pPr>
        <w:pStyle w:val="ListBullet"/>
        <w:spacing w:after="40"/>
      </w:pPr>
      <w:r>
        <w:rPr>
          <w:rFonts w:ascii="Noto Sans" w:hAnsi="Noto Sans" w:eastAsia="Noto Sans CJK JP"/>
          <w:sz w:val="19"/>
        </w:rPr>
        <w:t>saisir les productions en japonais avec conversion kana → kanji ; la saisie est obligatoire progressivement, le tracé manuscrit reste facultatif.</w:t>
      </w:r>
    </w:p>
    <w:p>
      <w:pPr>
        <w:pStyle w:val="Heading1"/>
        <w:keepNext/>
        <w:keepLines/>
      </w:pPr>
      <w:r>
        <w:t>23. Capacités réelles visées (« Can-do »)</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Capacité</w:t>
            </w:r>
          </w:p>
        </w:tc>
        <w:tc>
          <w:tcPr>
            <w:tcW w:type="dxa" w:w="5112"/>
            <w:shd w:fill="DCEAF0"/>
            <w:tcMar>
              <w:top w:w="65" w:type="dxa"/>
              <w:start w:w="90" w:type="dxa"/>
              <w:bottom w:w="65" w:type="dxa"/>
              <w:end w:w="90" w:type="dxa"/>
            </w:tcMar>
          </w:tcPr>
          <w:p>
            <w:r>
              <w:rPr>
                <w:rFonts w:ascii="Noto Sans" w:hAnsi="Noto Sans" w:eastAsia="Noto Sans CJK JP"/>
                <w:b/>
                <w:sz w:val="17"/>
              </w:rPr>
              <w:t>Exemple de résultat attendu</w:t>
            </w:r>
          </w:p>
        </w:tc>
      </w:tr>
      <w:tr>
        <w:trPr>
          <w:cantSplit/>
        </w:trPr>
        <w:tc>
          <w:tcPr>
            <w:tcW w:type="dxa" w:w="5112"/>
            <w:tcMar>
              <w:top w:w="50" w:type="dxa"/>
              <w:start w:w="75" w:type="dxa"/>
              <w:bottom w:w="50" w:type="dxa"/>
              <w:end w:w="75" w:type="dxa"/>
            </w:tcMar>
          </w:tcPr>
          <w:p>
            <w:r>
              <w:rPr>
                <w:rFonts w:ascii="Noto Sans" w:hAnsi="Noto Sans" w:eastAsia="Noto Sans CJK JP"/>
                <w:sz w:val="15"/>
              </w:rPr>
              <w:t>Raconter un événement subi</w:t>
            </w:r>
          </w:p>
        </w:tc>
        <w:tc>
          <w:tcPr>
            <w:tcW w:type="dxa" w:w="5112"/>
            <w:tcMar>
              <w:top w:w="50" w:type="dxa"/>
              <w:start w:w="75" w:type="dxa"/>
              <w:bottom w:w="50" w:type="dxa"/>
              <w:end w:w="75" w:type="dxa"/>
            </w:tcMar>
          </w:tcPr>
          <w:p>
            <w:r>
              <w:rPr>
                <w:rFonts w:ascii="Noto Sans" w:hAnsi="Noto Sans" w:eastAsia="Noto Sans CJK JP"/>
                <w:sz w:val="15"/>
              </w:rPr>
              <w:t>電車で知らない人に足を踏まれました。</w:t>
            </w:r>
          </w:p>
        </w:tc>
      </w:tr>
      <w:tr>
        <w:trPr>
          <w:cantSplit/>
        </w:trPr>
        <w:tc>
          <w:tcPr>
            <w:tcW w:type="dxa" w:w="5112"/>
            <w:tcMar>
              <w:top w:w="50" w:type="dxa"/>
              <w:start w:w="75" w:type="dxa"/>
              <w:bottom w:w="50" w:type="dxa"/>
              <w:end w:w="75" w:type="dxa"/>
            </w:tcMar>
          </w:tcPr>
          <w:p>
            <w:r>
              <w:rPr>
                <w:rFonts w:ascii="Noto Sans" w:hAnsi="Noto Sans" w:eastAsia="Noto Sans CJK JP"/>
                <w:sz w:val="15"/>
              </w:rPr>
              <w:t>Expliquer qu’on a été forcé</w:t>
            </w:r>
          </w:p>
        </w:tc>
        <w:tc>
          <w:tcPr>
            <w:tcW w:type="dxa" w:w="5112"/>
            <w:tcMar>
              <w:top w:w="50" w:type="dxa"/>
              <w:start w:w="75" w:type="dxa"/>
              <w:bottom w:w="50" w:type="dxa"/>
              <w:end w:w="75" w:type="dxa"/>
            </w:tcMar>
          </w:tcPr>
          <w:p>
            <w:r>
              <w:rPr>
                <w:rFonts w:ascii="Noto Sans" w:hAnsi="Noto Sans" w:eastAsia="Noto Sans CJK JP"/>
                <w:sz w:val="15"/>
              </w:rPr>
              <w:t>会社で残業させられました。</w:t>
            </w:r>
          </w:p>
        </w:tc>
      </w:tr>
      <w:tr>
        <w:trPr>
          <w:cantSplit/>
        </w:trPr>
        <w:tc>
          <w:tcPr>
            <w:tcW w:type="dxa" w:w="5112"/>
            <w:tcMar>
              <w:top w:w="50" w:type="dxa"/>
              <w:start w:w="75" w:type="dxa"/>
              <w:bottom w:w="50" w:type="dxa"/>
              <w:end w:w="75" w:type="dxa"/>
            </w:tcMar>
          </w:tcPr>
          <w:p>
            <w:r>
              <w:rPr>
                <w:rFonts w:ascii="Noto Sans" w:hAnsi="Noto Sans" w:eastAsia="Noto Sans CJK JP"/>
                <w:sz w:val="15"/>
              </w:rPr>
              <w:t>Exprimer une attente logique</w:t>
            </w:r>
          </w:p>
        </w:tc>
        <w:tc>
          <w:tcPr>
            <w:tcW w:type="dxa" w:w="5112"/>
            <w:tcMar>
              <w:top w:w="50" w:type="dxa"/>
              <w:start w:w="75" w:type="dxa"/>
              <w:bottom w:w="50" w:type="dxa"/>
              <w:end w:w="75" w:type="dxa"/>
            </w:tcMar>
          </w:tcPr>
          <w:p>
            <w:r>
              <w:rPr>
                <w:rFonts w:ascii="Noto Sans" w:hAnsi="Noto Sans" w:eastAsia="Noto Sans CJK JP"/>
                <w:sz w:val="15"/>
              </w:rPr>
              <w:t>もう家に着いているはずです。</w:t>
            </w:r>
          </w:p>
        </w:tc>
      </w:tr>
      <w:tr>
        <w:trPr>
          <w:cantSplit/>
        </w:trPr>
        <w:tc>
          <w:tcPr>
            <w:tcW w:type="dxa" w:w="5112"/>
            <w:tcMar>
              <w:top w:w="50" w:type="dxa"/>
              <w:start w:w="75" w:type="dxa"/>
              <w:bottom w:w="50" w:type="dxa"/>
              <w:end w:w="75" w:type="dxa"/>
            </w:tcMar>
          </w:tcPr>
          <w:p>
            <w:r>
              <w:rPr>
                <w:rFonts w:ascii="Noto Sans" w:hAnsi="Noto Sans" w:eastAsia="Noto Sans CJK JP"/>
                <w:sz w:val="15"/>
              </w:rPr>
              <w:t>Nuancer une généralisation</w:t>
            </w:r>
          </w:p>
        </w:tc>
        <w:tc>
          <w:tcPr>
            <w:tcW w:type="dxa" w:w="5112"/>
            <w:tcMar>
              <w:top w:w="50" w:type="dxa"/>
              <w:start w:w="75" w:type="dxa"/>
              <w:bottom w:w="50" w:type="dxa"/>
              <w:end w:w="75" w:type="dxa"/>
            </w:tcMar>
          </w:tcPr>
          <w:p>
            <w:r>
              <w:rPr>
                <w:rFonts w:ascii="Noto Sans" w:hAnsi="Noto Sans" w:eastAsia="Noto Sans CJK JP"/>
                <w:sz w:val="15"/>
              </w:rPr>
              <w:t>日本人がみんな寿司を好きなわけではありません。</w:t>
            </w:r>
          </w:p>
        </w:tc>
      </w:tr>
      <w:tr>
        <w:trPr>
          <w:cantSplit/>
        </w:trPr>
        <w:tc>
          <w:tcPr>
            <w:tcW w:type="dxa" w:w="5112"/>
            <w:tcMar>
              <w:top w:w="50" w:type="dxa"/>
              <w:start w:w="75" w:type="dxa"/>
              <w:bottom w:w="50" w:type="dxa"/>
              <w:end w:w="75" w:type="dxa"/>
            </w:tcMar>
          </w:tcPr>
          <w:p>
            <w:r>
              <w:rPr>
                <w:rFonts w:ascii="Noto Sans" w:hAnsi="Noto Sans" w:eastAsia="Noto Sans CJK JP"/>
                <w:sz w:val="15"/>
              </w:rPr>
              <w:t>Dire qu’on ne peut moralement pas</w:t>
            </w:r>
          </w:p>
        </w:tc>
        <w:tc>
          <w:tcPr>
            <w:tcW w:type="dxa" w:w="5112"/>
            <w:tcMar>
              <w:top w:w="50" w:type="dxa"/>
              <w:start w:w="75" w:type="dxa"/>
              <w:bottom w:w="50" w:type="dxa"/>
              <w:end w:w="75" w:type="dxa"/>
            </w:tcMar>
          </w:tcPr>
          <w:p>
            <w:r>
              <w:rPr>
                <w:rFonts w:ascii="Noto Sans" w:hAnsi="Noto Sans" w:eastAsia="Noto Sans CJK JP"/>
                <w:sz w:val="15"/>
              </w:rPr>
              <w:t>約束したので、行かないわけにはいきません。</w:t>
            </w:r>
          </w:p>
        </w:tc>
      </w:tr>
      <w:tr>
        <w:trPr>
          <w:cantSplit/>
        </w:trPr>
        <w:tc>
          <w:tcPr>
            <w:tcW w:type="dxa" w:w="5112"/>
            <w:tcMar>
              <w:top w:w="50" w:type="dxa"/>
              <w:start w:w="75" w:type="dxa"/>
              <w:bottom w:w="50" w:type="dxa"/>
              <w:end w:w="75" w:type="dxa"/>
            </w:tcMar>
          </w:tcPr>
          <w:p>
            <w:r>
              <w:rPr>
                <w:rFonts w:ascii="Noto Sans" w:hAnsi="Noto Sans" w:eastAsia="Noto Sans CJK JP"/>
                <w:sz w:val="15"/>
              </w:rPr>
              <w:t>Comprendre une contraction</w:t>
            </w:r>
          </w:p>
        </w:tc>
        <w:tc>
          <w:tcPr>
            <w:tcW w:type="dxa" w:w="5112"/>
            <w:tcMar>
              <w:top w:w="50" w:type="dxa"/>
              <w:start w:w="75" w:type="dxa"/>
              <w:bottom w:w="50" w:type="dxa"/>
              <w:end w:w="75" w:type="dxa"/>
            </w:tcMar>
          </w:tcPr>
          <w:p>
            <w:r>
              <w:rPr>
                <w:rFonts w:ascii="Noto Sans" w:hAnsi="Noto Sans" w:eastAsia="Noto Sans CJK JP"/>
                <w:sz w:val="15"/>
              </w:rPr>
              <w:t>もう食べちゃった？ → もう食べてしまった？</w:t>
            </w:r>
          </w:p>
        </w:tc>
      </w:tr>
      <w:tr>
        <w:trPr>
          <w:cantSplit/>
        </w:trPr>
        <w:tc>
          <w:tcPr>
            <w:tcW w:type="dxa" w:w="5112"/>
            <w:tcMar>
              <w:top w:w="50" w:type="dxa"/>
              <w:start w:w="75" w:type="dxa"/>
              <w:bottom w:w="50" w:type="dxa"/>
              <w:end w:w="75" w:type="dxa"/>
            </w:tcMar>
          </w:tcPr>
          <w:p>
            <w:r>
              <w:rPr>
                <w:rFonts w:ascii="Noto Sans" w:hAnsi="Noto Sans" w:eastAsia="Noto Sans CJK JP"/>
                <w:sz w:val="15"/>
              </w:rPr>
              <w:t>Refuser sans brutalité</w:t>
            </w:r>
          </w:p>
        </w:tc>
        <w:tc>
          <w:tcPr>
            <w:tcW w:type="dxa" w:w="5112"/>
            <w:tcMar>
              <w:top w:w="50" w:type="dxa"/>
              <w:start w:w="75" w:type="dxa"/>
              <w:bottom w:w="50" w:type="dxa"/>
              <w:end w:w="75" w:type="dxa"/>
            </w:tcMar>
          </w:tcPr>
          <w:p>
            <w:r>
              <w:rPr>
                <w:rFonts w:ascii="Noto Sans" w:hAnsi="Noto Sans" w:eastAsia="Noto Sans CJK JP"/>
                <w:sz w:val="15"/>
              </w:rPr>
              <w:t>土曜日はちょっと…。</w:t>
            </w:r>
          </w:p>
        </w:tc>
      </w:tr>
      <w:tr>
        <w:trPr>
          <w:cantSplit/>
        </w:trPr>
        <w:tc>
          <w:tcPr>
            <w:tcW w:type="dxa" w:w="5112"/>
            <w:tcMar>
              <w:top w:w="50" w:type="dxa"/>
              <w:start w:w="75" w:type="dxa"/>
              <w:bottom w:w="50" w:type="dxa"/>
              <w:end w:w="75" w:type="dxa"/>
            </w:tcMar>
          </w:tcPr>
          <w:p>
            <w:r>
              <w:rPr>
                <w:rFonts w:ascii="Noto Sans" w:hAnsi="Noto Sans" w:eastAsia="Noto Sans CJK JP"/>
                <w:sz w:val="15"/>
              </w:rPr>
              <w:t>Maintenir l’écoute</w:t>
            </w:r>
          </w:p>
        </w:tc>
        <w:tc>
          <w:tcPr>
            <w:tcW w:type="dxa" w:w="5112"/>
            <w:tcMar>
              <w:top w:w="50" w:type="dxa"/>
              <w:start w:w="75" w:type="dxa"/>
              <w:bottom w:w="50" w:type="dxa"/>
              <w:end w:w="75" w:type="dxa"/>
            </w:tcMar>
          </w:tcPr>
          <w:p>
            <w:r>
              <w:rPr>
                <w:rFonts w:ascii="Noto Sans" w:hAnsi="Noto Sans" w:eastAsia="Noto Sans CJK JP"/>
                <w:sz w:val="15"/>
              </w:rPr>
              <w:t>へえ、そうなんですか。それで？</w:t>
            </w:r>
          </w:p>
        </w:tc>
      </w:tr>
      <w:tr>
        <w:trPr>
          <w:cantSplit/>
        </w:trPr>
        <w:tc>
          <w:tcPr>
            <w:tcW w:type="dxa" w:w="5112"/>
            <w:tcMar>
              <w:top w:w="50" w:type="dxa"/>
              <w:start w:w="75" w:type="dxa"/>
              <w:bottom w:w="50" w:type="dxa"/>
              <w:end w:w="75" w:type="dxa"/>
            </w:tcMar>
          </w:tcPr>
          <w:p>
            <w:r>
              <w:rPr>
                <w:rFonts w:ascii="Noto Sans" w:hAnsi="Noto Sans" w:eastAsia="Noto Sans CJK JP"/>
                <w:sz w:val="15"/>
              </w:rPr>
              <w:t>Demander une reformulation</w:t>
            </w:r>
          </w:p>
        </w:tc>
        <w:tc>
          <w:tcPr>
            <w:tcW w:type="dxa" w:w="5112"/>
            <w:tcMar>
              <w:top w:w="50" w:type="dxa"/>
              <w:start w:w="75" w:type="dxa"/>
              <w:bottom w:w="50" w:type="dxa"/>
              <w:end w:w="75" w:type="dxa"/>
            </w:tcMar>
          </w:tcPr>
          <w:p>
            <w:r>
              <w:rPr>
                <w:rFonts w:ascii="Noto Sans" w:hAnsi="Noto Sans" w:eastAsia="Noto Sans CJK JP"/>
                <w:sz w:val="15"/>
              </w:rPr>
              <w:t>つまり、来週までに必要ということですか。</w:t>
            </w:r>
          </w:p>
        </w:tc>
      </w:tr>
      <w:tr>
        <w:trPr>
          <w:cantSplit/>
        </w:trPr>
        <w:tc>
          <w:tcPr>
            <w:tcW w:type="dxa" w:w="5112"/>
            <w:tcMar>
              <w:top w:w="50" w:type="dxa"/>
              <w:start w:w="75" w:type="dxa"/>
              <w:bottom w:w="50" w:type="dxa"/>
              <w:end w:w="75" w:type="dxa"/>
            </w:tcMar>
          </w:tcPr>
          <w:p>
            <w:r>
              <w:rPr>
                <w:rFonts w:ascii="Noto Sans" w:hAnsi="Noto Sans" w:eastAsia="Noto Sans CJK JP"/>
                <w:sz w:val="15"/>
              </w:rPr>
              <w:t>Exprimer un désaccord prudent</w:t>
            </w:r>
          </w:p>
        </w:tc>
        <w:tc>
          <w:tcPr>
            <w:tcW w:type="dxa" w:w="5112"/>
            <w:tcMar>
              <w:top w:w="50" w:type="dxa"/>
              <w:start w:w="75" w:type="dxa"/>
              <w:bottom w:w="50" w:type="dxa"/>
              <w:end w:w="75" w:type="dxa"/>
            </w:tcMar>
          </w:tcPr>
          <w:p>
            <w:r>
              <w:rPr>
                <w:rFonts w:ascii="Noto Sans" w:hAnsi="Noto Sans" w:eastAsia="Noto Sans CJK JP"/>
                <w:sz w:val="15"/>
              </w:rPr>
              <w:t>そうですね。でも、少し違うと思います。</w:t>
            </w:r>
          </w:p>
        </w:tc>
      </w:tr>
      <w:tr>
        <w:trPr>
          <w:cantSplit/>
        </w:trPr>
        <w:tc>
          <w:tcPr>
            <w:tcW w:type="dxa" w:w="5112"/>
            <w:tcMar>
              <w:top w:w="50" w:type="dxa"/>
              <w:start w:w="75" w:type="dxa"/>
              <w:bottom w:w="50" w:type="dxa"/>
              <w:end w:w="75" w:type="dxa"/>
            </w:tcMar>
          </w:tcPr>
          <w:p>
            <w:r>
              <w:rPr>
                <w:rFonts w:ascii="Noto Sans" w:hAnsi="Noto Sans" w:eastAsia="Noto Sans CJK JP"/>
                <w:sz w:val="15"/>
              </w:rPr>
              <w:t>Utiliser un verbe composé</w:t>
            </w:r>
          </w:p>
        </w:tc>
        <w:tc>
          <w:tcPr>
            <w:tcW w:type="dxa" w:w="5112"/>
            <w:tcMar>
              <w:top w:w="50" w:type="dxa"/>
              <w:start w:w="75" w:type="dxa"/>
              <w:bottom w:w="50" w:type="dxa"/>
              <w:end w:w="75" w:type="dxa"/>
            </w:tcMar>
          </w:tcPr>
          <w:p>
            <w:r>
              <w:rPr>
                <w:rFonts w:ascii="Noto Sans" w:hAnsi="Noto Sans" w:eastAsia="Noto Sans CJK JP"/>
                <w:sz w:val="15"/>
              </w:rPr>
              <w:t>この本を読み終わりました。</w:t>
            </w:r>
          </w:p>
        </w:tc>
      </w:tr>
      <w:tr>
        <w:trPr>
          <w:cantSplit/>
        </w:trPr>
        <w:tc>
          <w:tcPr>
            <w:tcW w:type="dxa" w:w="5112"/>
            <w:tcMar>
              <w:top w:w="50" w:type="dxa"/>
              <w:start w:w="75" w:type="dxa"/>
              <w:bottom w:w="50" w:type="dxa"/>
              <w:end w:w="75" w:type="dxa"/>
            </w:tcMar>
          </w:tcPr>
          <w:p>
            <w:r>
              <w:rPr>
                <w:rFonts w:ascii="Noto Sans" w:hAnsi="Noto Sans" w:eastAsia="Noto Sans CJK JP"/>
                <w:sz w:val="15"/>
              </w:rPr>
              <w:t>Utiliser un mimétique</w:t>
            </w:r>
          </w:p>
        </w:tc>
        <w:tc>
          <w:tcPr>
            <w:tcW w:type="dxa" w:w="5112"/>
            <w:tcMar>
              <w:top w:w="50" w:type="dxa"/>
              <w:start w:w="75" w:type="dxa"/>
              <w:bottom w:w="50" w:type="dxa"/>
              <w:end w:w="75" w:type="dxa"/>
            </w:tcMar>
          </w:tcPr>
          <w:p>
            <w:r>
              <w:rPr>
                <w:rFonts w:ascii="Noto Sans" w:hAnsi="Noto Sans" w:eastAsia="Noto Sans CJK JP"/>
                <w:sz w:val="15"/>
              </w:rPr>
              <w:t>昨日はぐっすり寝ました。</w:t>
            </w:r>
          </w:p>
        </w:tc>
      </w:tr>
      <w:tr>
        <w:trPr>
          <w:cantSplit/>
        </w:trPr>
        <w:tc>
          <w:tcPr>
            <w:tcW w:type="dxa" w:w="5112"/>
            <w:tcMar>
              <w:top w:w="50" w:type="dxa"/>
              <w:start w:w="75" w:type="dxa"/>
              <w:bottom w:w="50" w:type="dxa"/>
              <w:end w:w="75" w:type="dxa"/>
            </w:tcMar>
          </w:tcPr>
          <w:p>
            <w:r>
              <w:rPr>
                <w:rFonts w:ascii="Noto Sans" w:hAnsi="Noto Sans" w:eastAsia="Noto Sans CJK JP"/>
                <w:sz w:val="15"/>
              </w:rPr>
              <w:t>Adapter le registre</w:t>
            </w:r>
          </w:p>
        </w:tc>
        <w:tc>
          <w:tcPr>
            <w:tcW w:type="dxa" w:w="5112"/>
            <w:tcMar>
              <w:top w:w="50" w:type="dxa"/>
              <w:start w:w="75" w:type="dxa"/>
              <w:bottom w:w="50" w:type="dxa"/>
              <w:end w:w="75" w:type="dxa"/>
            </w:tcMar>
          </w:tcPr>
          <w:p>
            <w:r>
              <w:rPr>
                <w:rFonts w:ascii="Noto Sans" w:hAnsi="Noto Sans" w:eastAsia="Noto Sans CJK JP"/>
                <w:sz w:val="15"/>
              </w:rPr>
              <w:t>Dire la même demande à un ami puis à une personne inconnue.</w:t>
            </w:r>
          </w:p>
        </w:tc>
      </w:tr>
    </w:tbl>
    <w:p>
      <w:pPr>
        <w:pStyle w:val="Heading1"/>
        <w:keepNext/>
        <w:keepLines/>
      </w:pPr>
      <w:r>
        <w:t>24. Ordre pédagogique recommandé de l’étape 5</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Code</w:t>
            </w:r>
          </w:p>
        </w:tc>
        <w:tc>
          <w:tcPr>
            <w:tcW w:type="dxa" w:w="3408"/>
            <w:shd w:fill="DCEAF0"/>
            <w:tcMar>
              <w:top w:w="65" w:type="dxa"/>
              <w:start w:w="90" w:type="dxa"/>
              <w:bottom w:w="65" w:type="dxa"/>
              <w:end w:w="90" w:type="dxa"/>
            </w:tcMar>
          </w:tcPr>
          <w:p>
            <w:r>
              <w:rPr>
                <w:rFonts w:ascii="Noto Sans" w:hAnsi="Noto Sans" w:eastAsia="Noto Sans CJK JP"/>
                <w:b/>
                <w:sz w:val="17"/>
              </w:rPr>
              <w:t>Bloc</w:t>
            </w:r>
          </w:p>
        </w:tc>
        <w:tc>
          <w:tcPr>
            <w:tcW w:type="dxa" w:w="3408"/>
            <w:shd w:fill="DCEAF0"/>
            <w:tcMar>
              <w:top w:w="65" w:type="dxa"/>
              <w:start w:w="90" w:type="dxa"/>
              <w:bottom w:w="65" w:type="dxa"/>
              <w:end w:w="90" w:type="dxa"/>
            </w:tcMar>
          </w:tcPr>
          <w:p>
            <w:r>
              <w:rPr>
                <w:rFonts w:ascii="Noto Sans" w:hAnsi="Noto Sans" w:eastAsia="Noto Sans CJK JP"/>
                <w:b/>
                <w:sz w:val="17"/>
              </w:rPr>
              <w:t>Intention</w:t>
            </w:r>
          </w:p>
        </w:tc>
      </w:tr>
      <w:tr>
        <w:trPr>
          <w:cantSplit/>
        </w:trPr>
        <w:tc>
          <w:tcPr>
            <w:tcW w:type="dxa" w:w="3408"/>
            <w:tcMar>
              <w:top w:w="50" w:type="dxa"/>
              <w:start w:w="75" w:type="dxa"/>
              <w:bottom w:w="50" w:type="dxa"/>
              <w:end w:w="75" w:type="dxa"/>
            </w:tcMar>
          </w:tcPr>
          <w:p>
            <w:r>
              <w:rPr>
                <w:rFonts w:ascii="Noto Sans" w:hAnsi="Noto Sans" w:eastAsia="Noto Sans CJK JP"/>
                <w:sz w:val="14"/>
              </w:rPr>
              <w:t>5A</w:t>
            </w:r>
          </w:p>
        </w:tc>
        <w:tc>
          <w:tcPr>
            <w:tcW w:type="dxa" w:w="3408"/>
            <w:tcMar>
              <w:top w:w="50" w:type="dxa"/>
              <w:start w:w="75" w:type="dxa"/>
              <w:bottom w:w="50" w:type="dxa"/>
              <w:end w:w="75" w:type="dxa"/>
            </w:tcMar>
          </w:tcPr>
          <w:p>
            <w:r>
              <w:rPr>
                <w:rFonts w:ascii="Noto Sans" w:hAnsi="Noto Sans" w:eastAsia="Noto Sans CJK JP"/>
                <w:sz w:val="14"/>
              </w:rPr>
              <w:t>Passif standard</w:t>
            </w:r>
          </w:p>
        </w:tc>
        <w:tc>
          <w:tcPr>
            <w:tcW w:type="dxa" w:w="3408"/>
            <w:tcMar>
              <w:top w:w="50" w:type="dxa"/>
              <w:start w:w="75" w:type="dxa"/>
              <w:bottom w:w="50" w:type="dxa"/>
              <w:end w:w="75" w:type="dxa"/>
            </w:tcMar>
          </w:tcPr>
          <w:p>
            <w:r>
              <w:rPr>
                <w:rFonts w:ascii="Noto Sans" w:hAnsi="Noto Sans" w:eastAsia="Noto Sans CJK JP"/>
                <w:sz w:val="14"/>
              </w:rPr>
              <w:t>Formation et usages directs.</w:t>
            </w:r>
          </w:p>
        </w:tc>
      </w:tr>
      <w:tr>
        <w:trPr>
          <w:cantSplit/>
        </w:trPr>
        <w:tc>
          <w:tcPr>
            <w:tcW w:type="dxa" w:w="3408"/>
            <w:tcMar>
              <w:top w:w="50" w:type="dxa"/>
              <w:start w:w="75" w:type="dxa"/>
              <w:bottom w:w="50" w:type="dxa"/>
              <w:end w:w="75" w:type="dxa"/>
            </w:tcMar>
          </w:tcPr>
          <w:p>
            <w:r>
              <w:rPr>
                <w:rFonts w:ascii="Noto Sans" w:hAnsi="Noto Sans" w:eastAsia="Noto Sans CJK JP"/>
                <w:sz w:val="14"/>
              </w:rPr>
              <w:t>5B</w:t>
            </w:r>
          </w:p>
        </w:tc>
        <w:tc>
          <w:tcPr>
            <w:tcW w:type="dxa" w:w="3408"/>
            <w:tcMar>
              <w:top w:w="50" w:type="dxa"/>
              <w:start w:w="75" w:type="dxa"/>
              <w:bottom w:w="50" w:type="dxa"/>
              <w:end w:w="75" w:type="dxa"/>
            </w:tcMar>
          </w:tcPr>
          <w:p>
            <w:r>
              <w:rPr>
                <w:rFonts w:ascii="Noto Sans" w:hAnsi="Noto Sans" w:eastAsia="Noto Sans CJK JP"/>
                <w:sz w:val="14"/>
              </w:rPr>
              <w:t>Écoute / interaction 1</w:t>
            </w:r>
          </w:p>
        </w:tc>
        <w:tc>
          <w:tcPr>
            <w:tcW w:type="dxa" w:w="3408"/>
            <w:tcMar>
              <w:top w:w="50" w:type="dxa"/>
              <w:start w:w="75" w:type="dxa"/>
              <w:bottom w:w="50" w:type="dxa"/>
              <w:end w:w="75" w:type="dxa"/>
            </w:tcMar>
          </w:tcPr>
          <w:p>
            <w:r>
              <w:rPr>
                <w:rFonts w:ascii="Noto Sans" w:hAnsi="Noto Sans" w:eastAsia="Noto Sans CJK JP"/>
                <w:sz w:val="14"/>
              </w:rPr>
              <w:t>Réactions et mini-dialogues pour ne pas enchaîner plusieurs gros blocs de grammaire.</w:t>
            </w:r>
          </w:p>
        </w:tc>
      </w:tr>
      <w:tr>
        <w:trPr>
          <w:cantSplit/>
        </w:trPr>
        <w:tc>
          <w:tcPr>
            <w:tcW w:type="dxa" w:w="3408"/>
            <w:tcMar>
              <w:top w:w="50" w:type="dxa"/>
              <w:start w:w="75" w:type="dxa"/>
              <w:bottom w:w="50" w:type="dxa"/>
              <w:end w:w="75" w:type="dxa"/>
            </w:tcMar>
          </w:tcPr>
          <w:p>
            <w:r>
              <w:rPr>
                <w:rFonts w:ascii="Noto Sans" w:hAnsi="Noto Sans" w:eastAsia="Noto Sans CJK JP"/>
                <w:sz w:val="14"/>
              </w:rPr>
              <w:t>5C</w:t>
            </w:r>
          </w:p>
        </w:tc>
        <w:tc>
          <w:tcPr>
            <w:tcW w:type="dxa" w:w="3408"/>
            <w:tcMar>
              <w:top w:w="50" w:type="dxa"/>
              <w:start w:w="75" w:type="dxa"/>
              <w:bottom w:w="50" w:type="dxa"/>
              <w:end w:w="75" w:type="dxa"/>
            </w:tcMar>
          </w:tcPr>
          <w:p>
            <w:r>
              <w:rPr>
                <w:rFonts w:ascii="Noto Sans" w:hAnsi="Noto Sans" w:eastAsia="Noto Sans CJK JP"/>
                <w:sz w:val="14"/>
              </w:rPr>
              <w:t>Passif adversatif</w:t>
            </w:r>
          </w:p>
        </w:tc>
        <w:tc>
          <w:tcPr>
            <w:tcW w:type="dxa" w:w="3408"/>
            <w:tcMar>
              <w:top w:w="50" w:type="dxa"/>
              <w:start w:w="75" w:type="dxa"/>
              <w:bottom w:w="50" w:type="dxa"/>
              <w:end w:w="75" w:type="dxa"/>
            </w:tcMar>
          </w:tcPr>
          <w:p>
            <w:r>
              <w:rPr>
                <w:rFonts w:ascii="Noto Sans" w:hAnsi="Noto Sans" w:eastAsia="Noto Sans CJK JP"/>
                <w:sz w:val="14"/>
              </w:rPr>
              <w:t>Point de vue du locuteur affecté.</w:t>
            </w:r>
          </w:p>
        </w:tc>
      </w:tr>
      <w:tr>
        <w:trPr>
          <w:cantSplit/>
        </w:trPr>
        <w:tc>
          <w:tcPr>
            <w:tcW w:type="dxa" w:w="3408"/>
            <w:tcMar>
              <w:top w:w="50" w:type="dxa"/>
              <w:start w:w="75" w:type="dxa"/>
              <w:bottom w:w="50" w:type="dxa"/>
              <w:end w:w="75" w:type="dxa"/>
            </w:tcMar>
          </w:tcPr>
          <w:p>
            <w:r>
              <w:rPr>
                <w:rFonts w:ascii="Noto Sans" w:hAnsi="Noto Sans" w:eastAsia="Noto Sans CJK JP"/>
                <w:sz w:val="14"/>
              </w:rPr>
              <w:t>5D</w:t>
            </w:r>
          </w:p>
        </w:tc>
        <w:tc>
          <w:tcPr>
            <w:tcW w:type="dxa" w:w="3408"/>
            <w:tcMar>
              <w:top w:w="50" w:type="dxa"/>
              <w:start w:w="75" w:type="dxa"/>
              <w:bottom w:w="50" w:type="dxa"/>
              <w:end w:w="75" w:type="dxa"/>
            </w:tcMar>
          </w:tcPr>
          <w:p>
            <w:r>
              <w:rPr>
                <w:rFonts w:ascii="Noto Sans" w:hAnsi="Noto Sans" w:eastAsia="Noto Sans CJK JP"/>
                <w:sz w:val="14"/>
              </w:rPr>
              <w:t>Causatif</w:t>
            </w:r>
          </w:p>
        </w:tc>
        <w:tc>
          <w:tcPr>
            <w:tcW w:type="dxa" w:w="3408"/>
            <w:tcMar>
              <w:top w:w="50" w:type="dxa"/>
              <w:start w:w="75" w:type="dxa"/>
              <w:bottom w:w="50" w:type="dxa"/>
              <w:end w:w="75" w:type="dxa"/>
            </w:tcMar>
          </w:tcPr>
          <w:p>
            <w:r>
              <w:rPr>
                <w:rFonts w:ascii="Noto Sans" w:hAnsi="Noto Sans" w:eastAsia="Noto Sans CJK JP"/>
                <w:sz w:val="14"/>
              </w:rPr>
              <w:t>Faire faire / laisser faire.</w:t>
            </w:r>
          </w:p>
        </w:tc>
      </w:tr>
      <w:tr>
        <w:trPr>
          <w:cantSplit/>
        </w:trPr>
        <w:tc>
          <w:tcPr>
            <w:tcW w:type="dxa" w:w="3408"/>
            <w:tcMar>
              <w:top w:w="50" w:type="dxa"/>
              <w:start w:w="75" w:type="dxa"/>
              <w:bottom w:w="50" w:type="dxa"/>
              <w:end w:w="75" w:type="dxa"/>
            </w:tcMar>
          </w:tcPr>
          <w:p>
            <w:r>
              <w:rPr>
                <w:rFonts w:ascii="Noto Sans" w:hAnsi="Noto Sans" w:eastAsia="Noto Sans CJK JP"/>
                <w:sz w:val="14"/>
              </w:rPr>
              <w:t>5E</w:t>
            </w:r>
          </w:p>
        </w:tc>
        <w:tc>
          <w:tcPr>
            <w:tcW w:type="dxa" w:w="3408"/>
            <w:tcMar>
              <w:top w:w="50" w:type="dxa"/>
              <w:start w:w="75" w:type="dxa"/>
              <w:bottom w:w="50" w:type="dxa"/>
              <w:end w:w="75" w:type="dxa"/>
            </w:tcMar>
          </w:tcPr>
          <w:p>
            <w:r>
              <w:rPr>
                <w:rFonts w:ascii="Noto Sans" w:hAnsi="Noto Sans" w:eastAsia="Noto Sans CJK JP"/>
                <w:sz w:val="14"/>
              </w:rPr>
              <w:t>Aizuchi / tours de parole</w:t>
            </w:r>
          </w:p>
        </w:tc>
        <w:tc>
          <w:tcPr>
            <w:tcW w:type="dxa" w:w="3408"/>
            <w:tcMar>
              <w:top w:w="50" w:type="dxa"/>
              <w:start w:w="75" w:type="dxa"/>
              <w:bottom w:w="50" w:type="dxa"/>
              <w:end w:w="75" w:type="dxa"/>
            </w:tcMar>
          </w:tcPr>
          <w:p>
            <w:r>
              <w:rPr>
                <w:rFonts w:ascii="Noto Sans" w:hAnsi="Noto Sans" w:eastAsia="Noto Sans CJK JP"/>
                <w:sz w:val="14"/>
              </w:rPr>
              <w:t>Réagir, demander de répéter, maintenir l’échange.</w:t>
            </w:r>
          </w:p>
        </w:tc>
      </w:tr>
      <w:tr>
        <w:trPr>
          <w:cantSplit/>
        </w:trPr>
        <w:tc>
          <w:tcPr>
            <w:tcW w:type="dxa" w:w="3408"/>
            <w:tcMar>
              <w:top w:w="50" w:type="dxa"/>
              <w:start w:w="75" w:type="dxa"/>
              <w:bottom w:w="50" w:type="dxa"/>
              <w:end w:w="75" w:type="dxa"/>
            </w:tcMar>
          </w:tcPr>
          <w:p>
            <w:r>
              <w:rPr>
                <w:rFonts w:ascii="Noto Sans" w:hAnsi="Noto Sans" w:eastAsia="Noto Sans CJK JP"/>
                <w:sz w:val="14"/>
              </w:rPr>
              <w:t>5F</w:t>
            </w:r>
          </w:p>
        </w:tc>
        <w:tc>
          <w:tcPr>
            <w:tcW w:type="dxa" w:w="3408"/>
            <w:tcMar>
              <w:top w:w="50" w:type="dxa"/>
              <w:start w:w="75" w:type="dxa"/>
              <w:bottom w:w="50" w:type="dxa"/>
              <w:end w:w="75" w:type="dxa"/>
            </w:tcMar>
          </w:tcPr>
          <w:p>
            <w:r>
              <w:rPr>
                <w:rFonts w:ascii="Noto Sans" w:hAnsi="Noto Sans" w:eastAsia="Noto Sans CJK JP"/>
                <w:sz w:val="14"/>
              </w:rPr>
              <w:t>Causatif-passif</w:t>
            </w:r>
          </w:p>
        </w:tc>
        <w:tc>
          <w:tcPr>
            <w:tcW w:type="dxa" w:w="3408"/>
            <w:tcMar>
              <w:top w:w="50" w:type="dxa"/>
              <w:start w:w="75" w:type="dxa"/>
              <w:bottom w:w="50" w:type="dxa"/>
              <w:end w:w="75" w:type="dxa"/>
            </w:tcMar>
          </w:tcPr>
          <w:p>
            <w:r>
              <w:rPr>
                <w:rFonts w:ascii="Noto Sans" w:hAnsi="Noto Sans" w:eastAsia="Noto Sans CJK JP"/>
                <w:sz w:val="14"/>
              </w:rPr>
              <w:t>Être forcé à faire.</w:t>
            </w:r>
          </w:p>
        </w:tc>
      </w:tr>
      <w:tr>
        <w:trPr>
          <w:cantSplit/>
        </w:trPr>
        <w:tc>
          <w:tcPr>
            <w:tcW w:type="dxa" w:w="3408"/>
            <w:tcMar>
              <w:top w:w="50" w:type="dxa"/>
              <w:start w:w="75" w:type="dxa"/>
              <w:bottom w:w="50" w:type="dxa"/>
              <w:end w:w="75" w:type="dxa"/>
            </w:tcMar>
          </w:tcPr>
          <w:p>
            <w:r>
              <w:rPr>
                <w:rFonts w:ascii="Noto Sans" w:hAnsi="Noto Sans" w:eastAsia="Noto Sans CJK JP"/>
                <w:sz w:val="14"/>
              </w:rPr>
              <w:t>5G</w:t>
            </w:r>
          </w:p>
        </w:tc>
        <w:tc>
          <w:tcPr>
            <w:tcW w:type="dxa" w:w="3408"/>
            <w:tcMar>
              <w:top w:w="50" w:type="dxa"/>
              <w:start w:w="75" w:type="dxa"/>
              <w:bottom w:w="50" w:type="dxa"/>
              <w:end w:w="75" w:type="dxa"/>
            </w:tcMar>
          </w:tcPr>
          <w:p>
            <w:r>
              <w:rPr>
                <w:rFonts w:ascii="Noto Sans" w:hAnsi="Noto Sans" w:eastAsia="Noto Sans CJK JP"/>
                <w:sz w:val="14"/>
              </w:rPr>
              <w:t>はず / わけ</w:t>
            </w:r>
          </w:p>
        </w:tc>
        <w:tc>
          <w:tcPr>
            <w:tcW w:type="dxa" w:w="3408"/>
            <w:tcMar>
              <w:top w:w="50" w:type="dxa"/>
              <w:start w:w="75" w:type="dxa"/>
              <w:bottom w:w="50" w:type="dxa"/>
              <w:end w:w="75" w:type="dxa"/>
            </w:tcMar>
          </w:tcPr>
          <w:p>
            <w:r>
              <w:rPr>
                <w:rFonts w:ascii="Noto Sans" w:hAnsi="Noto Sans" w:eastAsia="Noto Sans CJK JP"/>
                <w:sz w:val="14"/>
              </w:rPr>
              <w:t>Attente, logique, explication, impossibilité.</w:t>
            </w:r>
          </w:p>
        </w:tc>
      </w:tr>
      <w:tr>
        <w:trPr>
          <w:cantSplit/>
        </w:trPr>
        <w:tc>
          <w:tcPr>
            <w:tcW w:type="dxa" w:w="3408"/>
            <w:tcMar>
              <w:top w:w="50" w:type="dxa"/>
              <w:start w:w="75" w:type="dxa"/>
              <w:bottom w:w="50" w:type="dxa"/>
              <w:end w:w="75" w:type="dxa"/>
            </w:tcMar>
          </w:tcPr>
          <w:p>
            <w:r>
              <w:rPr>
                <w:rFonts w:ascii="Noto Sans" w:hAnsi="Noto Sans" w:eastAsia="Noto Sans CJK JP"/>
                <w:sz w:val="14"/>
              </w:rPr>
              <w:t>5H</w:t>
            </w:r>
          </w:p>
        </w:tc>
        <w:tc>
          <w:tcPr>
            <w:tcW w:type="dxa" w:w="3408"/>
            <w:tcMar>
              <w:top w:w="50" w:type="dxa"/>
              <w:start w:w="75" w:type="dxa"/>
              <w:bottom w:w="50" w:type="dxa"/>
              <w:end w:w="75" w:type="dxa"/>
            </w:tcMar>
          </w:tcPr>
          <w:p>
            <w:r>
              <w:rPr>
                <w:rFonts w:ascii="Noto Sans" w:hAnsi="Noto Sans" w:eastAsia="Noto Sans CJK JP"/>
                <w:sz w:val="14"/>
              </w:rPr>
              <w:t>べき et jugement</w:t>
            </w:r>
          </w:p>
        </w:tc>
        <w:tc>
          <w:tcPr>
            <w:tcW w:type="dxa" w:w="3408"/>
            <w:tcMar>
              <w:top w:w="50" w:type="dxa"/>
              <w:start w:w="75" w:type="dxa"/>
              <w:bottom w:w="50" w:type="dxa"/>
              <w:end w:w="75" w:type="dxa"/>
            </w:tcMar>
          </w:tcPr>
          <w:p>
            <w:r>
              <w:rPr>
                <w:rFonts w:ascii="Noto Sans" w:hAnsi="Noto Sans" w:eastAsia="Noto Sans CJK JP"/>
                <w:sz w:val="14"/>
              </w:rPr>
              <w:t>Conseil normatif et obligation morale.</w:t>
            </w:r>
          </w:p>
        </w:tc>
      </w:tr>
      <w:tr>
        <w:trPr>
          <w:cantSplit/>
        </w:trPr>
        <w:tc>
          <w:tcPr>
            <w:tcW w:type="dxa" w:w="3408"/>
            <w:tcMar>
              <w:top w:w="50" w:type="dxa"/>
              <w:start w:w="75" w:type="dxa"/>
              <w:bottom w:w="50" w:type="dxa"/>
              <w:end w:w="75" w:type="dxa"/>
            </w:tcMar>
          </w:tcPr>
          <w:p>
            <w:r>
              <w:rPr>
                <w:rFonts w:ascii="Noto Sans" w:hAnsi="Noto Sans" w:eastAsia="Noto Sans CJK JP"/>
                <w:sz w:val="14"/>
              </w:rPr>
              <w:t>5I</w:t>
            </w:r>
          </w:p>
        </w:tc>
        <w:tc>
          <w:tcPr>
            <w:tcW w:type="dxa" w:w="3408"/>
            <w:tcMar>
              <w:top w:w="50" w:type="dxa"/>
              <w:start w:w="75" w:type="dxa"/>
              <w:bottom w:w="50" w:type="dxa"/>
              <w:end w:w="75" w:type="dxa"/>
            </w:tcMar>
          </w:tcPr>
          <w:p>
            <w:r>
              <w:rPr>
                <w:rFonts w:ascii="Noto Sans" w:hAnsi="Noto Sans" w:eastAsia="Noto Sans CJK JP"/>
                <w:sz w:val="14"/>
              </w:rPr>
              <w:t>Carte de modalité</w:t>
            </w:r>
          </w:p>
        </w:tc>
        <w:tc>
          <w:tcPr>
            <w:tcW w:type="dxa" w:w="3408"/>
            <w:tcMar>
              <w:top w:w="50" w:type="dxa"/>
              <w:start w:w="75" w:type="dxa"/>
              <w:bottom w:w="50" w:type="dxa"/>
              <w:end w:w="75" w:type="dxa"/>
            </w:tcMar>
          </w:tcPr>
          <w:p>
            <w:r>
              <w:rPr>
                <w:rFonts w:ascii="Noto Sans" w:hAnsi="Noto Sans" w:eastAsia="Noto Sans CJK JP"/>
                <w:sz w:val="14"/>
              </w:rPr>
              <w:t>Consolider source / certitude ; に違いない seulement reconnu.</w:t>
            </w:r>
          </w:p>
        </w:tc>
      </w:tr>
      <w:tr>
        <w:trPr>
          <w:cantSplit/>
        </w:trPr>
        <w:tc>
          <w:tcPr>
            <w:tcW w:type="dxa" w:w="3408"/>
            <w:tcMar>
              <w:top w:w="50" w:type="dxa"/>
              <w:start w:w="75" w:type="dxa"/>
              <w:bottom w:w="50" w:type="dxa"/>
              <w:end w:w="75" w:type="dxa"/>
            </w:tcMar>
          </w:tcPr>
          <w:p>
            <w:r>
              <w:rPr>
                <w:rFonts w:ascii="Noto Sans" w:hAnsi="Noto Sans" w:eastAsia="Noto Sans CJK JP"/>
                <w:sz w:val="14"/>
              </w:rPr>
              <w:t>5J</w:t>
            </w:r>
          </w:p>
        </w:tc>
        <w:tc>
          <w:tcPr>
            <w:tcW w:type="dxa" w:w="3408"/>
            <w:tcMar>
              <w:top w:w="50" w:type="dxa"/>
              <w:start w:w="75" w:type="dxa"/>
              <w:bottom w:w="50" w:type="dxa"/>
              <w:end w:w="75" w:type="dxa"/>
            </w:tcMar>
          </w:tcPr>
          <w:p>
            <w:r>
              <w:rPr>
                <w:rFonts w:ascii="Noto Sans" w:hAnsi="Noto Sans" w:eastAsia="Noto Sans CJK JP"/>
                <w:sz w:val="14"/>
              </w:rPr>
              <w:t>Contractions 1</w:t>
            </w:r>
          </w:p>
        </w:tc>
        <w:tc>
          <w:tcPr>
            <w:tcW w:type="dxa" w:w="3408"/>
            <w:tcMar>
              <w:top w:w="50" w:type="dxa"/>
              <w:start w:w="75" w:type="dxa"/>
              <w:bottom w:w="50" w:type="dxa"/>
              <w:end w:w="75" w:type="dxa"/>
            </w:tcMar>
          </w:tcPr>
          <w:p>
            <w:r>
              <w:rPr>
                <w:rFonts w:ascii="Noto Sans" w:hAnsi="Noto Sans" w:eastAsia="Noto Sans CJK JP"/>
                <w:sz w:val="14"/>
              </w:rPr>
              <w:t>てる, ちゃう, とく.</w:t>
            </w:r>
          </w:p>
        </w:tc>
      </w:tr>
      <w:tr>
        <w:trPr>
          <w:cantSplit/>
        </w:trPr>
        <w:tc>
          <w:tcPr>
            <w:tcW w:type="dxa" w:w="3408"/>
            <w:tcMar>
              <w:top w:w="50" w:type="dxa"/>
              <w:start w:w="75" w:type="dxa"/>
              <w:bottom w:w="50" w:type="dxa"/>
              <w:end w:w="75" w:type="dxa"/>
            </w:tcMar>
          </w:tcPr>
          <w:p>
            <w:r>
              <w:rPr>
                <w:rFonts w:ascii="Noto Sans" w:hAnsi="Noto Sans" w:eastAsia="Noto Sans CJK JP"/>
                <w:sz w:val="14"/>
              </w:rPr>
              <w:t>5K</w:t>
            </w:r>
          </w:p>
        </w:tc>
        <w:tc>
          <w:tcPr>
            <w:tcW w:type="dxa" w:w="3408"/>
            <w:tcMar>
              <w:top w:w="50" w:type="dxa"/>
              <w:start w:w="75" w:type="dxa"/>
              <w:bottom w:w="50" w:type="dxa"/>
              <w:end w:w="75" w:type="dxa"/>
            </w:tcMar>
          </w:tcPr>
          <w:p>
            <w:r>
              <w:rPr>
                <w:rFonts w:ascii="Noto Sans" w:hAnsi="Noto Sans" w:eastAsia="Noto Sans CJK JP"/>
                <w:sz w:val="14"/>
              </w:rPr>
              <w:t>Ellipse</w:t>
            </w:r>
          </w:p>
        </w:tc>
        <w:tc>
          <w:tcPr>
            <w:tcW w:type="dxa" w:w="3408"/>
            <w:tcMar>
              <w:top w:w="50" w:type="dxa"/>
              <w:start w:w="75" w:type="dxa"/>
              <w:bottom w:w="50" w:type="dxa"/>
              <w:end w:w="75" w:type="dxa"/>
            </w:tcMar>
          </w:tcPr>
          <w:p>
            <w:r>
              <w:rPr>
                <w:rFonts w:ascii="Noto Sans" w:hAnsi="Noto Sans" w:eastAsia="Noto Sans CJK JP"/>
                <w:sz w:val="14"/>
              </w:rPr>
              <w:t>Sujets, objets, particules et fins de phrases omis.</w:t>
            </w:r>
          </w:p>
        </w:tc>
      </w:tr>
      <w:tr>
        <w:trPr>
          <w:cantSplit/>
        </w:trPr>
        <w:tc>
          <w:tcPr>
            <w:tcW w:type="dxa" w:w="3408"/>
            <w:tcMar>
              <w:top w:w="50" w:type="dxa"/>
              <w:start w:w="75" w:type="dxa"/>
              <w:bottom w:w="50" w:type="dxa"/>
              <w:end w:w="75" w:type="dxa"/>
            </w:tcMar>
          </w:tcPr>
          <w:p>
            <w:r>
              <w:rPr>
                <w:rFonts w:ascii="Noto Sans" w:hAnsi="Noto Sans" w:eastAsia="Noto Sans CJK JP"/>
                <w:sz w:val="14"/>
              </w:rPr>
              <w:t>5L</w:t>
            </w:r>
          </w:p>
        </w:tc>
        <w:tc>
          <w:tcPr>
            <w:tcW w:type="dxa" w:w="3408"/>
            <w:tcMar>
              <w:top w:w="50" w:type="dxa"/>
              <w:start w:w="75" w:type="dxa"/>
              <w:bottom w:w="50" w:type="dxa"/>
              <w:end w:w="75" w:type="dxa"/>
            </w:tcMar>
          </w:tcPr>
          <w:p>
            <w:r>
              <w:rPr>
                <w:rFonts w:ascii="Noto Sans" w:hAnsi="Noto Sans" w:eastAsia="Noto Sans CJK JP"/>
                <w:sz w:val="14"/>
              </w:rPr>
              <w:t>Contractions 2</w:t>
            </w:r>
          </w:p>
        </w:tc>
        <w:tc>
          <w:tcPr>
            <w:tcW w:type="dxa" w:w="3408"/>
            <w:tcMar>
              <w:top w:w="50" w:type="dxa"/>
              <w:start w:w="75" w:type="dxa"/>
              <w:bottom w:w="50" w:type="dxa"/>
              <w:end w:w="75" w:type="dxa"/>
            </w:tcMar>
          </w:tcPr>
          <w:p>
            <w:r>
              <w:rPr>
                <w:rFonts w:ascii="Noto Sans" w:hAnsi="Noto Sans" w:eastAsia="Noto Sans CJK JP"/>
                <w:sz w:val="14"/>
              </w:rPr>
              <w:t>なきゃ, って, じゃ et reconnaissance naturelle.</w:t>
            </w:r>
          </w:p>
        </w:tc>
      </w:tr>
      <w:tr>
        <w:trPr>
          <w:cantSplit/>
        </w:trPr>
        <w:tc>
          <w:tcPr>
            <w:tcW w:type="dxa" w:w="3408"/>
            <w:tcMar>
              <w:top w:w="50" w:type="dxa"/>
              <w:start w:w="75" w:type="dxa"/>
              <w:bottom w:w="50" w:type="dxa"/>
              <w:end w:w="75" w:type="dxa"/>
            </w:tcMar>
          </w:tcPr>
          <w:p>
            <w:r>
              <w:rPr>
                <w:rFonts w:ascii="Noto Sans" w:hAnsi="Noto Sans" w:eastAsia="Noto Sans CJK JP"/>
                <w:sz w:val="14"/>
              </w:rPr>
              <w:t>5M</w:t>
            </w:r>
          </w:p>
        </w:tc>
        <w:tc>
          <w:tcPr>
            <w:tcW w:type="dxa" w:w="3408"/>
            <w:tcMar>
              <w:top w:w="50" w:type="dxa"/>
              <w:start w:w="75" w:type="dxa"/>
              <w:bottom w:w="50" w:type="dxa"/>
              <w:end w:w="75" w:type="dxa"/>
            </w:tcMar>
          </w:tcPr>
          <w:p>
            <w:r>
              <w:rPr>
                <w:rFonts w:ascii="Noto Sans" w:hAnsi="Noto Sans" w:eastAsia="Noto Sans CJK JP"/>
                <w:sz w:val="14"/>
              </w:rPr>
              <w:t>Accord / désaccord</w:t>
            </w:r>
          </w:p>
        </w:tc>
        <w:tc>
          <w:tcPr>
            <w:tcW w:type="dxa" w:w="3408"/>
            <w:tcMar>
              <w:top w:w="50" w:type="dxa"/>
              <w:start w:w="75" w:type="dxa"/>
              <w:bottom w:w="50" w:type="dxa"/>
              <w:end w:w="75" w:type="dxa"/>
            </w:tcMar>
          </w:tcPr>
          <w:p>
            <w:r>
              <w:rPr>
                <w:rFonts w:ascii="Noto Sans" w:hAnsi="Noto Sans" w:eastAsia="Noto Sans CJK JP"/>
                <w:sz w:val="14"/>
              </w:rPr>
              <w:t>Indirectivité et refus.</w:t>
            </w:r>
          </w:p>
        </w:tc>
      </w:tr>
      <w:tr>
        <w:trPr>
          <w:cantSplit/>
        </w:trPr>
        <w:tc>
          <w:tcPr>
            <w:tcW w:type="dxa" w:w="3408"/>
            <w:tcMar>
              <w:top w:w="50" w:type="dxa"/>
              <w:start w:w="75" w:type="dxa"/>
              <w:bottom w:w="50" w:type="dxa"/>
              <w:end w:w="75" w:type="dxa"/>
            </w:tcMar>
          </w:tcPr>
          <w:p>
            <w:r>
              <w:rPr>
                <w:rFonts w:ascii="Noto Sans" w:hAnsi="Noto Sans" w:eastAsia="Noto Sans CJK JP"/>
                <w:sz w:val="14"/>
              </w:rPr>
              <w:t>5N</w:t>
            </w:r>
          </w:p>
        </w:tc>
        <w:tc>
          <w:tcPr>
            <w:tcW w:type="dxa" w:w="3408"/>
            <w:tcMar>
              <w:top w:w="50" w:type="dxa"/>
              <w:start w:w="75" w:type="dxa"/>
              <w:bottom w:w="50" w:type="dxa"/>
              <w:end w:w="75" w:type="dxa"/>
            </w:tcMar>
          </w:tcPr>
          <w:p>
            <w:r>
              <w:rPr>
                <w:rFonts w:ascii="Noto Sans" w:hAnsi="Noto Sans" w:eastAsia="Noto Sans CJK JP"/>
                <w:sz w:val="14"/>
              </w:rPr>
              <w:t>Prosodie conversationnelle</w:t>
            </w:r>
          </w:p>
        </w:tc>
        <w:tc>
          <w:tcPr>
            <w:tcW w:type="dxa" w:w="3408"/>
            <w:tcMar>
              <w:top w:w="50" w:type="dxa"/>
              <w:start w:w="75" w:type="dxa"/>
              <w:bottom w:w="50" w:type="dxa"/>
              <w:end w:w="75" w:type="dxa"/>
            </w:tcMar>
          </w:tcPr>
          <w:p>
            <w:r>
              <w:rPr>
                <w:rFonts w:ascii="Noto Sans" w:hAnsi="Noto Sans" w:eastAsia="Noto Sans CJK JP"/>
                <w:sz w:val="14"/>
              </w:rPr>
              <w:t>Réductions, aizuchi, hésitations, rythme et intonation.</w:t>
            </w:r>
          </w:p>
        </w:tc>
      </w:tr>
      <w:tr>
        <w:trPr>
          <w:cantSplit/>
        </w:trPr>
        <w:tc>
          <w:tcPr>
            <w:tcW w:type="dxa" w:w="3408"/>
            <w:tcMar>
              <w:top w:w="50" w:type="dxa"/>
              <w:start w:w="75" w:type="dxa"/>
              <w:bottom w:w="50" w:type="dxa"/>
              <w:end w:w="75" w:type="dxa"/>
            </w:tcMar>
          </w:tcPr>
          <w:p>
            <w:r>
              <w:rPr>
                <w:rFonts w:ascii="Noto Sans" w:hAnsi="Noto Sans" w:eastAsia="Noto Sans CJK JP"/>
                <w:sz w:val="14"/>
              </w:rPr>
              <w:t>5O</w:t>
            </w:r>
          </w:p>
        </w:tc>
        <w:tc>
          <w:tcPr>
            <w:tcW w:type="dxa" w:w="3408"/>
            <w:tcMar>
              <w:top w:w="50" w:type="dxa"/>
              <w:start w:w="75" w:type="dxa"/>
              <w:bottom w:w="50" w:type="dxa"/>
              <w:end w:w="75" w:type="dxa"/>
            </w:tcMar>
          </w:tcPr>
          <w:p>
            <w:r>
              <w:rPr>
                <w:rFonts w:ascii="Noto Sans" w:hAnsi="Noto Sans" w:eastAsia="Noto Sans CJK JP"/>
                <w:sz w:val="14"/>
              </w:rPr>
              <w:t>Registres</w:t>
            </w:r>
          </w:p>
        </w:tc>
        <w:tc>
          <w:tcPr>
            <w:tcW w:type="dxa" w:w="3408"/>
            <w:tcMar>
              <w:top w:w="50" w:type="dxa"/>
              <w:start w:w="75" w:type="dxa"/>
              <w:bottom w:w="50" w:type="dxa"/>
              <w:end w:w="75" w:type="dxa"/>
            </w:tcMar>
          </w:tcPr>
          <w:p>
            <w:r>
              <w:rPr>
                <w:rFonts w:ascii="Noto Sans" w:hAnsi="Noto Sans" w:eastAsia="Noto Sans CJK JP"/>
                <w:sz w:val="14"/>
              </w:rPr>
              <w:t>Familier, neutre, poli selon relation.</w:t>
            </w:r>
          </w:p>
        </w:tc>
      </w:tr>
      <w:tr>
        <w:trPr>
          <w:cantSplit/>
        </w:trPr>
        <w:tc>
          <w:tcPr>
            <w:tcW w:type="dxa" w:w="3408"/>
            <w:tcMar>
              <w:top w:w="50" w:type="dxa"/>
              <w:start w:w="75" w:type="dxa"/>
              <w:bottom w:w="50" w:type="dxa"/>
              <w:end w:w="75" w:type="dxa"/>
            </w:tcMar>
          </w:tcPr>
          <w:p>
            <w:r>
              <w:rPr>
                <w:rFonts w:ascii="Noto Sans" w:hAnsi="Noto Sans" w:eastAsia="Noto Sans CJK JP"/>
                <w:sz w:val="14"/>
              </w:rPr>
              <w:t>5P</w:t>
            </w:r>
          </w:p>
        </w:tc>
        <w:tc>
          <w:tcPr>
            <w:tcW w:type="dxa" w:w="3408"/>
            <w:tcMar>
              <w:top w:w="50" w:type="dxa"/>
              <w:start w:w="75" w:type="dxa"/>
              <w:bottom w:w="50" w:type="dxa"/>
              <w:end w:w="75" w:type="dxa"/>
            </w:tcMar>
          </w:tcPr>
          <w:p>
            <w:r>
              <w:rPr>
                <w:rFonts w:ascii="Noto Sans" w:hAnsi="Noto Sans" w:eastAsia="Noto Sans CJK JP"/>
                <w:sz w:val="14"/>
              </w:rPr>
              <w:t>Oral vs écrit</w:t>
            </w:r>
          </w:p>
        </w:tc>
        <w:tc>
          <w:tcPr>
            <w:tcW w:type="dxa" w:w="3408"/>
            <w:tcMar>
              <w:top w:w="50" w:type="dxa"/>
              <w:start w:w="75" w:type="dxa"/>
              <w:bottom w:w="50" w:type="dxa"/>
              <w:end w:w="75" w:type="dxa"/>
            </w:tcMar>
          </w:tcPr>
          <w:p>
            <w:r>
              <w:rPr>
                <w:rFonts w:ascii="Noto Sans" w:hAnsi="Noto Sans" w:eastAsia="Noto Sans CJK JP"/>
                <w:sz w:val="14"/>
              </w:rPr>
              <w:t>Même idée, formes différentes.</w:t>
            </w:r>
          </w:p>
        </w:tc>
      </w:tr>
      <w:tr>
        <w:trPr>
          <w:cantSplit/>
        </w:trPr>
        <w:tc>
          <w:tcPr>
            <w:tcW w:type="dxa" w:w="3408"/>
            <w:tcMar>
              <w:top w:w="50" w:type="dxa"/>
              <w:start w:w="75" w:type="dxa"/>
              <w:bottom w:w="50" w:type="dxa"/>
              <w:end w:w="75" w:type="dxa"/>
            </w:tcMar>
          </w:tcPr>
          <w:p>
            <w:r>
              <w:rPr>
                <w:rFonts w:ascii="Noto Sans" w:hAnsi="Noto Sans" w:eastAsia="Noto Sans CJK JP"/>
                <w:sz w:val="14"/>
              </w:rPr>
              <w:t>5Q</w:t>
            </w:r>
          </w:p>
        </w:tc>
        <w:tc>
          <w:tcPr>
            <w:tcW w:type="dxa" w:w="3408"/>
            <w:tcMar>
              <w:top w:w="50" w:type="dxa"/>
              <w:start w:w="75" w:type="dxa"/>
              <w:bottom w:w="50" w:type="dxa"/>
              <w:end w:w="75" w:type="dxa"/>
            </w:tcMar>
          </w:tcPr>
          <w:p>
            <w:r>
              <w:rPr>
                <w:rFonts w:ascii="Noto Sans" w:hAnsi="Noto Sans" w:eastAsia="Noto Sans CJK JP"/>
                <w:sz w:val="14"/>
              </w:rPr>
              <w:t>Verbes composés</w:t>
            </w:r>
          </w:p>
        </w:tc>
        <w:tc>
          <w:tcPr>
            <w:tcW w:type="dxa" w:w="3408"/>
            <w:tcMar>
              <w:top w:w="50" w:type="dxa"/>
              <w:start w:w="75" w:type="dxa"/>
              <w:bottom w:w="50" w:type="dxa"/>
              <w:end w:w="75" w:type="dxa"/>
            </w:tcMar>
          </w:tcPr>
          <w:p>
            <w:r>
              <w:rPr>
                <w:rFonts w:ascii="Noto Sans" w:hAnsi="Noto Sans" w:eastAsia="Noto Sans CJK JP"/>
                <w:sz w:val="14"/>
              </w:rPr>
              <w:t>Début, continuation, fin, intensité.</w:t>
            </w:r>
          </w:p>
        </w:tc>
      </w:tr>
      <w:tr>
        <w:trPr>
          <w:cantSplit/>
        </w:trPr>
        <w:tc>
          <w:tcPr>
            <w:tcW w:type="dxa" w:w="3408"/>
            <w:tcMar>
              <w:top w:w="50" w:type="dxa"/>
              <w:start w:w="75" w:type="dxa"/>
              <w:bottom w:w="50" w:type="dxa"/>
              <w:end w:w="75" w:type="dxa"/>
            </w:tcMar>
          </w:tcPr>
          <w:p>
            <w:r>
              <w:rPr>
                <w:rFonts w:ascii="Noto Sans" w:hAnsi="Noto Sans" w:eastAsia="Noto Sans CJK JP"/>
                <w:sz w:val="14"/>
              </w:rPr>
              <w:t>5R</w:t>
            </w:r>
          </w:p>
        </w:tc>
        <w:tc>
          <w:tcPr>
            <w:tcW w:type="dxa" w:w="3408"/>
            <w:tcMar>
              <w:top w:w="50" w:type="dxa"/>
              <w:start w:w="75" w:type="dxa"/>
              <w:bottom w:w="50" w:type="dxa"/>
              <w:end w:w="75" w:type="dxa"/>
            </w:tcMar>
          </w:tcPr>
          <w:p>
            <w:r>
              <w:rPr>
                <w:rFonts w:ascii="Noto Sans" w:hAnsi="Noto Sans" w:eastAsia="Noto Sans CJK JP"/>
                <w:sz w:val="14"/>
              </w:rPr>
              <w:t>Onomatopées</w:t>
            </w:r>
          </w:p>
        </w:tc>
        <w:tc>
          <w:tcPr>
            <w:tcW w:type="dxa" w:w="3408"/>
            <w:tcMar>
              <w:top w:w="50" w:type="dxa"/>
              <w:start w:w="75" w:type="dxa"/>
              <w:bottom w:w="50" w:type="dxa"/>
              <w:end w:w="75" w:type="dxa"/>
            </w:tcMar>
          </w:tcPr>
          <w:p>
            <w:r>
              <w:rPr>
                <w:rFonts w:ascii="Noto Sans" w:hAnsi="Noto Sans" w:eastAsia="Noto Sans CJK JP"/>
                <w:sz w:val="14"/>
              </w:rPr>
              <w:t>Sensations, états et manières.</w:t>
            </w:r>
          </w:p>
        </w:tc>
      </w:tr>
      <w:tr>
        <w:trPr>
          <w:cantSplit/>
        </w:trPr>
        <w:tc>
          <w:tcPr>
            <w:tcW w:type="dxa" w:w="3408"/>
            <w:tcMar>
              <w:top w:w="50" w:type="dxa"/>
              <w:start w:w="75" w:type="dxa"/>
              <w:bottom w:w="50" w:type="dxa"/>
              <w:end w:w="75" w:type="dxa"/>
            </w:tcMar>
          </w:tcPr>
          <w:p>
            <w:r>
              <w:rPr>
                <w:rFonts w:ascii="Noto Sans" w:hAnsi="Noto Sans" w:eastAsia="Noto Sans CJK JP"/>
                <w:sz w:val="14"/>
              </w:rPr>
              <w:t>5S</w:t>
            </w:r>
          </w:p>
        </w:tc>
        <w:tc>
          <w:tcPr>
            <w:tcW w:type="dxa" w:w="3408"/>
            <w:tcMar>
              <w:top w:w="50" w:type="dxa"/>
              <w:start w:w="75" w:type="dxa"/>
              <w:bottom w:w="50" w:type="dxa"/>
              <w:end w:w="75" w:type="dxa"/>
            </w:tcMar>
          </w:tcPr>
          <w:p>
            <w:r>
              <w:rPr>
                <w:rFonts w:ascii="Noto Sans" w:hAnsi="Noto Sans" w:eastAsia="Noto Sans CJK JP"/>
                <w:sz w:val="14"/>
              </w:rPr>
              <w:t>Connecteurs</w:t>
            </w:r>
          </w:p>
        </w:tc>
        <w:tc>
          <w:tcPr>
            <w:tcW w:type="dxa" w:w="3408"/>
            <w:tcMar>
              <w:top w:w="50" w:type="dxa"/>
              <w:start w:w="75" w:type="dxa"/>
              <w:bottom w:w="50" w:type="dxa"/>
              <w:end w:w="75" w:type="dxa"/>
            </w:tcMar>
          </w:tcPr>
          <w:p>
            <w:r>
              <w:rPr>
                <w:rFonts w:ascii="Noto Sans" w:hAnsi="Noto Sans" w:eastAsia="Noto Sans CJK JP"/>
                <w:sz w:val="14"/>
              </w:rPr>
              <w:t>Discours plus cohérent.</w:t>
            </w:r>
          </w:p>
        </w:tc>
      </w:tr>
      <w:tr>
        <w:trPr>
          <w:cantSplit/>
        </w:trPr>
        <w:tc>
          <w:tcPr>
            <w:tcW w:type="dxa" w:w="3408"/>
            <w:tcMar>
              <w:top w:w="50" w:type="dxa"/>
              <w:start w:w="75" w:type="dxa"/>
              <w:bottom w:w="50" w:type="dxa"/>
              <w:end w:w="75" w:type="dxa"/>
            </w:tcMar>
          </w:tcPr>
          <w:p>
            <w:r>
              <w:rPr>
                <w:rFonts w:ascii="Noto Sans" w:hAnsi="Noto Sans" w:eastAsia="Noto Sans CJK JP"/>
                <w:sz w:val="14"/>
              </w:rPr>
              <w:t>5T</w:t>
            </w:r>
          </w:p>
        </w:tc>
        <w:tc>
          <w:tcPr>
            <w:tcW w:type="dxa" w:w="3408"/>
            <w:tcMar>
              <w:top w:w="50" w:type="dxa"/>
              <w:start w:w="75" w:type="dxa"/>
              <w:bottom w:w="50" w:type="dxa"/>
              <w:end w:w="75" w:type="dxa"/>
            </w:tcMar>
          </w:tcPr>
          <w:p>
            <w:r>
              <w:rPr>
                <w:rFonts w:ascii="Noto Sans" w:hAnsi="Noto Sans" w:eastAsia="Noto Sans CJK JP"/>
                <w:sz w:val="14"/>
              </w:rPr>
              <w:t>Conversation naturelle</w:t>
            </w:r>
          </w:p>
        </w:tc>
        <w:tc>
          <w:tcPr>
            <w:tcW w:type="dxa" w:w="3408"/>
            <w:tcMar>
              <w:top w:w="50" w:type="dxa"/>
              <w:start w:w="75" w:type="dxa"/>
              <w:bottom w:w="50" w:type="dxa"/>
              <w:end w:w="75" w:type="dxa"/>
            </w:tcMar>
          </w:tcPr>
          <w:p>
            <w:r>
              <w:rPr>
                <w:rFonts w:ascii="Noto Sans" w:hAnsi="Noto Sans" w:eastAsia="Noto Sans CJK JP"/>
                <w:sz w:val="14"/>
              </w:rPr>
              <w:t>Audio, implicite, réactions, registre et maintien de l’échange.</w:t>
            </w:r>
          </w:p>
        </w:tc>
      </w:tr>
      <w:tr>
        <w:trPr>
          <w:cantSplit/>
        </w:trPr>
        <w:tc>
          <w:tcPr>
            <w:tcW w:type="dxa" w:w="3408"/>
            <w:tcMar>
              <w:top w:w="50" w:type="dxa"/>
              <w:start w:w="75" w:type="dxa"/>
              <w:bottom w:w="50" w:type="dxa"/>
              <w:end w:w="75" w:type="dxa"/>
            </w:tcMar>
          </w:tcPr>
          <w:p>
            <w:r>
              <w:rPr>
                <w:rFonts w:ascii="Noto Sans" w:hAnsi="Noto Sans" w:eastAsia="Noto Sans CJK JP"/>
                <w:sz w:val="14"/>
              </w:rPr>
              <w:t>5U</w:t>
            </w:r>
          </w:p>
        </w:tc>
        <w:tc>
          <w:tcPr>
            <w:tcW w:type="dxa" w:w="3408"/>
            <w:tcMar>
              <w:top w:w="50" w:type="dxa"/>
              <w:start w:w="75" w:type="dxa"/>
              <w:bottom w:w="50" w:type="dxa"/>
              <w:end w:w="75" w:type="dxa"/>
            </w:tcMar>
          </w:tcPr>
          <w:p>
            <w:r>
              <w:rPr>
                <w:rFonts w:ascii="Noto Sans" w:hAnsi="Noto Sans" w:eastAsia="Noto Sans CJK JP"/>
                <w:sz w:val="14"/>
              </w:rPr>
              <w:t>Évaluation finale</w:t>
            </w:r>
          </w:p>
        </w:tc>
        <w:tc>
          <w:tcPr>
            <w:tcW w:type="dxa" w:w="3408"/>
            <w:tcMar>
              <w:top w:w="50" w:type="dxa"/>
              <w:start w:w="75" w:type="dxa"/>
              <w:bottom w:w="50" w:type="dxa"/>
              <w:end w:w="75" w:type="dxa"/>
            </w:tcMar>
          </w:tcPr>
          <w:p>
            <w:r>
              <w:rPr>
                <w:rFonts w:ascii="Noto Sans" w:hAnsi="Noto Sans" w:eastAsia="Noto Sans CJK JP"/>
                <w:sz w:val="14"/>
              </w:rPr>
              <w:t>Interaction et compréhension intermédiaires.</w:t>
            </w:r>
          </w:p>
        </w:tc>
      </w:tr>
    </w:tbl>
    <w:tbl>
      <w:tblPr>
        <w:tblW w:type="auto" w:w="0"/>
        <w:jc w:val="center"/>
        <w:tblLook w:firstColumn="1" w:firstRow="1" w:lastColumn="0" w:lastRow="0" w:noHBand="0" w:noVBand="1" w:val="04A0"/>
      </w:tblPr>
      <w:tblGrid>
        <w:gridCol w:w="10224"/>
      </w:tblGrid>
      <w:tr>
        <w:trPr>
          <w:cantSplit/>
        </w:trPr>
        <w:tc>
          <w:tcPr>
            <w:tcW w:type="dxa" w:w="10224"/>
            <w:shd w:fill="F3F3F3"/>
            <w:tcMar>
              <w:top w:w="105" w:type="dxa"/>
              <w:start w:w="135" w:type="dxa"/>
              <w:bottom w:w="105" w:type="dxa"/>
              <w:end w:w="135" w:type="dxa"/>
            </w:tcMar>
          </w:tcPr>
          <w:p>
            <w:r>
              <w:rPr>
                <w:rFonts w:ascii="Noto Sans" w:hAnsi="Noto Sans" w:eastAsia="Noto Sans CJK JP"/>
                <w:b/>
                <w:sz w:val="20"/>
              </w:rPr>
              <w:t>Important</w:t>
            </w:r>
          </w:p>
          <w:p>
            <w:r>
              <w:rPr>
                <w:rFonts w:ascii="Noto Sans" w:hAnsi="Noto Sans" w:eastAsia="Noto Sans CJK JP"/>
                <w:sz w:val="19"/>
              </w:rPr>
              <w:t>L’ordre doit être entrelacé : grammaire, écoute, interaction et prononciation alternent. L’étape 5 ne doit surtout pas devenir une série de quatre gros chapitres de conjugaison avant de revenir à la conversation. À partir de ce niveau, un simple QCM ne suffit plus.</w:t>
            </w:r>
          </w:p>
        </w:tc>
      </w:tr>
    </w:tbl>
    <w:p>
      <w:pPr>
        <w:spacing w:after="0"/>
      </w:pPr>
    </w:p>
    <w:p>
      <w:pPr>
        <w:pStyle w:val="Heading1"/>
        <w:keepNext/>
        <w:keepLines/>
      </w:pPr>
      <w:r>
        <w:t>25. Compétences à évaluer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65" w:type="dxa"/>
              <w:start w:w="90" w:type="dxa"/>
              <w:bottom w:w="65" w:type="dxa"/>
              <w:end w:w="90" w:type="dxa"/>
            </w:tcMar>
          </w:tcPr>
          <w:p>
            <w:r>
              <w:rPr>
                <w:rFonts w:ascii="Noto Sans" w:hAnsi="Noto Sans" w:eastAsia="Noto Sans CJK JP"/>
                <w:b/>
                <w:sz w:val="17"/>
              </w:rPr>
              <w:t>Compétence</w:t>
            </w:r>
          </w:p>
        </w:tc>
        <w:tc>
          <w:tcPr>
            <w:tcW w:type="dxa" w:w="3408"/>
            <w:shd w:fill="DCEAF0"/>
            <w:tcMar>
              <w:top w:w="65" w:type="dxa"/>
              <w:start w:w="90" w:type="dxa"/>
              <w:bottom w:w="65" w:type="dxa"/>
              <w:end w:w="90" w:type="dxa"/>
            </w:tcMar>
          </w:tcPr>
          <w:p>
            <w:r>
              <w:rPr>
                <w:rFonts w:ascii="Noto Sans" w:hAnsi="Noto Sans" w:eastAsia="Noto Sans CJK JP"/>
                <w:b/>
                <w:sz w:val="17"/>
              </w:rPr>
              <w:t>Exemple d’exercice</w:t>
            </w:r>
          </w:p>
        </w:tc>
        <w:tc>
          <w:tcPr>
            <w:tcW w:type="dxa" w:w="3408"/>
            <w:shd w:fill="DCEAF0"/>
            <w:tcMar>
              <w:top w:w="65" w:type="dxa"/>
              <w:start w:w="90" w:type="dxa"/>
              <w:bottom w:w="65" w:type="dxa"/>
              <w:end w:w="90" w:type="dxa"/>
            </w:tcMar>
          </w:tcPr>
          <w:p>
            <w:r>
              <w:rPr>
                <w:rFonts w:ascii="Noto Sans" w:hAnsi="Noto Sans" w:eastAsia="Noto Sans CJK JP"/>
                <w:b/>
                <w:sz w:val="17"/>
              </w:rPr>
              <w:t>Obligatoire ?</w:t>
            </w:r>
          </w:p>
        </w:tc>
      </w:tr>
      <w:tr>
        <w:trPr>
          <w:cantSplit/>
        </w:trPr>
        <w:tc>
          <w:tcPr>
            <w:tcW w:type="dxa" w:w="3408"/>
            <w:tcMar>
              <w:top w:w="50" w:type="dxa"/>
              <w:start w:w="75" w:type="dxa"/>
              <w:bottom w:w="50" w:type="dxa"/>
              <w:end w:w="75" w:type="dxa"/>
            </w:tcMar>
          </w:tcPr>
          <w:p>
            <w:r>
              <w:rPr>
                <w:rFonts w:ascii="Noto Sans" w:hAnsi="Noto Sans" w:eastAsia="Noto Sans CJK JP"/>
                <w:sz w:val="14"/>
              </w:rPr>
              <w:t>Passif</w:t>
            </w:r>
          </w:p>
        </w:tc>
        <w:tc>
          <w:tcPr>
            <w:tcW w:type="dxa" w:w="3408"/>
            <w:tcMar>
              <w:top w:w="50" w:type="dxa"/>
              <w:start w:w="75" w:type="dxa"/>
              <w:bottom w:w="50" w:type="dxa"/>
              <w:end w:w="75" w:type="dxa"/>
            </w:tcMar>
          </w:tcPr>
          <w:p>
            <w:r>
              <w:rPr>
                <w:rFonts w:ascii="Noto Sans" w:hAnsi="Noto Sans" w:eastAsia="Noto Sans CJK JP"/>
                <w:sz w:val="14"/>
              </w:rPr>
              <w:t>Former et interpréter le passif dans une scène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Passif adversatif</w:t>
            </w:r>
          </w:p>
        </w:tc>
        <w:tc>
          <w:tcPr>
            <w:tcW w:type="dxa" w:w="3408"/>
            <w:tcMar>
              <w:top w:w="50" w:type="dxa"/>
              <w:start w:w="75" w:type="dxa"/>
              <w:bottom w:w="50" w:type="dxa"/>
              <w:end w:w="75" w:type="dxa"/>
            </w:tcMar>
          </w:tcPr>
          <w:p>
            <w:r>
              <w:rPr>
                <w:rFonts w:ascii="Noto Sans" w:hAnsi="Noto Sans" w:eastAsia="Noto Sans CJK JP"/>
                <w:sz w:val="14"/>
              </w:rPr>
              <w:t>Comprendre qui est affecté et comment</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Causatif</w:t>
            </w:r>
          </w:p>
        </w:tc>
        <w:tc>
          <w:tcPr>
            <w:tcW w:type="dxa" w:w="3408"/>
            <w:tcMar>
              <w:top w:w="50" w:type="dxa"/>
              <w:start w:w="75" w:type="dxa"/>
              <w:bottom w:w="50" w:type="dxa"/>
              <w:end w:w="75" w:type="dxa"/>
            </w:tcMar>
          </w:tcPr>
          <w:p>
            <w:r>
              <w:rPr>
                <w:rFonts w:ascii="Noto Sans" w:hAnsi="Noto Sans" w:eastAsia="Noto Sans CJK JP"/>
                <w:sz w:val="14"/>
              </w:rPr>
              <w:t>Distinguer faire faire / laisser faire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Causatif-passif</w:t>
            </w:r>
          </w:p>
        </w:tc>
        <w:tc>
          <w:tcPr>
            <w:tcW w:type="dxa" w:w="3408"/>
            <w:tcMar>
              <w:top w:w="50" w:type="dxa"/>
              <w:start w:w="75" w:type="dxa"/>
              <w:bottom w:w="50" w:type="dxa"/>
              <w:end w:w="75" w:type="dxa"/>
            </w:tcMar>
          </w:tcPr>
          <w:p>
            <w:r>
              <w:rPr>
                <w:rFonts w:ascii="Noto Sans" w:hAnsi="Noto Sans" w:eastAsia="Noto Sans CJK JP"/>
                <w:sz w:val="14"/>
              </w:rPr>
              <w:t>Comprendre / produire une situation de contrainte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Modalité</w:t>
            </w:r>
          </w:p>
        </w:tc>
        <w:tc>
          <w:tcPr>
            <w:tcW w:type="dxa" w:w="3408"/>
            <w:tcMar>
              <w:top w:w="50" w:type="dxa"/>
              <w:start w:w="75" w:type="dxa"/>
              <w:bottom w:w="50" w:type="dxa"/>
              <w:end w:w="75" w:type="dxa"/>
            </w:tcMar>
          </w:tcPr>
          <w:p>
            <w:r>
              <w:rPr>
                <w:rFonts w:ascii="Noto Sans" w:hAnsi="Noto Sans" w:eastAsia="Noto Sans CJK JP"/>
                <w:sz w:val="14"/>
              </w:rPr>
              <w:t>Choisir はず / わけ / べき selon l’intention quotidienne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Carte de certitude</w:t>
            </w:r>
          </w:p>
        </w:tc>
        <w:tc>
          <w:tcPr>
            <w:tcW w:type="dxa" w:w="3408"/>
            <w:tcMar>
              <w:top w:w="50" w:type="dxa"/>
              <w:start w:w="75" w:type="dxa"/>
              <w:bottom w:w="50" w:type="dxa"/>
              <w:end w:w="75" w:type="dxa"/>
            </w:tcMar>
          </w:tcPr>
          <w:p>
            <w:r>
              <w:rPr>
                <w:rFonts w:ascii="Noto Sans" w:hAnsi="Noto Sans" w:eastAsia="Noto Sans CJK JP"/>
                <w:sz w:val="14"/>
              </w:rPr>
              <w:t>Comparer formes déjà connues selon source / certitude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に違いない</w:t>
            </w:r>
          </w:p>
        </w:tc>
        <w:tc>
          <w:tcPr>
            <w:tcW w:type="dxa" w:w="3408"/>
            <w:tcMar>
              <w:top w:w="50" w:type="dxa"/>
              <w:start w:w="75" w:type="dxa"/>
              <w:bottom w:w="50" w:type="dxa"/>
              <w:end w:w="75" w:type="dxa"/>
            </w:tcMar>
          </w:tcPr>
          <w:p>
            <w:r>
              <w:rPr>
                <w:rFonts w:ascii="Noto Sans" w:hAnsi="Noto Sans" w:eastAsia="Noto Sans CJK JP"/>
                <w:sz w:val="14"/>
              </w:rPr>
              <w:t>Reconnaître une forte déduction</w:t>
            </w:r>
          </w:p>
        </w:tc>
        <w:tc>
          <w:tcPr>
            <w:tcW w:type="dxa" w:w="3408"/>
            <w:tcMar>
              <w:top w:w="50" w:type="dxa"/>
              <w:start w:w="75" w:type="dxa"/>
              <w:bottom w:w="50" w:type="dxa"/>
              <w:end w:w="75" w:type="dxa"/>
            </w:tcMar>
          </w:tcPr>
          <w:p>
            <w:r>
              <w:rPr>
                <w:rFonts w:ascii="Noto Sans" w:hAnsi="Noto Sans" w:eastAsia="Noto Sans CJK JP"/>
                <w:sz w:val="14"/>
              </w:rPr>
              <w:t>Reconnaissance</w:t>
            </w:r>
          </w:p>
        </w:tc>
      </w:tr>
      <w:tr>
        <w:trPr>
          <w:cantSplit/>
        </w:trPr>
        <w:tc>
          <w:tcPr>
            <w:tcW w:type="dxa" w:w="3408"/>
            <w:tcMar>
              <w:top w:w="50" w:type="dxa"/>
              <w:start w:w="75" w:type="dxa"/>
              <w:bottom w:w="50" w:type="dxa"/>
              <w:end w:w="75" w:type="dxa"/>
            </w:tcMar>
          </w:tcPr>
          <w:p>
            <w:r>
              <w:rPr>
                <w:rFonts w:ascii="Noto Sans" w:hAnsi="Noto Sans" w:eastAsia="Noto Sans CJK JP"/>
                <w:sz w:val="14"/>
              </w:rPr>
              <w:t>Contractions</w:t>
            </w:r>
          </w:p>
        </w:tc>
        <w:tc>
          <w:tcPr>
            <w:tcW w:type="dxa" w:w="3408"/>
            <w:tcMar>
              <w:top w:w="50" w:type="dxa"/>
              <w:start w:w="75" w:type="dxa"/>
              <w:bottom w:w="50" w:type="dxa"/>
              <w:end w:w="75" w:type="dxa"/>
            </w:tcMar>
          </w:tcPr>
          <w:p>
            <w:r>
              <w:rPr>
                <w:rFonts w:ascii="Noto Sans" w:hAnsi="Noto Sans" w:eastAsia="Noto Sans CJK JP"/>
                <w:sz w:val="14"/>
              </w:rPr>
              <w:t>Revenir de la forme orale à la forme standard et inversement pour les plus fréquentes</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Ellipse</w:t>
            </w:r>
          </w:p>
        </w:tc>
        <w:tc>
          <w:tcPr>
            <w:tcW w:type="dxa" w:w="3408"/>
            <w:tcMar>
              <w:top w:w="50" w:type="dxa"/>
              <w:start w:w="75" w:type="dxa"/>
              <w:bottom w:w="50" w:type="dxa"/>
              <w:end w:w="75" w:type="dxa"/>
            </w:tcMar>
          </w:tcPr>
          <w:p>
            <w:r>
              <w:rPr>
                <w:rFonts w:ascii="Noto Sans" w:hAnsi="Noto Sans" w:eastAsia="Noto Sans CJK JP"/>
                <w:sz w:val="14"/>
              </w:rPr>
              <w:t>Identifier l’élément omis grâce au contexte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Aizuchi</w:t>
            </w:r>
          </w:p>
        </w:tc>
        <w:tc>
          <w:tcPr>
            <w:tcW w:type="dxa" w:w="3408"/>
            <w:tcMar>
              <w:top w:w="50" w:type="dxa"/>
              <w:start w:w="75" w:type="dxa"/>
              <w:bottom w:w="50" w:type="dxa"/>
              <w:end w:w="75" w:type="dxa"/>
            </w:tcMar>
          </w:tcPr>
          <w:p>
            <w:r>
              <w:rPr>
                <w:rFonts w:ascii="Noto Sans" w:hAnsi="Noto Sans" w:eastAsia="Noto Sans CJK JP"/>
                <w:sz w:val="14"/>
              </w:rPr>
              <w:t>Choisir une réaction compatible avec l’écoute</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Prosodie</w:t>
            </w:r>
          </w:p>
        </w:tc>
        <w:tc>
          <w:tcPr>
            <w:tcW w:type="dxa" w:w="3408"/>
            <w:tcMar>
              <w:top w:w="50" w:type="dxa"/>
              <w:start w:w="75" w:type="dxa"/>
              <w:bottom w:w="50" w:type="dxa"/>
              <w:end w:w="75" w:type="dxa"/>
            </w:tcMar>
          </w:tcPr>
          <w:p>
            <w:r>
              <w:rPr>
                <w:rFonts w:ascii="Noto Sans" w:hAnsi="Noto Sans" w:eastAsia="Noto Sans CJK JP"/>
                <w:sz w:val="14"/>
              </w:rPr>
              <w:t>Identifier / produire intonation et rythme compatibles avec la situation</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Registre</w:t>
            </w:r>
          </w:p>
        </w:tc>
        <w:tc>
          <w:tcPr>
            <w:tcW w:type="dxa" w:w="3408"/>
            <w:tcMar>
              <w:top w:w="50" w:type="dxa"/>
              <w:start w:w="75" w:type="dxa"/>
              <w:bottom w:w="50" w:type="dxa"/>
              <w:end w:w="75" w:type="dxa"/>
            </w:tcMar>
          </w:tcPr>
          <w:p>
            <w:r>
              <w:rPr>
                <w:rFonts w:ascii="Noto Sans" w:hAnsi="Noto Sans" w:eastAsia="Noto Sans CJK JP"/>
                <w:sz w:val="14"/>
              </w:rPr>
              <w:t>Adapter une phrase à ami / inconnu / écrit</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Désaccord</w:t>
            </w:r>
          </w:p>
        </w:tc>
        <w:tc>
          <w:tcPr>
            <w:tcW w:type="dxa" w:w="3408"/>
            <w:tcMar>
              <w:top w:w="50" w:type="dxa"/>
              <w:start w:w="75" w:type="dxa"/>
              <w:bottom w:w="50" w:type="dxa"/>
              <w:end w:w="75" w:type="dxa"/>
            </w:tcMar>
          </w:tcPr>
          <w:p>
            <w:r>
              <w:rPr>
                <w:rFonts w:ascii="Noto Sans" w:hAnsi="Noto Sans" w:eastAsia="Noto Sans CJK JP"/>
                <w:sz w:val="14"/>
              </w:rPr>
              <w:t>Formuler une réserve sans brusquer</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Écoute</w:t>
            </w:r>
          </w:p>
        </w:tc>
        <w:tc>
          <w:tcPr>
            <w:tcW w:type="dxa" w:w="3408"/>
            <w:tcMar>
              <w:top w:w="50" w:type="dxa"/>
              <w:start w:w="75" w:type="dxa"/>
              <w:bottom w:w="50" w:type="dxa"/>
              <w:end w:w="75" w:type="dxa"/>
            </w:tcMar>
          </w:tcPr>
          <w:p>
            <w:r>
              <w:rPr>
                <w:rFonts w:ascii="Noto Sans" w:hAnsi="Noto Sans" w:eastAsia="Noto Sans CJK JP"/>
                <w:sz w:val="14"/>
              </w:rPr>
              <w:t>Comprendre un échange naturel avec omissions</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Verbes composés</w:t>
            </w:r>
          </w:p>
        </w:tc>
        <w:tc>
          <w:tcPr>
            <w:tcW w:type="dxa" w:w="3408"/>
            <w:tcMar>
              <w:top w:w="50" w:type="dxa"/>
              <w:start w:w="75" w:type="dxa"/>
              <w:bottom w:w="50" w:type="dxa"/>
              <w:end w:w="75" w:type="dxa"/>
            </w:tcMar>
          </w:tcPr>
          <w:p>
            <w:r>
              <w:rPr>
                <w:rFonts w:ascii="Noto Sans" w:hAnsi="Noto Sans" w:eastAsia="Noto Sans CJK JP"/>
                <w:sz w:val="14"/>
              </w:rPr>
              <w:t>Comprendre la nuance du composé</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Mimétiques</w:t>
            </w:r>
          </w:p>
        </w:tc>
        <w:tc>
          <w:tcPr>
            <w:tcW w:type="dxa" w:w="3408"/>
            <w:tcMar>
              <w:top w:w="50" w:type="dxa"/>
              <w:start w:w="75" w:type="dxa"/>
              <w:bottom w:w="50" w:type="dxa"/>
              <w:end w:w="75" w:type="dxa"/>
            </w:tcMar>
          </w:tcPr>
          <w:p>
            <w:r>
              <w:rPr>
                <w:rFonts w:ascii="Noto Sans" w:hAnsi="Noto Sans" w:eastAsia="Noto Sans CJK JP"/>
                <w:sz w:val="14"/>
              </w:rPr>
              <w:t>Associer situation / sensation / mot</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Production orale</w:t>
            </w:r>
          </w:p>
        </w:tc>
        <w:tc>
          <w:tcPr>
            <w:tcW w:type="dxa" w:w="3408"/>
            <w:tcMar>
              <w:top w:w="50" w:type="dxa"/>
              <w:start w:w="75" w:type="dxa"/>
              <w:bottom w:w="50" w:type="dxa"/>
              <w:end w:w="75" w:type="dxa"/>
            </w:tcMar>
          </w:tcPr>
          <w:p>
            <w:r>
              <w:rPr>
                <w:rFonts w:ascii="Noto Sans" w:hAnsi="Noto Sans" w:eastAsia="Noto Sans CJK JP"/>
                <w:sz w:val="14"/>
              </w:rPr>
              <w:t>Maintenir une conversation plusieurs minutes sur thème connu</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Production écrite / saisie</w:t>
            </w:r>
          </w:p>
        </w:tc>
        <w:tc>
          <w:tcPr>
            <w:tcW w:type="dxa" w:w="3408"/>
            <w:tcMar>
              <w:top w:w="50" w:type="dxa"/>
              <w:start w:w="75" w:type="dxa"/>
              <w:bottom w:w="50" w:type="dxa"/>
              <w:end w:w="75" w:type="dxa"/>
            </w:tcMar>
          </w:tcPr>
          <w:p>
            <w:r>
              <w:rPr>
                <w:rFonts w:ascii="Noto Sans" w:hAnsi="Noto Sans" w:eastAsia="Noto Sans CJK JP"/>
                <w:sz w:val="14"/>
              </w:rPr>
              <w:t>Développer une opinion ou récit cohérent en japonais</w:t>
            </w:r>
          </w:p>
        </w:tc>
        <w:tc>
          <w:tcPr>
            <w:tcW w:type="dxa" w:w="3408"/>
            <w:tcMar>
              <w:top w:w="50" w:type="dxa"/>
              <w:start w:w="75" w:type="dxa"/>
              <w:bottom w:w="50" w:type="dxa"/>
              <w:end w:w="75" w:type="dxa"/>
            </w:tcMar>
          </w:tcPr>
          <w:p>
            <w:r>
              <w:rPr>
                <w:rFonts w:ascii="Noto Sans" w:hAnsi="Noto Sans" w:eastAsia="Noto Sans CJK JP"/>
                <w:sz w:val="14"/>
              </w:rPr>
              <w:t>Oui</w:t>
            </w:r>
          </w:p>
        </w:tc>
      </w:tr>
      <w:tr>
        <w:trPr>
          <w:cantSplit/>
        </w:trPr>
        <w:tc>
          <w:tcPr>
            <w:tcW w:type="dxa" w:w="3408"/>
            <w:tcMar>
              <w:top w:w="50" w:type="dxa"/>
              <w:start w:w="75" w:type="dxa"/>
              <w:bottom w:w="50" w:type="dxa"/>
              <w:end w:w="75" w:type="dxa"/>
            </w:tcMar>
          </w:tcPr>
          <w:p>
            <w:r>
              <w:rPr>
                <w:rFonts w:ascii="Noto Sans" w:hAnsi="Noto Sans" w:eastAsia="Noto Sans CJK JP"/>
                <w:sz w:val="14"/>
              </w:rPr>
              <w:t>Écriture manuscrite</w:t>
            </w:r>
          </w:p>
        </w:tc>
        <w:tc>
          <w:tcPr>
            <w:tcW w:type="dxa" w:w="3408"/>
            <w:tcMar>
              <w:top w:w="50" w:type="dxa"/>
              <w:start w:w="75" w:type="dxa"/>
              <w:bottom w:w="50" w:type="dxa"/>
              <w:end w:w="75" w:type="dxa"/>
            </w:tcMar>
          </w:tcPr>
          <w:p>
            <w:r>
              <w:rPr>
                <w:rFonts w:ascii="Noto Sans" w:hAnsi="Noto Sans" w:eastAsia="Noto Sans CJK JP"/>
                <w:sz w:val="14"/>
              </w:rPr>
              <w:t>Tracer les kanji</w:t>
            </w:r>
          </w:p>
        </w:tc>
        <w:tc>
          <w:tcPr>
            <w:tcW w:type="dxa" w:w="3408"/>
            <w:tcMar>
              <w:top w:w="50" w:type="dxa"/>
              <w:start w:w="75" w:type="dxa"/>
              <w:bottom w:w="50" w:type="dxa"/>
              <w:end w:w="75" w:type="dxa"/>
            </w:tcMar>
          </w:tcPr>
          <w:p>
            <w:r>
              <w:rPr>
                <w:rFonts w:ascii="Noto Sans" w:hAnsi="Noto Sans" w:eastAsia="Noto Sans CJK JP"/>
                <w:sz w:val="14"/>
              </w:rPr>
              <w:t>Non</w:t>
            </w:r>
          </w:p>
        </w:tc>
      </w:tr>
    </w:tbl>
    <w:p>
      <w:pPr>
        <w:pStyle w:val="Heading1"/>
        <w:keepNext/>
        <w:keepLines/>
      </w:pPr>
      <w:r>
        <w:t>26. Critères de validation de l’étape 5</w:t>
      </w:r>
    </w:p>
    <w:p>
      <w:r>
        <w:rPr>
          <w:rFonts w:ascii="Noto Sans" w:hAnsi="Noto Sans" w:eastAsia="Noto Sans CJK JP"/>
          <w:sz w:val="20"/>
        </w:rPr>
        <w:t>Les seuils chiffrés seront définis lors du découpage en missions. L’étape 5 est validée lorsque l’utilisateur peut fonctionner dans un japonais intermédiaire réellement conversationnel, pas seulement reconnaître les nouvelles règles.</w:t>
      </w:r>
    </w:p>
    <w:p>
      <w:pPr>
        <w:pStyle w:val="ListBullet"/>
        <w:spacing w:after="40"/>
      </w:pPr>
      <w:r>
        <w:rPr>
          <w:rFonts w:ascii="Noto Sans" w:hAnsi="Noto Sans" w:eastAsia="Noto Sans CJK JP"/>
          <w:sz w:val="19"/>
        </w:rPr>
        <w:t>le passif, le causatif et le causatif-passif sont compris et produits dans leurs usages principaux ;</w:t>
      </w:r>
    </w:p>
    <w:p>
      <w:pPr>
        <w:pStyle w:val="ListBullet"/>
        <w:spacing w:after="40"/>
      </w:pPr>
      <w:r>
        <w:rPr>
          <w:rFonts w:ascii="Noto Sans" w:hAnsi="Noto Sans" w:eastAsia="Noto Sans CJK JP"/>
          <w:sz w:val="19"/>
        </w:rPr>
        <w:t>l’utilisateur maîtrise les fonctions quotidiennes principales de はず, わけ et べき ;</w:t>
      </w:r>
    </w:p>
    <w:p>
      <w:pPr>
        <w:pStyle w:val="ListBullet"/>
        <w:spacing w:after="40"/>
      </w:pPr>
      <w:r>
        <w:rPr>
          <w:rFonts w:ascii="Noto Sans" w:hAnsi="Noto Sans" w:eastAsia="Noto Sans CJK JP"/>
          <w:sz w:val="19"/>
        </w:rPr>
        <w:t>il replace correctement les formes d’apparence / supposition déjà connues dans une carte de source et de certitude ;</w:t>
      </w:r>
    </w:p>
    <w:p>
      <w:pPr>
        <w:pStyle w:val="ListBullet"/>
        <w:spacing w:after="40"/>
      </w:pPr>
      <w:r>
        <w:rPr>
          <w:rFonts w:ascii="Noto Sans" w:hAnsi="Noto Sans" w:eastAsia="Noto Sans CJK JP"/>
          <w:sz w:val="19"/>
        </w:rPr>
        <w:t>il reconnaît に違いない comme marqueur de forte déduction sans que sa production fine soit encore exigée ;</w:t>
      </w:r>
    </w:p>
    <w:p>
      <w:pPr>
        <w:pStyle w:val="ListBullet"/>
        <w:spacing w:after="40"/>
      </w:pPr>
      <w:r>
        <w:rPr>
          <w:rFonts w:ascii="Noto Sans" w:hAnsi="Noto Sans" w:eastAsia="Noto Sans CJK JP"/>
          <w:sz w:val="19"/>
        </w:rPr>
        <w:t>il reconnaît spontanément les contractions fréquentes dans l’audio ;</w:t>
      </w:r>
    </w:p>
    <w:p>
      <w:pPr>
        <w:pStyle w:val="ListBullet"/>
        <w:spacing w:after="40"/>
      </w:pPr>
      <w:r>
        <w:rPr>
          <w:rFonts w:ascii="Noto Sans" w:hAnsi="Noto Sans" w:eastAsia="Noto Sans CJK JP"/>
          <w:sz w:val="19"/>
        </w:rPr>
        <w:t>il peut produire plusieurs contractions usuelles lorsqu’un registre familier est approprié ;</w:t>
      </w:r>
    </w:p>
    <w:p>
      <w:pPr>
        <w:pStyle w:val="ListBullet"/>
        <w:spacing w:after="40"/>
      </w:pPr>
      <w:r>
        <w:rPr>
          <w:rFonts w:ascii="Noto Sans" w:hAnsi="Noto Sans" w:eastAsia="Noto Sans CJK JP"/>
          <w:sz w:val="19"/>
        </w:rPr>
        <w:t>il reconstruit correctement de nombreuses ellipses à partir du contexte ;</w:t>
      </w:r>
    </w:p>
    <w:p>
      <w:pPr>
        <w:pStyle w:val="ListBullet"/>
        <w:spacing w:after="40"/>
      </w:pPr>
      <w:r>
        <w:rPr>
          <w:rFonts w:ascii="Noto Sans" w:hAnsi="Noto Sans" w:eastAsia="Noto Sans CJK JP"/>
          <w:sz w:val="19"/>
        </w:rPr>
        <w:t>il utilise les aizuchi sans les interpréter systématiquement comme de l’accord ;</w:t>
      </w:r>
    </w:p>
    <w:p>
      <w:pPr>
        <w:pStyle w:val="ListBullet"/>
        <w:spacing w:after="40"/>
      </w:pPr>
      <w:r>
        <w:rPr>
          <w:rFonts w:ascii="Noto Sans" w:hAnsi="Noto Sans" w:eastAsia="Noto Sans CJK JP"/>
          <w:sz w:val="19"/>
        </w:rPr>
        <w:t>il sait demander clarification, reformuler et gérer un tour de parole ;</w:t>
      </w:r>
    </w:p>
    <w:p>
      <w:pPr>
        <w:pStyle w:val="ListBullet"/>
        <w:spacing w:after="40"/>
      </w:pPr>
      <w:r>
        <w:rPr>
          <w:rFonts w:ascii="Noto Sans" w:hAnsi="Noto Sans" w:eastAsia="Noto Sans CJK JP"/>
          <w:sz w:val="19"/>
        </w:rPr>
        <w:t>il peut exprimer accord, doute ou désaccord avec plusieurs degrés de directivité ;</w:t>
      </w:r>
    </w:p>
    <w:p>
      <w:pPr>
        <w:pStyle w:val="ListBullet"/>
        <w:spacing w:after="40"/>
      </w:pPr>
      <w:r>
        <w:rPr>
          <w:rFonts w:ascii="Noto Sans" w:hAnsi="Noto Sans" w:eastAsia="Noto Sans CJK JP"/>
          <w:sz w:val="19"/>
        </w:rPr>
        <w:t>son rythme, ses réductions et son intonation restent intelligibles et crédibles dans les scénarios travaillés ;</w:t>
      </w:r>
    </w:p>
    <w:p>
      <w:pPr>
        <w:pStyle w:val="ListBullet"/>
        <w:spacing w:after="40"/>
      </w:pPr>
      <w:r>
        <w:rPr>
          <w:rFonts w:ascii="Noto Sans" w:hAnsi="Noto Sans" w:eastAsia="Noto Sans CJK JP"/>
          <w:sz w:val="19"/>
        </w:rPr>
        <w:t>il choisit un registre crédible dans les situations quotidiennes étudiées ;</w:t>
      </w:r>
    </w:p>
    <w:p>
      <w:pPr>
        <w:pStyle w:val="ListBullet"/>
        <w:spacing w:after="40"/>
      </w:pPr>
      <w:r>
        <w:rPr>
          <w:rFonts w:ascii="Noto Sans" w:hAnsi="Noto Sans" w:eastAsia="Noto Sans CJK JP"/>
          <w:sz w:val="19"/>
        </w:rPr>
        <w:t>il comprend et utilise plusieurs verbes composés et mimétiques fréquents ;</w:t>
      </w:r>
    </w:p>
    <w:p>
      <w:pPr>
        <w:pStyle w:val="ListBullet"/>
        <w:spacing w:after="40"/>
      </w:pPr>
      <w:r>
        <w:rPr>
          <w:rFonts w:ascii="Noto Sans" w:hAnsi="Noto Sans" w:eastAsia="Noto Sans CJK JP"/>
          <w:sz w:val="19"/>
        </w:rPr>
        <w:t>il relie ses idées avec des connecteurs adaptés ;</w:t>
      </w:r>
    </w:p>
    <w:p>
      <w:pPr>
        <w:pStyle w:val="ListBullet"/>
        <w:spacing w:after="40"/>
      </w:pPr>
      <w:r>
        <w:rPr>
          <w:rFonts w:ascii="Noto Sans" w:hAnsi="Noto Sans" w:eastAsia="Noto Sans CJK JP"/>
          <w:sz w:val="19"/>
        </w:rPr>
        <w:t>il suit des conversations naturelles sur des sujets familiers malgré réductions et omissions ;</w:t>
      </w:r>
    </w:p>
    <w:p>
      <w:pPr>
        <w:pStyle w:val="ListBullet"/>
        <w:spacing w:after="40"/>
      </w:pPr>
      <w:r>
        <w:rPr>
          <w:rFonts w:ascii="Noto Sans" w:hAnsi="Noto Sans" w:eastAsia="Noto Sans CJK JP"/>
          <w:sz w:val="19"/>
        </w:rPr>
        <w:t>il peut soutenir une interaction orale de plusieurs minutes sur un thème connu ;</w:t>
      </w:r>
    </w:p>
    <w:p>
      <w:pPr>
        <w:pStyle w:val="ListBullet"/>
        <w:spacing w:after="40"/>
      </w:pPr>
      <w:r>
        <w:rPr>
          <w:rFonts w:ascii="Noto Sans" w:hAnsi="Noto Sans" w:eastAsia="Noto Sans CJK JP"/>
          <w:sz w:val="19"/>
        </w:rPr>
        <w:t>il peut produire et saisir un texte intermédiaire organisé et compréhensible ;</w:t>
      </w:r>
    </w:p>
    <w:p>
      <w:pPr>
        <w:pStyle w:val="ListBullet"/>
        <w:spacing w:after="40"/>
      </w:pPr>
      <w:r>
        <w:rPr>
          <w:rFonts w:ascii="Noto Sans" w:hAnsi="Noto Sans" w:eastAsia="Noto Sans CJK JP"/>
          <w:sz w:val="19"/>
        </w:rPr>
        <w:t>le vocabulaire et les kanji de l’étape sont suffisamment consolidés ;</w:t>
      </w:r>
    </w:p>
    <w:p>
      <w:pPr>
        <w:pStyle w:val="ListBullet"/>
        <w:spacing w:after="40"/>
      </w:pPr>
      <w:r>
        <w:rPr>
          <w:rFonts w:ascii="Noto Sans" w:hAnsi="Noto Sans" w:eastAsia="Noto Sans CJK JP"/>
          <w:sz w:val="19"/>
        </w:rPr>
        <w:t>l’écriture manuscrite reste facultative.</w:t>
      </w:r>
    </w:p>
    <w:p>
      <w:pPr>
        <w:pStyle w:val="Heading1"/>
        <w:keepNext/>
        <w:keepLines/>
      </w:pPr>
      <w:r>
        <w:t>27. Ce que l’étape 5 exclut volontairement</w:t>
      </w:r>
    </w:p>
    <w:p>
      <w:pPr>
        <w:pStyle w:val="ListBullet"/>
        <w:spacing w:after="40"/>
      </w:pPr>
      <w:r>
        <w:rPr>
          <w:rFonts w:ascii="Noto Sans" w:hAnsi="Noto Sans" w:eastAsia="Noto Sans CJK JP"/>
          <w:sz w:val="19"/>
        </w:rPr>
        <w:t>keigo systématique et production professionnelle avancée ;</w:t>
      </w:r>
    </w:p>
    <w:p>
      <w:pPr>
        <w:pStyle w:val="ListBullet"/>
        <w:spacing w:after="40"/>
      </w:pPr>
      <w:r>
        <w:rPr>
          <w:rFonts w:ascii="Noto Sans" w:hAnsi="Noto Sans" w:eastAsia="Noto Sans CJK JP"/>
          <w:sz w:val="19"/>
        </w:rPr>
        <w:t>comparaison avancée et registre écrit de はず / わけ / べき / に違いない ;</w:t>
      </w:r>
    </w:p>
    <w:p>
      <w:pPr>
        <w:pStyle w:val="ListBullet"/>
        <w:spacing w:after="40"/>
      </w:pPr>
      <w:r>
        <w:rPr>
          <w:rFonts w:ascii="Noto Sans" w:hAnsi="Noto Sans" w:eastAsia="Noto Sans CJK JP"/>
          <w:sz w:val="19"/>
        </w:rPr>
        <w:t>production systématique de に違いない comme outil argumentatif avancé ;</w:t>
      </w:r>
    </w:p>
    <w:p>
      <w:pPr>
        <w:pStyle w:val="ListBullet"/>
        <w:spacing w:after="40"/>
      </w:pPr>
      <w:r>
        <w:rPr>
          <w:rFonts w:ascii="Noto Sans" w:hAnsi="Noto Sans" w:eastAsia="Noto Sans CJK JP"/>
          <w:sz w:val="19"/>
        </w:rPr>
        <w:t>grammaire écrite avancée de type ～にもかかわらず, ～に伴って, ～にすぎない comme système complet ;</w:t>
      </w:r>
    </w:p>
    <w:p>
      <w:pPr>
        <w:pStyle w:val="ListBullet"/>
        <w:spacing w:after="40"/>
      </w:pPr>
      <w:r>
        <w:rPr>
          <w:rFonts w:ascii="Noto Sans" w:hAnsi="Noto Sans" w:eastAsia="Noto Sans CJK JP"/>
          <w:sz w:val="19"/>
        </w:rPr>
        <w:t>argumentation détaillée sur des sujets abstraits ;</w:t>
      </w:r>
    </w:p>
    <w:p>
      <w:pPr>
        <w:pStyle w:val="ListBullet"/>
        <w:spacing w:after="40"/>
      </w:pPr>
      <w:r>
        <w:rPr>
          <w:rFonts w:ascii="Noto Sans" w:hAnsi="Noto Sans" w:eastAsia="Noto Sans CJK JP"/>
          <w:sz w:val="19"/>
        </w:rPr>
        <w:t>discours académique ;</w:t>
      </w:r>
    </w:p>
    <w:p>
      <w:pPr>
        <w:pStyle w:val="ListBullet"/>
        <w:spacing w:after="40"/>
      </w:pPr>
      <w:r>
        <w:rPr>
          <w:rFonts w:ascii="Noto Sans" w:hAnsi="Noto Sans" w:eastAsia="Noto Sans CJK JP"/>
          <w:sz w:val="19"/>
        </w:rPr>
        <w:t>vocabulaire spécialisé professionnel / universitaire étendu ;</w:t>
      </w:r>
    </w:p>
    <w:p>
      <w:pPr>
        <w:pStyle w:val="ListBullet"/>
        <w:spacing w:after="40"/>
      </w:pPr>
      <w:r>
        <w:rPr>
          <w:rFonts w:ascii="Noto Sans" w:hAnsi="Noto Sans" w:eastAsia="Noto Sans CJK JP"/>
          <w:sz w:val="19"/>
        </w:rPr>
        <w:t>lecture autonome de littérature complexe ;</w:t>
      </w:r>
    </w:p>
    <w:p>
      <w:pPr>
        <w:pStyle w:val="ListBullet"/>
        <w:spacing w:after="40"/>
      </w:pPr>
      <w:r>
        <w:rPr>
          <w:rFonts w:ascii="Noto Sans" w:hAnsi="Noto Sans" w:eastAsia="Noto Sans CJK JP"/>
          <w:sz w:val="19"/>
        </w:rPr>
        <w:t>compréhension fiable de tous dialectes régionaux ;</w:t>
      </w:r>
    </w:p>
    <w:p>
      <w:pPr>
        <w:pStyle w:val="ListBullet"/>
        <w:spacing w:after="40"/>
      </w:pPr>
      <w:r>
        <w:rPr>
          <w:rFonts w:ascii="Noto Sans" w:hAnsi="Noto Sans" w:eastAsia="Noto Sans CJK JP"/>
          <w:sz w:val="19"/>
        </w:rPr>
        <w:t>humour, ironie et implicite culturel subtil comme compétence pleinement maîtrisée ;</w:t>
      </w:r>
    </w:p>
    <w:p>
      <w:pPr>
        <w:pStyle w:val="ListBullet"/>
        <w:spacing w:after="40"/>
      </w:pPr>
      <w:r>
        <w:rPr>
          <w:rFonts w:ascii="Noto Sans" w:hAnsi="Noto Sans" w:eastAsia="Noto Sans CJK JP"/>
          <w:sz w:val="19"/>
        </w:rPr>
        <w:t>maîtrise complète des niveaux de langue très formels ;</w:t>
      </w:r>
    </w:p>
    <w:p>
      <w:pPr>
        <w:pStyle w:val="ListBullet"/>
        <w:spacing w:after="40"/>
      </w:pPr>
      <w:r>
        <w:rPr>
          <w:rFonts w:ascii="Noto Sans" w:hAnsi="Noto Sans" w:eastAsia="Noto Sans CJK JP"/>
          <w:sz w:val="19"/>
        </w:rPr>
        <w:t>production du keigo honorifique / humble dans des situations complexes.</w:t>
      </w:r>
    </w:p>
    <w:tbl>
      <w:tblPr>
        <w:tblW w:type="auto" w:w="0"/>
        <w:jc w:val="center"/>
        <w:tblLook w:firstColumn="1" w:firstRow="1" w:lastColumn="0" w:lastRow="0" w:noHBand="0" w:noVBand="1" w:val="04A0"/>
      </w:tblPr>
      <w:tblGrid>
        <w:gridCol w:w="10224"/>
      </w:tblGrid>
      <w:tr>
        <w:trPr>
          <w:cantSplit/>
        </w:trPr>
        <w:tc>
          <w:tcPr>
            <w:tcW w:type="dxa" w:w="10224"/>
            <w:shd w:fill="FFF4DE"/>
            <w:tcMar>
              <w:top w:w="105" w:type="dxa"/>
              <w:start w:w="135" w:type="dxa"/>
              <w:bottom w:w="105" w:type="dxa"/>
              <w:end w:w="135" w:type="dxa"/>
            </w:tcMar>
          </w:tcPr>
          <w:p>
            <w:r>
              <w:rPr>
                <w:rFonts w:ascii="Noto Sans" w:hAnsi="Noto Sans" w:eastAsia="Noto Sans CJK JP"/>
                <w:b/>
                <w:sz w:val="20"/>
              </w:rPr>
              <w:t>Pourquoi cette frontière est importante</w:t>
            </w:r>
          </w:p>
          <w:p>
            <w:r>
              <w:rPr>
                <w:rFonts w:ascii="Noto Sans" w:hAnsi="Noto Sans" w:eastAsia="Noto Sans CJK JP"/>
                <w:sz w:val="19"/>
              </w:rPr>
              <w:t>L’étape 5 doit rendre le japonais INTERMÉDIAIRE NATUREL. L’étape 6 fera ensuite entrer l’utilisateur dans le japonais avancé général : keigo, structures écrites complexes, argumentation, lecture de presse, discours formel et comparaison avancée des modalités.</w:t>
            </w:r>
          </w:p>
        </w:tc>
      </w:tr>
    </w:tbl>
    <w:p>
      <w:pPr>
        <w:spacing w:after="0"/>
      </w:pPr>
    </w:p>
    <w:p>
      <w:pPr>
        <w:pStyle w:val="Heading1"/>
        <w:keepNext/>
        <w:keepLines/>
      </w:pPr>
      <w:r>
        <w:t>28. Passerelle vers l’étape 6</w:t>
      </w:r>
    </w:p>
    <w:p>
      <w:r>
        <w:rPr>
          <w:rFonts w:ascii="Noto Sans" w:hAnsi="Noto Sans" w:eastAsia="Noto Sans CJK JP"/>
          <w:sz w:val="20"/>
        </w:rPr>
        <w:t>À la fin de l’étape 5, l’utilisateur peut converser avec une relative spontanéité sur des thèmes familiers et comprendre une partie importante du japonais oral naturel. L’étape 6 déplacera l’effort vers les contextes formels, professionnels, abstraits et écrits, tout en augmentant fortement les exigences de précision.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Fin étape 5</w:t>
            </w:r>
          </w:p>
        </w:tc>
        <w:tc>
          <w:tcPr>
            <w:tcW w:type="dxa" w:w="5112"/>
            <w:shd w:fill="DCEAF0"/>
            <w:tcMar>
              <w:top w:w="65" w:type="dxa"/>
              <w:start w:w="90" w:type="dxa"/>
              <w:bottom w:w="65" w:type="dxa"/>
              <w:end w:w="90" w:type="dxa"/>
            </w:tcMar>
          </w:tcPr>
          <w:p>
            <w:r>
              <w:rPr>
                <w:rFonts w:ascii="Noto Sans" w:hAnsi="Noto Sans" w:eastAsia="Noto Sans CJK JP"/>
                <w:b/>
                <w:sz w:val="17"/>
              </w:rPr>
              <w:t>Début étape 6</w:t>
            </w:r>
          </w:p>
        </w:tc>
      </w:tr>
      <w:tr>
        <w:trPr>
          <w:cantSplit/>
        </w:trPr>
        <w:tc>
          <w:tcPr>
            <w:tcW w:type="dxa" w:w="5112"/>
            <w:tcMar>
              <w:top w:w="50" w:type="dxa"/>
              <w:start w:w="75" w:type="dxa"/>
              <w:bottom w:w="50" w:type="dxa"/>
              <w:end w:w="75" w:type="dxa"/>
            </w:tcMar>
          </w:tcPr>
          <w:p>
            <w:r>
              <w:rPr>
                <w:rFonts w:ascii="Noto Sans" w:hAnsi="Noto Sans" w:eastAsia="Noto Sans CJK JP"/>
                <w:sz w:val="15"/>
              </w:rPr>
              <w:t>Registre familier / poli fonctionnel</w:t>
            </w:r>
          </w:p>
        </w:tc>
        <w:tc>
          <w:tcPr>
            <w:tcW w:type="dxa" w:w="5112"/>
            <w:tcMar>
              <w:top w:w="50" w:type="dxa"/>
              <w:start w:w="75" w:type="dxa"/>
              <w:bottom w:w="50" w:type="dxa"/>
              <w:end w:w="75" w:type="dxa"/>
            </w:tcMar>
          </w:tcPr>
          <w:p>
            <w:r>
              <w:rPr>
                <w:rFonts w:ascii="Noto Sans" w:hAnsi="Noto Sans" w:eastAsia="Noto Sans CJK JP"/>
                <w:sz w:val="15"/>
              </w:rPr>
              <w:t>Keigo : 丁寧語 / 尊敬語 / 謙譲語</w:t>
            </w:r>
          </w:p>
        </w:tc>
      </w:tr>
      <w:tr>
        <w:trPr>
          <w:cantSplit/>
        </w:trPr>
        <w:tc>
          <w:tcPr>
            <w:tcW w:type="dxa" w:w="5112"/>
            <w:tcMar>
              <w:top w:w="50" w:type="dxa"/>
              <w:start w:w="75" w:type="dxa"/>
              <w:bottom w:w="50" w:type="dxa"/>
              <w:end w:w="75" w:type="dxa"/>
            </w:tcMar>
          </w:tcPr>
          <w:p>
            <w:r>
              <w:rPr>
                <w:rFonts w:ascii="Noto Sans" w:hAnsi="Noto Sans" w:eastAsia="Noto Sans CJK JP"/>
                <w:sz w:val="15"/>
              </w:rPr>
              <w:t>はず / わけ / べき productifs au quotidien</w:t>
            </w:r>
          </w:p>
        </w:tc>
        <w:tc>
          <w:tcPr>
            <w:tcW w:type="dxa" w:w="5112"/>
            <w:tcMar>
              <w:top w:w="50" w:type="dxa"/>
              <w:start w:w="75" w:type="dxa"/>
              <w:bottom w:w="50" w:type="dxa"/>
              <w:end w:w="75" w:type="dxa"/>
            </w:tcMar>
          </w:tcPr>
          <w:p>
            <w:r>
              <w:rPr>
                <w:rFonts w:ascii="Noto Sans" w:hAnsi="Noto Sans" w:eastAsia="Noto Sans CJK JP"/>
                <w:sz w:val="15"/>
              </w:rPr>
              <w:t>Modalité avancée : comparaison, registre, restrictions et reformulation</w:t>
            </w:r>
          </w:p>
        </w:tc>
      </w:tr>
      <w:tr>
        <w:trPr>
          <w:cantSplit/>
        </w:trPr>
        <w:tc>
          <w:tcPr>
            <w:tcW w:type="dxa" w:w="5112"/>
            <w:tcMar>
              <w:top w:w="50" w:type="dxa"/>
              <w:start w:w="75" w:type="dxa"/>
              <w:bottom w:w="50" w:type="dxa"/>
              <w:end w:w="75" w:type="dxa"/>
            </w:tcMar>
          </w:tcPr>
          <w:p>
            <w:r>
              <w:rPr>
                <w:rFonts w:ascii="Noto Sans" w:hAnsi="Noto Sans" w:eastAsia="Noto Sans CJK JP"/>
                <w:sz w:val="15"/>
              </w:rPr>
              <w:t>に違いない reconnu</w:t>
            </w:r>
          </w:p>
        </w:tc>
        <w:tc>
          <w:tcPr>
            <w:tcW w:type="dxa" w:w="5112"/>
            <w:tcMar>
              <w:top w:w="50" w:type="dxa"/>
              <w:start w:w="75" w:type="dxa"/>
              <w:bottom w:w="50" w:type="dxa"/>
              <w:end w:w="75" w:type="dxa"/>
            </w:tcMar>
          </w:tcPr>
          <w:p>
            <w:r>
              <w:rPr>
                <w:rFonts w:ascii="Noto Sans" w:hAnsi="Noto Sans" w:eastAsia="Noto Sans CJK JP"/>
                <w:sz w:val="15"/>
              </w:rPr>
              <w:t>に違いない pleinement productif avec forte déduction</w:t>
            </w:r>
          </w:p>
        </w:tc>
      </w:tr>
      <w:tr>
        <w:trPr>
          <w:cantSplit/>
        </w:trPr>
        <w:tc>
          <w:tcPr>
            <w:tcW w:type="dxa" w:w="5112"/>
            <w:tcMar>
              <w:top w:w="50" w:type="dxa"/>
              <w:start w:w="75" w:type="dxa"/>
              <w:bottom w:w="50" w:type="dxa"/>
              <w:end w:w="75" w:type="dxa"/>
            </w:tcMar>
          </w:tcPr>
          <w:p>
            <w:r>
              <w:rPr>
                <w:rFonts w:ascii="Noto Sans" w:hAnsi="Noto Sans" w:eastAsia="Noto Sans CJK JP"/>
                <w:sz w:val="15"/>
              </w:rPr>
              <w:t>Articles simples</w:t>
            </w:r>
          </w:p>
        </w:tc>
        <w:tc>
          <w:tcPr>
            <w:tcW w:type="dxa" w:w="5112"/>
            <w:tcMar>
              <w:top w:w="50" w:type="dxa"/>
              <w:start w:w="75" w:type="dxa"/>
              <w:bottom w:w="50" w:type="dxa"/>
              <w:end w:w="75" w:type="dxa"/>
            </w:tcMar>
          </w:tcPr>
          <w:p>
            <w:r>
              <w:rPr>
                <w:rFonts w:ascii="Noto Sans" w:hAnsi="Noto Sans" w:eastAsia="Noto Sans CJK JP"/>
                <w:sz w:val="15"/>
              </w:rPr>
              <w:t>Presse, essais et textes professionnels</w:t>
            </w:r>
          </w:p>
        </w:tc>
      </w:tr>
      <w:tr>
        <w:trPr>
          <w:cantSplit/>
        </w:trPr>
        <w:tc>
          <w:tcPr>
            <w:tcW w:type="dxa" w:w="5112"/>
            <w:tcMar>
              <w:top w:w="50" w:type="dxa"/>
              <w:start w:w="75" w:type="dxa"/>
              <w:bottom w:w="50" w:type="dxa"/>
              <w:end w:w="75" w:type="dxa"/>
            </w:tcMar>
          </w:tcPr>
          <w:p>
            <w:r>
              <w:rPr>
                <w:rFonts w:ascii="Noto Sans" w:hAnsi="Noto Sans" w:eastAsia="Noto Sans CJK JP"/>
                <w:sz w:val="15"/>
              </w:rPr>
              <w:t>Conversation familière naturelle</w:t>
            </w:r>
          </w:p>
        </w:tc>
        <w:tc>
          <w:tcPr>
            <w:tcW w:type="dxa" w:w="5112"/>
            <w:tcMar>
              <w:top w:w="50" w:type="dxa"/>
              <w:start w:w="75" w:type="dxa"/>
              <w:bottom w:w="50" w:type="dxa"/>
              <w:end w:w="75" w:type="dxa"/>
            </w:tcMar>
          </w:tcPr>
          <w:p>
            <w:r>
              <w:rPr>
                <w:rFonts w:ascii="Noto Sans" w:hAnsi="Noto Sans" w:eastAsia="Noto Sans CJK JP"/>
                <w:sz w:val="15"/>
              </w:rPr>
              <w:t>Débat, présentation, négociation</w:t>
            </w:r>
          </w:p>
        </w:tc>
      </w:tr>
      <w:tr>
        <w:trPr>
          <w:cantSplit/>
        </w:trPr>
        <w:tc>
          <w:tcPr>
            <w:tcW w:type="dxa" w:w="5112"/>
            <w:tcMar>
              <w:top w:w="50" w:type="dxa"/>
              <w:start w:w="75" w:type="dxa"/>
              <w:bottom w:w="50" w:type="dxa"/>
              <w:end w:w="75" w:type="dxa"/>
            </w:tcMar>
          </w:tcPr>
          <w:p>
            <w:r>
              <w:rPr>
                <w:rFonts w:ascii="Noto Sans" w:hAnsi="Noto Sans" w:eastAsia="Noto Sans CJK JP"/>
                <w:sz w:val="15"/>
              </w:rPr>
              <w:t>Opinions avec raisons</w:t>
            </w:r>
          </w:p>
        </w:tc>
        <w:tc>
          <w:tcPr>
            <w:tcW w:type="dxa" w:w="5112"/>
            <w:tcMar>
              <w:top w:w="50" w:type="dxa"/>
              <w:start w:w="75" w:type="dxa"/>
              <w:bottom w:w="50" w:type="dxa"/>
              <w:end w:w="75" w:type="dxa"/>
            </w:tcMar>
          </w:tcPr>
          <w:p>
            <w:r>
              <w:rPr>
                <w:rFonts w:ascii="Noto Sans" w:hAnsi="Noto Sans" w:eastAsia="Noto Sans CJK JP"/>
                <w:sz w:val="15"/>
              </w:rPr>
              <w:t>Argumentation structurée</w:t>
            </w:r>
          </w:p>
        </w:tc>
      </w:tr>
      <w:tr>
        <w:trPr>
          <w:cantSplit/>
        </w:trPr>
        <w:tc>
          <w:tcPr>
            <w:tcW w:type="dxa" w:w="5112"/>
            <w:tcMar>
              <w:top w:w="50" w:type="dxa"/>
              <w:start w:w="75" w:type="dxa"/>
              <w:bottom w:w="50" w:type="dxa"/>
              <w:end w:w="75" w:type="dxa"/>
            </w:tcMar>
          </w:tcPr>
          <w:p>
            <w:r>
              <w:rPr>
                <w:rFonts w:ascii="Noto Sans" w:hAnsi="Noto Sans" w:eastAsia="Noto Sans CJK JP"/>
                <w:sz w:val="15"/>
              </w:rPr>
              <w:t>Vocabulaire quotidien riche</w:t>
            </w:r>
          </w:p>
        </w:tc>
        <w:tc>
          <w:tcPr>
            <w:tcW w:type="dxa" w:w="5112"/>
            <w:tcMar>
              <w:top w:w="50" w:type="dxa"/>
              <w:start w:w="75" w:type="dxa"/>
              <w:bottom w:w="50" w:type="dxa"/>
              <w:end w:w="75" w:type="dxa"/>
            </w:tcMar>
          </w:tcPr>
          <w:p>
            <w:r>
              <w:rPr>
                <w:rFonts w:ascii="Noto Sans" w:hAnsi="Noto Sans" w:eastAsia="Noto Sans CJK JP"/>
                <w:sz w:val="15"/>
              </w:rPr>
              <w:t>Lexique abstrait / professionnel</w:t>
            </w:r>
          </w:p>
        </w:tc>
      </w:tr>
      <w:tr>
        <w:trPr>
          <w:cantSplit/>
        </w:trPr>
        <w:tc>
          <w:tcPr>
            <w:tcW w:type="dxa" w:w="5112"/>
            <w:tcMar>
              <w:top w:w="50" w:type="dxa"/>
              <w:start w:w="75" w:type="dxa"/>
              <w:bottom w:w="50" w:type="dxa"/>
              <w:end w:w="75" w:type="dxa"/>
            </w:tcMar>
          </w:tcPr>
          <w:p>
            <w:r>
              <w:rPr>
                <w:rFonts w:ascii="Noto Sans" w:hAnsi="Noto Sans" w:eastAsia="Noto Sans CJK JP"/>
                <w:sz w:val="15"/>
              </w:rPr>
              <w:t>Compréhension d’implicite simple</w:t>
            </w:r>
          </w:p>
        </w:tc>
        <w:tc>
          <w:tcPr>
            <w:tcW w:type="dxa" w:w="5112"/>
            <w:tcMar>
              <w:top w:w="50" w:type="dxa"/>
              <w:start w:w="75" w:type="dxa"/>
              <w:bottom w:w="50" w:type="dxa"/>
              <w:end w:w="75" w:type="dxa"/>
            </w:tcMar>
          </w:tcPr>
          <w:p>
            <w:r>
              <w:rPr>
                <w:rFonts w:ascii="Noto Sans" w:hAnsi="Noto Sans" w:eastAsia="Noto Sans CJK JP"/>
                <w:sz w:val="15"/>
              </w:rPr>
              <w:t>Sous-entendu, point de vue et discours complexes</w:t>
            </w:r>
          </w:p>
        </w:tc>
      </w:tr>
    </w:tbl>
    <w:p>
      <w:pPr>
        <w:pStyle w:val="Heading1"/>
        <w:keepNext/>
        <w:keepLines/>
      </w:pPr>
      <w:r>
        <w:t>29.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65" w:type="dxa"/>
              <w:start w:w="90" w:type="dxa"/>
              <w:bottom w:w="65" w:type="dxa"/>
              <w:end w:w="90" w:type="dxa"/>
            </w:tcMar>
          </w:tcPr>
          <w:p>
            <w:r>
              <w:rPr>
                <w:rFonts w:ascii="Noto Sans" w:hAnsi="Noto Sans" w:eastAsia="Noto Sans CJK JP"/>
                <w:b/>
                <w:sz w:val="17"/>
              </w:rPr>
              <w:t>Terme</w:t>
            </w:r>
          </w:p>
        </w:tc>
        <w:tc>
          <w:tcPr>
            <w:tcW w:type="dxa" w:w="5112"/>
            <w:shd w:fill="DCEAF0"/>
            <w:tcMar>
              <w:top w:w="65" w:type="dxa"/>
              <w:start w:w="90" w:type="dxa"/>
              <w:bottom w:w="65" w:type="dxa"/>
              <w:end w:w="90" w:type="dxa"/>
            </w:tcMar>
          </w:tcPr>
          <w:p>
            <w:r>
              <w:rPr>
                <w:rFonts w:ascii="Noto Sans" w:hAnsi="Noto Sans" w:eastAsia="Noto Sans CJK JP"/>
                <w:b/>
                <w:sz w:val="17"/>
              </w:rPr>
              <w:t>Explication simple</w:t>
            </w:r>
          </w:p>
        </w:tc>
      </w:tr>
      <w:tr>
        <w:trPr>
          <w:cantSplit/>
        </w:trPr>
        <w:tc>
          <w:tcPr>
            <w:tcW w:type="dxa" w:w="5112"/>
            <w:tcMar>
              <w:top w:w="50" w:type="dxa"/>
              <w:start w:w="75" w:type="dxa"/>
              <w:bottom w:w="50" w:type="dxa"/>
              <w:end w:w="75" w:type="dxa"/>
            </w:tcMar>
          </w:tcPr>
          <w:p>
            <w:r>
              <w:rPr>
                <w:rFonts w:ascii="Noto Sans" w:hAnsi="Noto Sans" w:eastAsia="Noto Sans CJK JP"/>
                <w:sz w:val="15"/>
              </w:rPr>
              <w:t>Passif</w:t>
            </w:r>
          </w:p>
        </w:tc>
        <w:tc>
          <w:tcPr>
            <w:tcW w:type="dxa" w:w="5112"/>
            <w:tcMar>
              <w:top w:w="50" w:type="dxa"/>
              <w:start w:w="75" w:type="dxa"/>
              <w:bottom w:w="50" w:type="dxa"/>
              <w:end w:w="75" w:type="dxa"/>
            </w:tcMar>
          </w:tcPr>
          <w:p>
            <w:r>
              <w:rPr>
                <w:rFonts w:ascii="Noto Sans" w:hAnsi="Noto Sans" w:eastAsia="Noto Sans CJK JP"/>
                <w:sz w:val="15"/>
              </w:rPr>
              <w:t>Forme qui présente une action du point de vue de ce qui la reçoit : 読まれる.</w:t>
            </w:r>
          </w:p>
        </w:tc>
      </w:tr>
      <w:tr>
        <w:trPr>
          <w:cantSplit/>
        </w:trPr>
        <w:tc>
          <w:tcPr>
            <w:tcW w:type="dxa" w:w="5112"/>
            <w:tcMar>
              <w:top w:w="50" w:type="dxa"/>
              <w:start w:w="75" w:type="dxa"/>
              <w:bottom w:w="50" w:type="dxa"/>
              <w:end w:w="75" w:type="dxa"/>
            </w:tcMar>
          </w:tcPr>
          <w:p>
            <w:r>
              <w:rPr>
                <w:rFonts w:ascii="Noto Sans" w:hAnsi="Noto Sans" w:eastAsia="Noto Sans CJK JP"/>
                <w:sz w:val="15"/>
              </w:rPr>
              <w:t>Passif adversatif</w:t>
            </w:r>
          </w:p>
        </w:tc>
        <w:tc>
          <w:tcPr>
            <w:tcW w:type="dxa" w:w="5112"/>
            <w:tcMar>
              <w:top w:w="50" w:type="dxa"/>
              <w:start w:w="75" w:type="dxa"/>
              <w:bottom w:w="50" w:type="dxa"/>
              <w:end w:w="75" w:type="dxa"/>
            </w:tcMar>
          </w:tcPr>
          <w:p>
            <w:r>
              <w:rPr>
                <w:rFonts w:ascii="Noto Sans" w:hAnsi="Noto Sans" w:eastAsia="Noto Sans CJK JP"/>
                <w:sz w:val="15"/>
              </w:rPr>
              <w:t>Passif japonais où le locuteur présente un événement comme l’ayant affecté, même si le français n’utilise pas de passif.</w:t>
            </w:r>
          </w:p>
        </w:tc>
      </w:tr>
      <w:tr>
        <w:trPr>
          <w:cantSplit/>
        </w:trPr>
        <w:tc>
          <w:tcPr>
            <w:tcW w:type="dxa" w:w="5112"/>
            <w:tcMar>
              <w:top w:w="50" w:type="dxa"/>
              <w:start w:w="75" w:type="dxa"/>
              <w:bottom w:w="50" w:type="dxa"/>
              <w:end w:w="75" w:type="dxa"/>
            </w:tcMar>
          </w:tcPr>
          <w:p>
            <w:r>
              <w:rPr>
                <w:rFonts w:ascii="Noto Sans" w:hAnsi="Noto Sans" w:eastAsia="Noto Sans CJK JP"/>
                <w:sz w:val="15"/>
              </w:rPr>
              <w:t>Causatif</w:t>
            </w:r>
          </w:p>
        </w:tc>
        <w:tc>
          <w:tcPr>
            <w:tcW w:type="dxa" w:w="5112"/>
            <w:tcMar>
              <w:top w:w="50" w:type="dxa"/>
              <w:start w:w="75" w:type="dxa"/>
              <w:bottom w:w="50" w:type="dxa"/>
              <w:end w:w="75" w:type="dxa"/>
            </w:tcMar>
          </w:tcPr>
          <w:p>
            <w:r>
              <w:rPr>
                <w:rFonts w:ascii="Noto Sans" w:hAnsi="Noto Sans" w:eastAsia="Noto Sans CJK JP"/>
                <w:sz w:val="15"/>
              </w:rPr>
              <w:t>Forme permettant d’exprimer « faire faire » ou « laisser faire » : 食べさせる.</w:t>
            </w:r>
          </w:p>
        </w:tc>
      </w:tr>
      <w:tr>
        <w:trPr>
          <w:cantSplit/>
        </w:trPr>
        <w:tc>
          <w:tcPr>
            <w:tcW w:type="dxa" w:w="5112"/>
            <w:tcMar>
              <w:top w:w="50" w:type="dxa"/>
              <w:start w:w="75" w:type="dxa"/>
              <w:bottom w:w="50" w:type="dxa"/>
              <w:end w:w="75" w:type="dxa"/>
            </w:tcMar>
          </w:tcPr>
          <w:p>
            <w:r>
              <w:rPr>
                <w:rFonts w:ascii="Noto Sans" w:hAnsi="Noto Sans" w:eastAsia="Noto Sans CJK JP"/>
                <w:sz w:val="15"/>
              </w:rPr>
              <w:t>Causatif-passif</w:t>
            </w:r>
          </w:p>
        </w:tc>
        <w:tc>
          <w:tcPr>
            <w:tcW w:type="dxa" w:w="5112"/>
            <w:tcMar>
              <w:top w:w="50" w:type="dxa"/>
              <w:start w:w="75" w:type="dxa"/>
              <w:bottom w:w="50" w:type="dxa"/>
              <w:end w:w="75" w:type="dxa"/>
            </w:tcMar>
          </w:tcPr>
          <w:p>
            <w:r>
              <w:rPr>
                <w:rFonts w:ascii="Noto Sans" w:hAnsi="Noto Sans" w:eastAsia="Noto Sans CJK JP"/>
                <w:sz w:val="15"/>
              </w:rPr>
              <w:t>Forme exprimant notamment le fait d’être forcé à faire quelque chose : 食べさせられる.</w:t>
            </w:r>
          </w:p>
        </w:tc>
      </w:tr>
      <w:tr>
        <w:trPr>
          <w:cantSplit/>
        </w:trPr>
        <w:tc>
          <w:tcPr>
            <w:tcW w:type="dxa" w:w="5112"/>
            <w:tcMar>
              <w:top w:w="50" w:type="dxa"/>
              <w:start w:w="75" w:type="dxa"/>
              <w:bottom w:w="50" w:type="dxa"/>
              <w:end w:w="75" w:type="dxa"/>
            </w:tcMar>
          </w:tcPr>
          <w:p>
            <w:r>
              <w:rPr>
                <w:rFonts w:ascii="Noto Sans" w:hAnsi="Noto Sans" w:eastAsia="Noto Sans CJK JP"/>
                <w:sz w:val="15"/>
              </w:rPr>
              <w:t>Modalité</w:t>
            </w:r>
          </w:p>
        </w:tc>
        <w:tc>
          <w:tcPr>
            <w:tcW w:type="dxa" w:w="5112"/>
            <w:tcMar>
              <w:top w:w="50" w:type="dxa"/>
              <w:start w:w="75" w:type="dxa"/>
              <w:bottom w:w="50" w:type="dxa"/>
              <w:end w:w="75" w:type="dxa"/>
            </w:tcMar>
          </w:tcPr>
          <w:p>
            <w:r>
              <w:rPr>
                <w:rFonts w:ascii="Noto Sans" w:hAnsi="Noto Sans" w:eastAsia="Noto Sans CJK JP"/>
                <w:sz w:val="15"/>
              </w:rPr>
              <w:t>Façon dont le locuteur présente une information : probable, attendue, nécessaire, certaine, etc.</w:t>
            </w:r>
          </w:p>
        </w:tc>
      </w:tr>
      <w:tr>
        <w:trPr>
          <w:cantSplit/>
        </w:trPr>
        <w:tc>
          <w:tcPr>
            <w:tcW w:type="dxa" w:w="5112"/>
            <w:tcMar>
              <w:top w:w="50" w:type="dxa"/>
              <w:start w:w="75" w:type="dxa"/>
              <w:bottom w:w="50" w:type="dxa"/>
              <w:end w:w="75" w:type="dxa"/>
            </w:tcMar>
          </w:tcPr>
          <w:p>
            <w:r>
              <w:rPr>
                <w:rFonts w:ascii="Noto Sans" w:hAnsi="Noto Sans" w:eastAsia="Noto Sans CJK JP"/>
                <w:sz w:val="15"/>
              </w:rPr>
              <w:t>Contraction</w:t>
            </w:r>
          </w:p>
        </w:tc>
        <w:tc>
          <w:tcPr>
            <w:tcW w:type="dxa" w:w="5112"/>
            <w:tcMar>
              <w:top w:w="50" w:type="dxa"/>
              <w:start w:w="75" w:type="dxa"/>
              <w:bottom w:w="50" w:type="dxa"/>
              <w:end w:w="75" w:type="dxa"/>
            </w:tcMar>
          </w:tcPr>
          <w:p>
            <w:r>
              <w:rPr>
                <w:rFonts w:ascii="Noto Sans" w:hAnsi="Noto Sans" w:eastAsia="Noto Sans CJK JP"/>
                <w:sz w:val="15"/>
              </w:rPr>
              <w:t>Forme raccourcie normale dans certains registres oraux : ている → てる.</w:t>
            </w:r>
          </w:p>
        </w:tc>
      </w:tr>
      <w:tr>
        <w:trPr>
          <w:cantSplit/>
        </w:trPr>
        <w:tc>
          <w:tcPr>
            <w:tcW w:type="dxa" w:w="5112"/>
            <w:tcMar>
              <w:top w:w="50" w:type="dxa"/>
              <w:start w:w="75" w:type="dxa"/>
              <w:bottom w:w="50" w:type="dxa"/>
              <w:end w:w="75" w:type="dxa"/>
            </w:tcMar>
          </w:tcPr>
          <w:p>
            <w:r>
              <w:rPr>
                <w:rFonts w:ascii="Noto Sans" w:hAnsi="Noto Sans" w:eastAsia="Noto Sans CJK JP"/>
                <w:sz w:val="15"/>
              </w:rPr>
              <w:t>Prosodie</w:t>
            </w:r>
          </w:p>
        </w:tc>
        <w:tc>
          <w:tcPr>
            <w:tcW w:type="dxa" w:w="5112"/>
            <w:tcMar>
              <w:top w:w="50" w:type="dxa"/>
              <w:start w:w="75" w:type="dxa"/>
              <w:bottom w:w="50" w:type="dxa"/>
              <w:end w:w="75" w:type="dxa"/>
            </w:tcMar>
          </w:tcPr>
          <w:p>
            <w:r>
              <w:rPr>
                <w:rFonts w:ascii="Noto Sans" w:hAnsi="Noto Sans" w:eastAsia="Noto Sans CJK JP"/>
                <w:sz w:val="15"/>
              </w:rPr>
              <w:t>Rythme, intonation et organisation sonore d’une phrase au-delà de la prononciation de chaque mot.</w:t>
            </w:r>
          </w:p>
        </w:tc>
      </w:tr>
      <w:tr>
        <w:trPr>
          <w:cantSplit/>
        </w:trPr>
        <w:tc>
          <w:tcPr>
            <w:tcW w:type="dxa" w:w="5112"/>
            <w:tcMar>
              <w:top w:w="50" w:type="dxa"/>
              <w:start w:w="75" w:type="dxa"/>
              <w:bottom w:w="50" w:type="dxa"/>
              <w:end w:w="75" w:type="dxa"/>
            </w:tcMar>
          </w:tcPr>
          <w:p>
            <w:r>
              <w:rPr>
                <w:rFonts w:ascii="Noto Sans" w:hAnsi="Noto Sans" w:eastAsia="Noto Sans CJK JP"/>
                <w:sz w:val="15"/>
              </w:rPr>
              <w:t>Ellipse</w:t>
            </w:r>
          </w:p>
        </w:tc>
        <w:tc>
          <w:tcPr>
            <w:tcW w:type="dxa" w:w="5112"/>
            <w:tcMar>
              <w:top w:w="50" w:type="dxa"/>
              <w:start w:w="75" w:type="dxa"/>
              <w:bottom w:w="50" w:type="dxa"/>
              <w:end w:w="75" w:type="dxa"/>
            </w:tcMar>
          </w:tcPr>
          <w:p>
            <w:r>
              <w:rPr>
                <w:rFonts w:ascii="Noto Sans" w:hAnsi="Noto Sans" w:eastAsia="Noto Sans CJK JP"/>
                <w:sz w:val="15"/>
              </w:rPr>
              <w:t>Omission d’un élément compris grâce au contexte.</w:t>
            </w:r>
          </w:p>
        </w:tc>
      </w:tr>
      <w:tr>
        <w:trPr>
          <w:cantSplit/>
        </w:trPr>
        <w:tc>
          <w:tcPr>
            <w:tcW w:type="dxa" w:w="5112"/>
            <w:tcMar>
              <w:top w:w="50" w:type="dxa"/>
              <w:start w:w="75" w:type="dxa"/>
              <w:bottom w:w="50" w:type="dxa"/>
              <w:end w:w="75" w:type="dxa"/>
            </w:tcMar>
          </w:tcPr>
          <w:p>
            <w:r>
              <w:rPr>
                <w:rFonts w:ascii="Noto Sans" w:hAnsi="Noto Sans" w:eastAsia="Noto Sans CJK JP"/>
                <w:sz w:val="15"/>
              </w:rPr>
              <w:t>Aizuchi</w:t>
            </w:r>
          </w:p>
        </w:tc>
        <w:tc>
          <w:tcPr>
            <w:tcW w:type="dxa" w:w="5112"/>
            <w:tcMar>
              <w:top w:w="50" w:type="dxa"/>
              <w:start w:w="75" w:type="dxa"/>
              <w:bottom w:w="50" w:type="dxa"/>
              <w:end w:w="75" w:type="dxa"/>
            </w:tcMar>
          </w:tcPr>
          <w:p>
            <w:r>
              <w:rPr>
                <w:rFonts w:ascii="Noto Sans" w:hAnsi="Noto Sans" w:eastAsia="Noto Sans CJK JP"/>
                <w:sz w:val="15"/>
              </w:rPr>
              <w:t>Petite réaction servant notamment à montrer que l’on écoute : うん, そうですね, へえ…</w:t>
            </w:r>
          </w:p>
        </w:tc>
      </w:tr>
      <w:tr>
        <w:trPr>
          <w:cantSplit/>
        </w:trPr>
        <w:tc>
          <w:tcPr>
            <w:tcW w:type="dxa" w:w="5112"/>
            <w:tcMar>
              <w:top w:w="50" w:type="dxa"/>
              <w:start w:w="75" w:type="dxa"/>
              <w:bottom w:w="50" w:type="dxa"/>
              <w:end w:w="75" w:type="dxa"/>
            </w:tcMar>
          </w:tcPr>
          <w:p>
            <w:r>
              <w:rPr>
                <w:rFonts w:ascii="Noto Sans" w:hAnsi="Noto Sans" w:eastAsia="Noto Sans CJK JP"/>
                <w:sz w:val="15"/>
              </w:rPr>
              <w:t>Tour de parole</w:t>
            </w:r>
          </w:p>
        </w:tc>
        <w:tc>
          <w:tcPr>
            <w:tcW w:type="dxa" w:w="5112"/>
            <w:tcMar>
              <w:top w:w="50" w:type="dxa"/>
              <w:start w:w="75" w:type="dxa"/>
              <w:bottom w:w="50" w:type="dxa"/>
              <w:end w:w="75" w:type="dxa"/>
            </w:tcMar>
          </w:tcPr>
          <w:p>
            <w:r>
              <w:rPr>
                <w:rFonts w:ascii="Noto Sans" w:hAnsi="Noto Sans" w:eastAsia="Noto Sans CJK JP"/>
                <w:sz w:val="15"/>
              </w:rPr>
              <w:t>Moment où une personne prend, garde ou cède la parole dans une conversation.</w:t>
            </w:r>
          </w:p>
        </w:tc>
      </w:tr>
      <w:tr>
        <w:trPr>
          <w:cantSplit/>
        </w:trPr>
        <w:tc>
          <w:tcPr>
            <w:tcW w:type="dxa" w:w="5112"/>
            <w:tcMar>
              <w:top w:w="50" w:type="dxa"/>
              <w:start w:w="75" w:type="dxa"/>
              <w:bottom w:w="50" w:type="dxa"/>
              <w:end w:w="75" w:type="dxa"/>
            </w:tcMar>
          </w:tcPr>
          <w:p>
            <w:r>
              <w:rPr>
                <w:rFonts w:ascii="Noto Sans" w:hAnsi="Noto Sans" w:eastAsia="Noto Sans CJK JP"/>
                <w:sz w:val="15"/>
              </w:rPr>
              <w:t>Indirectivité</w:t>
            </w:r>
          </w:p>
        </w:tc>
        <w:tc>
          <w:tcPr>
            <w:tcW w:type="dxa" w:w="5112"/>
            <w:tcMar>
              <w:top w:w="50" w:type="dxa"/>
              <w:start w:w="75" w:type="dxa"/>
              <w:bottom w:w="50" w:type="dxa"/>
              <w:end w:w="75" w:type="dxa"/>
            </w:tcMar>
          </w:tcPr>
          <w:p>
            <w:r>
              <w:rPr>
                <w:rFonts w:ascii="Noto Sans" w:hAnsi="Noto Sans" w:eastAsia="Noto Sans CJK JP"/>
                <w:sz w:val="15"/>
              </w:rPr>
              <w:t>Façon de laisser entendre une intention plutôt que de l’exprimer de manière totalement directe.</w:t>
            </w:r>
          </w:p>
        </w:tc>
      </w:tr>
      <w:tr>
        <w:trPr>
          <w:cantSplit/>
        </w:trPr>
        <w:tc>
          <w:tcPr>
            <w:tcW w:type="dxa" w:w="5112"/>
            <w:tcMar>
              <w:top w:w="50" w:type="dxa"/>
              <w:start w:w="75" w:type="dxa"/>
              <w:bottom w:w="50" w:type="dxa"/>
              <w:end w:w="75" w:type="dxa"/>
            </w:tcMar>
          </w:tcPr>
          <w:p>
            <w:r>
              <w:rPr>
                <w:rFonts w:ascii="Noto Sans" w:hAnsi="Noto Sans" w:eastAsia="Noto Sans CJK JP"/>
                <w:sz w:val="15"/>
              </w:rPr>
              <w:t>Verbe composé</w:t>
            </w:r>
          </w:p>
        </w:tc>
        <w:tc>
          <w:tcPr>
            <w:tcW w:type="dxa" w:w="5112"/>
            <w:tcMar>
              <w:top w:w="50" w:type="dxa"/>
              <w:start w:w="75" w:type="dxa"/>
              <w:bottom w:w="50" w:type="dxa"/>
              <w:end w:w="75" w:type="dxa"/>
            </w:tcMar>
          </w:tcPr>
          <w:p>
            <w:r>
              <w:rPr>
                <w:rFonts w:ascii="Noto Sans" w:hAnsi="Noto Sans" w:eastAsia="Noto Sans CJK JP"/>
                <w:sz w:val="15"/>
              </w:rPr>
              <w:t>Combinaison verbale donnant une nuance supplémentaire : 読み終わる, 話し合う.</w:t>
            </w:r>
          </w:p>
        </w:tc>
      </w:tr>
      <w:tr>
        <w:trPr>
          <w:cantSplit/>
        </w:trPr>
        <w:tc>
          <w:tcPr>
            <w:tcW w:type="dxa" w:w="5112"/>
            <w:tcMar>
              <w:top w:w="50" w:type="dxa"/>
              <w:start w:w="75" w:type="dxa"/>
              <w:bottom w:w="50" w:type="dxa"/>
              <w:end w:w="75" w:type="dxa"/>
            </w:tcMar>
          </w:tcPr>
          <w:p>
            <w:r>
              <w:rPr>
                <w:rFonts w:ascii="Noto Sans" w:hAnsi="Noto Sans" w:eastAsia="Noto Sans CJK JP"/>
                <w:sz w:val="15"/>
              </w:rPr>
              <w:t>Mimétique</w:t>
            </w:r>
          </w:p>
        </w:tc>
        <w:tc>
          <w:tcPr>
            <w:tcW w:type="dxa" w:w="5112"/>
            <w:tcMar>
              <w:top w:w="50" w:type="dxa"/>
              <w:start w:w="75" w:type="dxa"/>
              <w:bottom w:w="50" w:type="dxa"/>
              <w:end w:w="75" w:type="dxa"/>
            </w:tcMar>
          </w:tcPr>
          <w:p>
            <w:r>
              <w:rPr>
                <w:rFonts w:ascii="Noto Sans" w:hAnsi="Noto Sans" w:eastAsia="Noto Sans CJK JP"/>
                <w:sz w:val="15"/>
              </w:rPr>
              <w:t>Mot exprimant un son, une sensation, un état ou une manière : ドキドキ, ぐっすり.</w:t>
            </w:r>
          </w:p>
        </w:tc>
      </w:tr>
      <w:tr>
        <w:trPr>
          <w:cantSplit/>
        </w:trPr>
        <w:tc>
          <w:tcPr>
            <w:tcW w:type="dxa" w:w="5112"/>
            <w:tcMar>
              <w:top w:w="50" w:type="dxa"/>
              <w:start w:w="75" w:type="dxa"/>
              <w:bottom w:w="50" w:type="dxa"/>
              <w:end w:w="75" w:type="dxa"/>
            </w:tcMar>
          </w:tcPr>
          <w:p>
            <w:r>
              <w:rPr>
                <w:rFonts w:ascii="Noto Sans" w:hAnsi="Noto Sans" w:eastAsia="Noto Sans CJK JP"/>
                <w:sz w:val="15"/>
              </w:rPr>
              <w:t>Can-do</w:t>
            </w:r>
          </w:p>
        </w:tc>
        <w:tc>
          <w:tcPr>
            <w:tcW w:type="dxa" w:w="5112"/>
            <w:tcMar>
              <w:top w:w="50" w:type="dxa"/>
              <w:start w:w="75" w:type="dxa"/>
              <w:bottom w:w="50" w:type="dxa"/>
              <w:end w:w="75" w:type="dxa"/>
            </w:tcMar>
          </w:tcPr>
          <w:p>
            <w:r>
              <w:rPr>
                <w:rFonts w:ascii="Noto Sans" w:hAnsi="Noto Sans" w:eastAsia="Noto Sans CJK JP"/>
                <w:sz w:val="15"/>
              </w:rPr>
              <w:t>Capacité concrète que l’utilisateur peut accomplir réellement en japonais.</w:t>
            </w:r>
          </w:p>
        </w:tc>
      </w:tr>
    </w:tbl>
    <w:p>
      <w:pPr>
        <w:pStyle w:val="Heading1"/>
        <w:keepNext/>
        <w:keepLines/>
      </w:pPr>
      <w:r>
        <w:t>30. Points à figer lors du futur document « Missions étape 5 »</w:t>
      </w:r>
    </w:p>
    <w:p>
      <w:pPr>
        <w:pStyle w:val="ListBullet"/>
        <w:spacing w:after="40"/>
      </w:pPr>
      <w:r>
        <w:rPr>
          <w:rFonts w:ascii="Noto Sans" w:hAnsi="Noto Sans" w:eastAsia="Noto Sans CJK JP"/>
          <w:sz w:val="19"/>
        </w:rPr>
        <w:t>liste des verbes retenus pour automatiser passif / causatif / causatif-passif ;</w:t>
      </w:r>
    </w:p>
    <w:p>
      <w:pPr>
        <w:pStyle w:val="ListBullet"/>
        <w:spacing w:after="40"/>
      </w:pPr>
      <w:r>
        <w:rPr>
          <w:rFonts w:ascii="Noto Sans" w:hAnsi="Noto Sans" w:eastAsia="Noto Sans CJK JP"/>
          <w:sz w:val="19"/>
        </w:rPr>
        <w:t>nombre de scénarios nécessaires pour distinguer passif direct et adversatif ;</w:t>
      </w:r>
    </w:p>
    <w:p>
      <w:pPr>
        <w:pStyle w:val="ListBullet"/>
        <w:spacing w:after="40"/>
      </w:pPr>
      <w:r>
        <w:rPr>
          <w:rFonts w:ascii="Noto Sans" w:hAnsi="Noto Sans" w:eastAsia="Noto Sans CJK JP"/>
          <w:sz w:val="19"/>
        </w:rPr>
        <w:t>formation du causatif-passif standard vs formes contractées reconnues ;</w:t>
      </w:r>
    </w:p>
    <w:p>
      <w:pPr>
        <w:pStyle w:val="ListBullet"/>
        <w:spacing w:after="40"/>
      </w:pPr>
      <w:r>
        <w:rPr>
          <w:rFonts w:ascii="Noto Sans" w:hAnsi="Noto Sans" w:eastAsia="Noto Sans CJK JP"/>
          <w:sz w:val="19"/>
        </w:rPr>
        <w:t>ordre précis entre はず, わけ et べき ;</w:t>
      </w:r>
    </w:p>
    <w:p>
      <w:pPr>
        <w:pStyle w:val="ListBullet"/>
        <w:spacing w:after="40"/>
      </w:pPr>
      <w:r>
        <w:rPr>
          <w:rFonts w:ascii="Noto Sans" w:hAnsi="Noto Sans" w:eastAsia="Noto Sans CJK JP"/>
          <w:sz w:val="19"/>
        </w:rPr>
        <w:t>frontière active/passive de に違いない avant son approfondissement en étape 6 ;</w:t>
      </w:r>
    </w:p>
    <w:p>
      <w:pPr>
        <w:pStyle w:val="ListBullet"/>
        <w:spacing w:after="40"/>
      </w:pPr>
      <w:r>
        <w:rPr>
          <w:rFonts w:ascii="Noto Sans" w:hAnsi="Noto Sans" w:eastAsia="Noto Sans CJK JP"/>
          <w:sz w:val="19"/>
        </w:rPr>
        <w:t>carte pédagogique de degré de certitude et source de l’information ;</w:t>
      </w:r>
    </w:p>
    <w:p>
      <w:pPr>
        <w:pStyle w:val="ListBullet"/>
        <w:spacing w:after="40"/>
      </w:pPr>
      <w:r>
        <w:rPr>
          <w:rFonts w:ascii="Noto Sans" w:hAnsi="Noto Sans" w:eastAsia="Noto Sans CJK JP"/>
          <w:sz w:val="19"/>
        </w:rPr>
        <w:t>liste des contractions obligatoires en reconnaissance et en production ;</w:t>
      </w:r>
    </w:p>
    <w:p>
      <w:pPr>
        <w:pStyle w:val="ListBullet"/>
        <w:spacing w:after="40"/>
      </w:pPr>
      <w:r>
        <w:rPr>
          <w:rFonts w:ascii="Noto Sans" w:hAnsi="Noto Sans" w:eastAsia="Noto Sans CJK JP"/>
          <w:sz w:val="19"/>
        </w:rPr>
        <w:t>niveau de tolérance des particules omises dans les réponses utilisateur ;</w:t>
      </w:r>
    </w:p>
    <w:p>
      <w:pPr>
        <w:pStyle w:val="ListBullet"/>
        <w:spacing w:after="40"/>
      </w:pPr>
      <w:r>
        <w:rPr>
          <w:rFonts w:ascii="Noto Sans" w:hAnsi="Noto Sans" w:eastAsia="Noto Sans CJK JP"/>
          <w:sz w:val="19"/>
        </w:rPr>
        <w:t>banque de dialogues permettant de tester la reconstruction d’ellipses ;</w:t>
      </w:r>
    </w:p>
    <w:p>
      <w:pPr>
        <w:pStyle w:val="ListBullet"/>
        <w:spacing w:after="40"/>
      </w:pPr>
      <w:r>
        <w:rPr>
          <w:rFonts w:ascii="Noto Sans" w:hAnsi="Noto Sans" w:eastAsia="Noto Sans CJK JP"/>
          <w:sz w:val="19"/>
        </w:rPr>
        <w:t>audio, timing et intonation des aizuchi ;</w:t>
      </w:r>
    </w:p>
    <w:p>
      <w:pPr>
        <w:pStyle w:val="ListBullet"/>
        <w:spacing w:after="40"/>
      </w:pPr>
      <w:r>
        <w:rPr>
          <w:rFonts w:ascii="Noto Sans" w:hAnsi="Noto Sans" w:eastAsia="Noto Sans CJK JP"/>
          <w:sz w:val="19"/>
        </w:rPr>
        <w:t>critères de prosodie : intelligibilité, rythme, réduction, intonation, sans exiger un pitch accent parfait ;</w:t>
      </w:r>
    </w:p>
    <w:p>
      <w:pPr>
        <w:pStyle w:val="ListBullet"/>
        <w:spacing w:after="40"/>
      </w:pPr>
      <w:r>
        <w:rPr>
          <w:rFonts w:ascii="Noto Sans" w:hAnsi="Noto Sans" w:eastAsia="Noto Sans CJK JP"/>
          <w:sz w:val="19"/>
        </w:rPr>
        <w:t>méthode d’évaluation des tours de parole sans reconnaissance vocale avancée au lancement ;</w:t>
      </w:r>
    </w:p>
    <w:p>
      <w:pPr>
        <w:pStyle w:val="ListBullet"/>
        <w:spacing w:after="40"/>
      </w:pPr>
      <w:r>
        <w:rPr>
          <w:rFonts w:ascii="Noto Sans" w:hAnsi="Noto Sans" w:eastAsia="Noto Sans CJK JP"/>
          <w:sz w:val="19"/>
        </w:rPr>
        <w:t>réponses possibles pour accord / désaccord et refus indirect ;</w:t>
      </w:r>
    </w:p>
    <w:p>
      <w:pPr>
        <w:pStyle w:val="ListBullet"/>
        <w:spacing w:after="40"/>
      </w:pPr>
      <w:r>
        <w:rPr>
          <w:rFonts w:ascii="Noto Sans" w:hAnsi="Noto Sans" w:eastAsia="Noto Sans CJK JP"/>
          <w:sz w:val="19"/>
        </w:rPr>
        <w:t>définition des registres disponibles dans la base et règles de compatibilité ;</w:t>
      </w:r>
    </w:p>
    <w:p>
      <w:pPr>
        <w:pStyle w:val="ListBullet"/>
        <w:spacing w:after="40"/>
      </w:pPr>
      <w:r>
        <w:rPr>
          <w:rFonts w:ascii="Noto Sans" w:hAnsi="Noto Sans" w:eastAsia="Noto Sans CJK JP"/>
          <w:sz w:val="19"/>
        </w:rPr>
        <w:t>liste des verbes composés réellement productifs vs à apprendre comme vocabulaire ;</w:t>
      </w:r>
    </w:p>
    <w:p>
      <w:pPr>
        <w:pStyle w:val="ListBullet"/>
        <w:spacing w:after="40"/>
      </w:pPr>
      <w:r>
        <w:rPr>
          <w:rFonts w:ascii="Noto Sans" w:hAnsi="Noto Sans" w:eastAsia="Noto Sans CJK JP"/>
          <w:sz w:val="19"/>
        </w:rPr>
        <w:t>corpus de mimétiques par sensation / émotion / manière ;</w:t>
      </w:r>
    </w:p>
    <w:p>
      <w:pPr>
        <w:pStyle w:val="ListBullet"/>
        <w:spacing w:after="40"/>
      </w:pPr>
      <w:r>
        <w:rPr>
          <w:rFonts w:ascii="Noto Sans" w:hAnsi="Noto Sans" w:eastAsia="Noto Sans CJK JP"/>
          <w:sz w:val="19"/>
        </w:rPr>
        <w:t>choix des connecteurs actifs et passifs ;</w:t>
      </w:r>
    </w:p>
    <w:p>
      <w:pPr>
        <w:pStyle w:val="ListBullet"/>
        <w:spacing w:after="40"/>
      </w:pPr>
      <w:r>
        <w:rPr>
          <w:rFonts w:ascii="Noto Sans" w:hAnsi="Noto Sans" w:eastAsia="Noto Sans CJK JP"/>
          <w:sz w:val="19"/>
        </w:rPr>
        <w:t>quantité de texte et durée des audios par mission ;</w:t>
      </w:r>
    </w:p>
    <w:p>
      <w:pPr>
        <w:pStyle w:val="ListBullet"/>
        <w:spacing w:after="40"/>
      </w:pPr>
      <w:r>
        <w:rPr>
          <w:rFonts w:ascii="Noto Sans" w:hAnsi="Noto Sans" w:eastAsia="Noto Sans CJK JP"/>
          <w:sz w:val="19"/>
        </w:rPr>
        <w:t>vitesse cible et niveau de bruit pour les exercices d’écoute ;</w:t>
      </w:r>
    </w:p>
    <w:p>
      <w:pPr>
        <w:pStyle w:val="ListBullet"/>
        <w:spacing w:after="40"/>
      </w:pPr>
      <w:r>
        <w:rPr>
          <w:rFonts w:ascii="Noto Sans" w:hAnsi="Noto Sans" w:eastAsia="Noto Sans CJK JP"/>
          <w:sz w:val="19"/>
        </w:rPr>
        <w:t>vocabulaire / kanji minimum avant chaque scénario ;</w:t>
      </w:r>
    </w:p>
    <w:p>
      <w:pPr>
        <w:pStyle w:val="ListBullet"/>
        <w:spacing w:after="40"/>
      </w:pPr>
      <w:r>
        <w:rPr>
          <w:rFonts w:ascii="Noto Sans" w:hAnsi="Noto Sans" w:eastAsia="Noto Sans CJK JP"/>
          <w:sz w:val="19"/>
        </w:rPr>
        <w:t>exigence de saisie kana → kanji dans les productions écrites ;</w:t>
      </w:r>
    </w:p>
    <w:p>
      <w:pPr>
        <w:pStyle w:val="ListBullet"/>
        <w:spacing w:after="40"/>
      </w:pPr>
      <w:r>
        <w:rPr>
          <w:rFonts w:ascii="Noto Sans" w:hAnsi="Noto Sans" w:eastAsia="Noto Sans CJK JP"/>
          <w:sz w:val="19"/>
        </w:rPr>
        <w:t>critères distincts compréhension orale / prosodie / interaction / lecture / production ;</w:t>
      </w:r>
    </w:p>
    <w:p>
      <w:pPr>
        <w:pStyle w:val="ListBullet"/>
        <w:spacing w:after="40"/>
      </w:pPr>
      <w:r>
        <w:rPr>
          <w:rFonts w:ascii="Noto Sans" w:hAnsi="Noto Sans" w:eastAsia="Noto Sans CJK JP"/>
          <w:sz w:val="19"/>
        </w:rPr>
        <w:t>scénario final permettant d’évaluer spontanéité, registre, implicite et maintien de conversation.</w:t>
      </w:r>
    </w:p>
    <w:p>
      <w:pPr>
        <w:pStyle w:val="Heading1"/>
        <w:keepNext/>
        <w:keepLines/>
      </w:pPr>
      <w:r>
        <w:t>31. Références de cadrage</w:t>
      </w:r>
    </w:p>
    <w:p>
      <w:r>
        <w:rPr>
          <w:rFonts w:ascii="Noto Sans" w:hAnsi="Noto Sans" w:eastAsia="Noto Sans CJK JP"/>
          <w:sz w:val="18"/>
        </w:rPr>
        <w:t>Ces références servent surtout à contrôler un horizon pédagogique B1 et la place croissante donnée à l’interaction réelle, à la compréhension de conversations et à la production organisée. Elles ne constituent pas une certification automatique : la validation de l’étape 5 signifie uniquement que les objectifs définis par l’application ont été atteints.</w:t>
      </w:r>
    </w:p>
    <w:p>
      <w:pPr>
        <w:pStyle w:val="ListBullet"/>
        <w:spacing w:after="40"/>
      </w:pPr>
      <w:r>
        <w:rPr>
          <w:rFonts w:ascii="Noto Sans" w:hAnsi="Noto Sans" w:eastAsia="Noto Sans CJK JP"/>
          <w:sz w:val="16"/>
        </w:rPr>
        <w:t xml:space="preserve">Japan Foundation — JF Standard : repères Can-do pour l’interaction et la progression des utilisateurs indépendants. </w:t>
      </w:r>
      <w:r>
        <w:rPr>
          <w:rFonts w:ascii="Noto Sans" w:hAnsi="Noto Sans" w:eastAsia="Noto Sans CJK JP"/>
          <w:color w:val="285578"/>
          <w:sz w:val="16"/>
        </w:rPr>
        <w:t>https://www.jfstandard.jpf.go.jp/pdf/web_whole_en.pdf</w:t>
      </w:r>
    </w:p>
    <w:p>
      <w:pPr>
        <w:pStyle w:val="ListBullet"/>
        <w:spacing w:after="40"/>
      </w:pPr>
      <w:r>
        <w:rPr>
          <w:rFonts w:ascii="Noto Sans" w:hAnsi="Noto Sans" w:eastAsia="Noto Sans CJK JP"/>
          <w:sz w:val="16"/>
        </w:rPr>
        <w:t xml:space="preserve">Japan Foundation — JF Can-do : activités de réception, interaction et production pour les niveaux B1/B2. </w:t>
      </w:r>
      <w:r>
        <w:rPr>
          <w:rFonts w:ascii="Noto Sans" w:hAnsi="Noto Sans" w:eastAsia="Noto Sans CJK JP"/>
          <w:color w:val="285578"/>
          <w:sz w:val="16"/>
        </w:rPr>
        <w:t>https://www.jfstandard.jpf.go.jp/cando/search/home/ja/render.do</w:t>
      </w:r>
    </w:p>
    <w:p>
      <w:pPr>
        <w:pStyle w:val="ListBullet"/>
        <w:spacing w:after="40"/>
      </w:pPr>
      <w:r>
        <w:rPr>
          <w:rFonts w:ascii="Noto Sans" w:hAnsi="Noto Sans" w:eastAsia="Noto Sans CJK JP"/>
          <w:sz w:val="16"/>
        </w:rPr>
        <w:t xml:space="preserve">Japan Foundation — Marugoto Pre-Intermediate (A2/B1) : ressources de conversation, notes pour parler et vérification Can-do. </w:t>
      </w:r>
      <w:r>
        <w:rPr>
          <w:rFonts w:ascii="Noto Sans" w:hAnsi="Noto Sans" w:eastAsia="Noto Sans CJK JP"/>
          <w:color w:val="285578"/>
          <w:sz w:val="16"/>
        </w:rPr>
        <w:t>https://marugoto.jpf.go.jp/en/download/pre_intermediate/</w:t>
      </w:r>
    </w:p>
    <w:p>
      <w:pPr>
        <w:pStyle w:val="ListBullet"/>
        <w:spacing w:after="40"/>
      </w:pPr>
      <w:r>
        <w:rPr>
          <w:rFonts w:ascii="Noto Sans" w:hAnsi="Noto Sans" w:eastAsia="Noto Sans CJK JP"/>
          <w:sz w:val="16"/>
        </w:rPr>
        <w:t xml:space="preserve">Japan Foundation — Marugoto Intermediate : progression par thèmes avec compréhension, interaction et production. </w:t>
      </w:r>
      <w:r>
        <w:rPr>
          <w:rFonts w:ascii="Noto Sans" w:hAnsi="Noto Sans" w:eastAsia="Noto Sans CJK JP"/>
          <w:color w:val="285578"/>
          <w:sz w:val="16"/>
        </w:rPr>
        <w:t>https://marugoto.jpf.go.jp/en/download/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6"/>
      </w:rPr>
      <w:t>Application japonais — Étape 5 : Japonais intermédiaire naturel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