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E0E8" w14:textId="77777777" w:rsidR="002C79E6" w:rsidRDefault="002C79E6" w:rsidP="002C79E6"/>
    <w:p w14:paraId="4692F26E" w14:textId="77777777" w:rsidR="002C79E6" w:rsidRDefault="002C79E6" w:rsidP="002C79E6"/>
    <w:p w14:paraId="0E6B511D" w14:textId="77777777" w:rsidR="002C79E6" w:rsidRDefault="002C79E6" w:rsidP="002C79E6"/>
    <w:p w14:paraId="46136F45" w14:textId="77777777" w:rsidR="002C79E6" w:rsidRDefault="002C79E6" w:rsidP="002C79E6"/>
    <w:p w14:paraId="72A08A92" w14:textId="77777777" w:rsidR="002C79E6" w:rsidRPr="00754C65" w:rsidRDefault="002C79E6" w:rsidP="002C79E6">
      <w:pPr>
        <w:rPr>
          <w:sz w:val="40"/>
          <w:szCs w:val="40"/>
        </w:rPr>
      </w:pPr>
    </w:p>
    <w:p w14:paraId="13F10172" w14:textId="464C80C0" w:rsidR="6A36C4BF" w:rsidRPr="00754C65" w:rsidRDefault="00CC0478" w:rsidP="00B863FB">
      <w:pPr>
        <w:pStyle w:val="Title"/>
        <w:rPr>
          <w:sz w:val="40"/>
          <w:szCs w:val="40"/>
        </w:rPr>
      </w:pPr>
      <w:r>
        <w:rPr>
          <w:sz w:val="40"/>
          <w:szCs w:val="40"/>
        </w:rPr>
        <w:t>Technical Communication Analysis</w:t>
      </w:r>
    </w:p>
    <w:p w14:paraId="1FD13660" w14:textId="71538F95" w:rsidR="201D26C8" w:rsidRPr="00754C65" w:rsidRDefault="201D26C8" w:rsidP="001802C2">
      <w:pPr>
        <w:pStyle w:val="Subtitle"/>
        <w:jc w:val="left"/>
        <w:rPr>
          <w:sz w:val="24"/>
          <w:szCs w:val="24"/>
        </w:rPr>
      </w:pPr>
    </w:p>
    <w:p w14:paraId="381FD10D" w14:textId="3BE4A9AA" w:rsidR="00A417C1" w:rsidRPr="00754C65" w:rsidRDefault="001802C2" w:rsidP="002C79E6">
      <w:pPr>
        <w:pStyle w:val="Subtitle"/>
        <w:rPr>
          <w:sz w:val="24"/>
          <w:szCs w:val="24"/>
        </w:rPr>
      </w:pPr>
      <w:r w:rsidRPr="00754C65">
        <w:rPr>
          <w:sz w:val="24"/>
          <w:szCs w:val="24"/>
        </w:rPr>
        <w:t>Trayvonious Pendleton</w:t>
      </w:r>
    </w:p>
    <w:p w14:paraId="37A3A0D6" w14:textId="1A7A934F" w:rsidR="002C79E6" w:rsidRPr="00754C65" w:rsidRDefault="001802C2" w:rsidP="002C79E6">
      <w:pPr>
        <w:pStyle w:val="Subtitle"/>
        <w:rPr>
          <w:sz w:val="24"/>
          <w:szCs w:val="24"/>
        </w:rPr>
      </w:pPr>
      <w:r w:rsidRPr="00754C65">
        <w:rPr>
          <w:sz w:val="24"/>
          <w:szCs w:val="24"/>
        </w:rPr>
        <w:t>WGU</w:t>
      </w:r>
    </w:p>
    <w:p w14:paraId="1B5E05AA" w14:textId="3CDF7A60" w:rsidR="002C79E6" w:rsidRPr="00754C65" w:rsidRDefault="00000000" w:rsidP="002C79E6">
      <w:pPr>
        <w:pStyle w:val="Subtitle"/>
        <w:rPr>
          <w:sz w:val="24"/>
          <w:szCs w:val="24"/>
        </w:rPr>
      </w:pPr>
      <w:sdt>
        <w:sdtPr>
          <w:rPr>
            <w:sz w:val="24"/>
            <w:szCs w:val="24"/>
          </w:rPr>
          <w:id w:val="-568883333"/>
          <w:placeholder>
            <w:docPart w:val="83818DA9D98D44219E7EAA4DF56D265E"/>
          </w:placeholder>
          <w:temporary/>
          <w:showingPlcHdr/>
          <w15:appearance w15:val="hidden"/>
        </w:sdtPr>
        <w:sdtContent>
          <w:r w:rsidR="002C79E6" w:rsidRPr="00754C65">
            <w:rPr>
              <w:sz w:val="24"/>
              <w:szCs w:val="24"/>
            </w:rPr>
            <w:t>Course Number:</w:t>
          </w:r>
        </w:sdtContent>
      </w:sdt>
      <w:r w:rsidR="002C79E6" w:rsidRPr="00754C65">
        <w:rPr>
          <w:sz w:val="24"/>
          <w:szCs w:val="24"/>
        </w:rPr>
        <w:t xml:space="preserve"> </w:t>
      </w:r>
      <w:r w:rsidR="001802C2" w:rsidRPr="00754C65">
        <w:rPr>
          <w:sz w:val="24"/>
          <w:szCs w:val="24"/>
        </w:rPr>
        <w:t>D</w:t>
      </w:r>
      <w:r w:rsidR="00575800">
        <w:rPr>
          <w:sz w:val="24"/>
          <w:szCs w:val="24"/>
        </w:rPr>
        <w:t>60</w:t>
      </w:r>
      <w:r w:rsidR="009073E7">
        <w:rPr>
          <w:sz w:val="24"/>
          <w:szCs w:val="24"/>
        </w:rPr>
        <w:t>1</w:t>
      </w:r>
    </w:p>
    <w:p w14:paraId="010C0F06" w14:textId="6055F48C" w:rsidR="002C79E6" w:rsidRPr="00754C65" w:rsidRDefault="001802C2" w:rsidP="002C79E6">
      <w:pPr>
        <w:pStyle w:val="Subtitle"/>
        <w:rPr>
          <w:sz w:val="24"/>
          <w:szCs w:val="24"/>
        </w:rPr>
      </w:pPr>
      <w:r w:rsidRPr="00754C65">
        <w:rPr>
          <w:sz w:val="24"/>
          <w:szCs w:val="24"/>
        </w:rPr>
        <w:t>STUDENT ID: 011205284</w:t>
      </w:r>
    </w:p>
    <w:p w14:paraId="5B521D7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8424BA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5D408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8236D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47FADB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13892B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261174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1C7ADE2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0474F0AE" w14:textId="191F2DF6" w:rsidR="009720EC" w:rsidRPr="009720EC" w:rsidRDefault="009720EC" w:rsidP="009720E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lastRenderedPageBreak/>
        <w:t>Technical Communications Analysis</w:t>
      </w:r>
    </w:p>
    <w:p w14:paraId="0731FCDC" w14:textId="75DDB1F6" w:rsidR="009C51B7" w:rsidRDefault="009720EC" w:rsidP="009720EC">
      <w:pPr>
        <w:pStyle w:val="TableFigure"/>
        <w:spacing w:after="160"/>
        <w:ind w:firstLine="72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noProof/>
          <w:color w:val="000000" w:themeColor="text2"/>
          <w:szCs w:val="22"/>
        </w:rPr>
        <w:t>Effective communication of data insights requires adapting the message based on the audience's technical expertise and decision-making needs. The expectations for technical and non</w:t>
      </w:r>
      <w:r w:rsidR="001C0E32">
        <w:rPr>
          <w:rFonts w:eastAsia="Calibri" w:cstheme="minorHAnsi"/>
          <w:noProof/>
          <w:color w:val="000000" w:themeColor="text2"/>
          <w:szCs w:val="22"/>
        </w:rPr>
        <w:t>-</w:t>
      </w:r>
      <w:r w:rsidRPr="009720EC">
        <w:rPr>
          <w:rFonts w:eastAsia="Calibri" w:cstheme="minorHAnsi"/>
          <w:noProof/>
          <w:color w:val="000000" w:themeColor="text2"/>
          <w:szCs w:val="22"/>
        </w:rPr>
        <w:t>technical audiences differ significantly, and understanding these distinctions ensures that insights are conveyed in a way that drives meaningful action.</w:t>
      </w:r>
    </w:p>
    <w:p w14:paraId="7FF00EE5" w14:textId="77777777" w:rsidR="009720EC" w:rsidRPr="009720EC" w:rsidRDefault="009720EC" w:rsidP="009720E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Expectations of a Technical Audience</w:t>
      </w:r>
    </w:p>
    <w:p w14:paraId="37786D64" w14:textId="77777777" w:rsidR="009720EC" w:rsidRPr="009720EC" w:rsidRDefault="009720EC" w:rsidP="009720EC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noProof/>
          <w:color w:val="000000" w:themeColor="text2"/>
          <w:szCs w:val="22"/>
        </w:rPr>
        <w:t>A technical audience (such as data analysts, data scientists, and researchers) expects:</w:t>
      </w:r>
    </w:p>
    <w:p w14:paraId="22095518" w14:textId="77777777" w:rsidR="009720EC" w:rsidRPr="009720EC" w:rsidRDefault="009720EC" w:rsidP="009720EC">
      <w:pPr>
        <w:pStyle w:val="TableFigure"/>
        <w:numPr>
          <w:ilvl w:val="0"/>
          <w:numId w:val="66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Detailed methodology</w:t>
      </w:r>
      <w:r w:rsidRPr="009720EC">
        <w:rPr>
          <w:rFonts w:eastAsia="Calibri" w:cstheme="minorHAnsi"/>
          <w:noProof/>
          <w:color w:val="000000" w:themeColor="text2"/>
          <w:szCs w:val="22"/>
        </w:rPr>
        <w:t>: They value transparency in data collection, cleaning, processing, and analysis techniques.</w:t>
      </w:r>
    </w:p>
    <w:p w14:paraId="5B12434C" w14:textId="77777777" w:rsidR="009720EC" w:rsidRPr="009720EC" w:rsidRDefault="009720EC" w:rsidP="009720EC">
      <w:pPr>
        <w:pStyle w:val="TableFigure"/>
        <w:numPr>
          <w:ilvl w:val="0"/>
          <w:numId w:val="66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Advanced analytics and metrics</w:t>
      </w:r>
      <w:r w:rsidRPr="009720EC">
        <w:rPr>
          <w:rFonts w:eastAsia="Calibri" w:cstheme="minorHAnsi"/>
          <w:noProof/>
          <w:color w:val="000000" w:themeColor="text2"/>
          <w:szCs w:val="22"/>
        </w:rPr>
        <w:t>: Charts, tables, and statistical models should be included to provide depth and accuracy.</w:t>
      </w:r>
    </w:p>
    <w:p w14:paraId="66ACA2AF" w14:textId="77777777" w:rsidR="009720EC" w:rsidRPr="009720EC" w:rsidRDefault="009720EC" w:rsidP="009720EC">
      <w:pPr>
        <w:pStyle w:val="TableFigure"/>
        <w:numPr>
          <w:ilvl w:val="0"/>
          <w:numId w:val="66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Data accuracy and reproducibility</w:t>
      </w:r>
      <w:r w:rsidRPr="009720EC">
        <w:rPr>
          <w:rFonts w:eastAsia="Calibri" w:cstheme="minorHAnsi"/>
          <w:noProof/>
          <w:color w:val="000000" w:themeColor="text2"/>
          <w:szCs w:val="22"/>
        </w:rPr>
        <w:t>: They prefer explicit documentation of data sources and algorithms for validation.</w:t>
      </w:r>
    </w:p>
    <w:p w14:paraId="6DD71118" w14:textId="77777777" w:rsidR="009720EC" w:rsidRDefault="009720EC" w:rsidP="009720EC">
      <w:pPr>
        <w:pStyle w:val="TableFigure"/>
        <w:numPr>
          <w:ilvl w:val="0"/>
          <w:numId w:val="66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Minimal simplification</w:t>
      </w:r>
      <w:r w:rsidRPr="009720EC">
        <w:rPr>
          <w:rFonts w:eastAsia="Calibri" w:cstheme="minorHAnsi"/>
          <w:noProof/>
          <w:color w:val="000000" w:themeColor="text2"/>
          <w:szCs w:val="22"/>
        </w:rPr>
        <w:t>: Technical terms and methodologies do not need to be simplified, as this audience has the expertise to interpret complex data.</w:t>
      </w:r>
    </w:p>
    <w:p w14:paraId="28831FE9" w14:textId="6FA008A1" w:rsidR="009720EC" w:rsidRPr="009720EC" w:rsidRDefault="009720EC" w:rsidP="009720EC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Expectations of a Nontechnical Audience</w:t>
      </w:r>
    </w:p>
    <w:p w14:paraId="496C0769" w14:textId="55011B82" w:rsidR="009720EC" w:rsidRPr="009720EC" w:rsidRDefault="009720EC" w:rsidP="009720EC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noProof/>
          <w:color w:val="000000" w:themeColor="text2"/>
          <w:szCs w:val="22"/>
        </w:rPr>
        <w:t>A non</w:t>
      </w:r>
      <w:r w:rsidR="001C0E32">
        <w:rPr>
          <w:rFonts w:eastAsia="Calibri" w:cstheme="minorHAnsi"/>
          <w:noProof/>
          <w:color w:val="000000" w:themeColor="text2"/>
          <w:szCs w:val="22"/>
        </w:rPr>
        <w:t>-</w:t>
      </w:r>
      <w:r w:rsidRPr="009720EC">
        <w:rPr>
          <w:rFonts w:eastAsia="Calibri" w:cstheme="minorHAnsi"/>
          <w:noProof/>
          <w:color w:val="000000" w:themeColor="text2"/>
          <w:szCs w:val="22"/>
        </w:rPr>
        <w:t>technical audience (such as hospital executives, healthcare administrators, and policymakers) expects:</w:t>
      </w:r>
    </w:p>
    <w:p w14:paraId="506511D9" w14:textId="26892EB5" w:rsidR="009720EC" w:rsidRPr="009720EC" w:rsidRDefault="009720EC" w:rsidP="009720EC">
      <w:pPr>
        <w:pStyle w:val="TableFigure"/>
        <w:numPr>
          <w:ilvl w:val="0"/>
          <w:numId w:val="67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High-level summaries</w:t>
      </w:r>
      <w:r w:rsidRPr="009720EC">
        <w:rPr>
          <w:rFonts w:eastAsia="Calibri" w:cstheme="minorHAnsi"/>
          <w:noProof/>
          <w:color w:val="000000" w:themeColor="text2"/>
          <w:szCs w:val="22"/>
        </w:rPr>
        <w:t xml:space="preserve"> focus on key insights rather than the step-by-step analytical process.</w:t>
      </w:r>
    </w:p>
    <w:p w14:paraId="506A8F58" w14:textId="77777777" w:rsidR="009720EC" w:rsidRPr="009720EC" w:rsidRDefault="009720EC" w:rsidP="009720EC">
      <w:pPr>
        <w:pStyle w:val="TableFigure"/>
        <w:numPr>
          <w:ilvl w:val="0"/>
          <w:numId w:val="67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Clear business implications</w:t>
      </w:r>
      <w:r w:rsidRPr="009720EC">
        <w:rPr>
          <w:rFonts w:eastAsia="Calibri" w:cstheme="minorHAnsi"/>
          <w:noProof/>
          <w:color w:val="000000" w:themeColor="text2"/>
          <w:szCs w:val="22"/>
        </w:rPr>
        <w:t>: The data should be tied directly to strategic decisions and actionable outcomes.</w:t>
      </w:r>
    </w:p>
    <w:p w14:paraId="2309F0D2" w14:textId="251B0DDD" w:rsidR="009720EC" w:rsidRPr="009720EC" w:rsidRDefault="009720EC" w:rsidP="009720EC">
      <w:pPr>
        <w:pStyle w:val="TableFigure"/>
        <w:numPr>
          <w:ilvl w:val="0"/>
          <w:numId w:val="67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t>Simplified visuals and storytelling</w:t>
      </w:r>
      <w:r w:rsidRPr="009720EC">
        <w:rPr>
          <w:rFonts w:eastAsia="Calibri" w:cstheme="minorHAnsi"/>
          <w:noProof/>
          <w:color w:val="000000" w:themeColor="text2"/>
          <w:szCs w:val="22"/>
        </w:rPr>
        <w:t xml:space="preserve">: </w:t>
      </w:r>
      <w:r w:rsidR="001C0E32">
        <w:rPr>
          <w:rFonts w:eastAsia="Calibri" w:cstheme="minorHAnsi"/>
          <w:noProof/>
          <w:color w:val="000000" w:themeColor="text2"/>
          <w:szCs w:val="22"/>
        </w:rPr>
        <w:t>H</w:t>
      </w:r>
      <w:r w:rsidRPr="009720EC">
        <w:rPr>
          <w:rFonts w:eastAsia="Calibri" w:cstheme="minorHAnsi"/>
          <w:noProof/>
          <w:color w:val="000000" w:themeColor="text2"/>
          <w:szCs w:val="22"/>
        </w:rPr>
        <w:t>igh-level charts like bar graphs and pie charts should be used</w:t>
      </w:r>
      <w:r w:rsidR="001C0E32">
        <w:rPr>
          <w:rFonts w:eastAsia="Calibri" w:cstheme="minorHAnsi"/>
          <w:noProof/>
          <w:color w:val="000000" w:themeColor="text2"/>
          <w:szCs w:val="22"/>
        </w:rPr>
        <w:t xml:space="preserve"> instead of complex scatter plots or regression models</w:t>
      </w:r>
      <w:r w:rsidRPr="009720EC">
        <w:rPr>
          <w:rFonts w:eastAsia="Calibri" w:cstheme="minorHAnsi"/>
          <w:noProof/>
          <w:color w:val="000000" w:themeColor="text2"/>
          <w:szCs w:val="22"/>
        </w:rPr>
        <w:t>.</w:t>
      </w:r>
    </w:p>
    <w:p w14:paraId="4F687790" w14:textId="77777777" w:rsidR="009720EC" w:rsidRPr="009720EC" w:rsidRDefault="009720EC" w:rsidP="009720EC">
      <w:pPr>
        <w:pStyle w:val="TableFigure"/>
        <w:numPr>
          <w:ilvl w:val="0"/>
          <w:numId w:val="67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9720EC">
        <w:rPr>
          <w:rFonts w:eastAsia="Calibri" w:cstheme="minorHAnsi"/>
          <w:b/>
          <w:bCs/>
          <w:noProof/>
          <w:color w:val="000000" w:themeColor="text2"/>
          <w:szCs w:val="22"/>
        </w:rPr>
        <w:lastRenderedPageBreak/>
        <w:t>Limited use of technical jargon</w:t>
      </w:r>
      <w:r w:rsidRPr="009720EC">
        <w:rPr>
          <w:rFonts w:eastAsia="Calibri" w:cstheme="minorHAnsi"/>
          <w:noProof/>
          <w:color w:val="000000" w:themeColor="text2"/>
          <w:szCs w:val="22"/>
        </w:rPr>
        <w:t>: Insights should be communicated in everyday language with practical recommendations.</w:t>
      </w:r>
    </w:p>
    <w:p w14:paraId="2B0D94F1" w14:textId="77777777" w:rsidR="009720EC" w:rsidRPr="009720EC" w:rsidRDefault="009720EC" w:rsidP="009720E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</w:p>
    <w:p w14:paraId="1577A951" w14:textId="3F86E4FC" w:rsidR="009720EC" w:rsidRDefault="00BD5EBC" w:rsidP="00BD5EB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  <w:r w:rsidRPr="00BD5EBC">
        <w:rPr>
          <w:rFonts w:eastAsia="Calibri" w:cstheme="minorHAnsi"/>
          <w:b/>
          <w:bCs/>
          <w:noProof/>
          <w:color w:val="000000" w:themeColor="text2"/>
          <w:szCs w:val="22"/>
        </w:rPr>
        <w:t xml:space="preserve">Key Differences in </w:t>
      </w:r>
      <w:r w:rsidR="001C0E32">
        <w:rPr>
          <w:rFonts w:eastAsia="Calibri" w:cstheme="minorHAnsi"/>
          <w:b/>
          <w:bCs/>
          <w:noProof/>
          <w:color w:val="000000" w:themeColor="text2"/>
          <w:szCs w:val="22"/>
        </w:rPr>
        <w:t xml:space="preserve">the </w:t>
      </w:r>
      <w:r w:rsidRPr="00BD5EBC">
        <w:rPr>
          <w:rFonts w:eastAsia="Calibri" w:cstheme="minorHAnsi"/>
          <w:b/>
          <w:bCs/>
          <w:noProof/>
          <w:color w:val="000000" w:themeColor="text2"/>
          <w:szCs w:val="22"/>
        </w:rPr>
        <w:t>Communication Approach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6A57" w14:paraId="1C9DDE78" w14:textId="77777777" w:rsidTr="007D6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B6B58A8" w14:textId="09104B00" w:rsidR="007D6A57" w:rsidRDefault="007D6A57" w:rsidP="00BD5EBC">
            <w:pPr>
              <w:pStyle w:val="TableFigure"/>
              <w:spacing w:after="16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Aspect</w:t>
            </w:r>
          </w:p>
        </w:tc>
        <w:tc>
          <w:tcPr>
            <w:tcW w:w="3120" w:type="dxa"/>
          </w:tcPr>
          <w:p w14:paraId="7035077C" w14:textId="6B43B8F5" w:rsidR="007D6A57" w:rsidRDefault="007D6A57" w:rsidP="00BD5EBC">
            <w:pPr>
              <w:pStyle w:val="TableFigure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Technical Audience</w:t>
            </w:r>
          </w:p>
        </w:tc>
        <w:tc>
          <w:tcPr>
            <w:tcW w:w="3120" w:type="dxa"/>
          </w:tcPr>
          <w:p w14:paraId="3D6D13D0" w14:textId="4F5B48FC" w:rsidR="007D6A57" w:rsidRDefault="007D6A57" w:rsidP="00BD5EBC">
            <w:pPr>
              <w:pStyle w:val="TableFigure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Nontechnical Audience</w:t>
            </w:r>
          </w:p>
        </w:tc>
      </w:tr>
      <w:tr w:rsidR="007D6A57" w14:paraId="1EE62507" w14:textId="77777777" w:rsidTr="007D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F6C5524" w14:textId="62C91019" w:rsidR="007D6A57" w:rsidRPr="007D6A57" w:rsidRDefault="007D6A57" w:rsidP="00BD5EBC">
            <w:pPr>
              <w:pStyle w:val="TableFigure"/>
              <w:spacing w:after="16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Focus</w:t>
            </w:r>
          </w:p>
        </w:tc>
        <w:tc>
          <w:tcPr>
            <w:tcW w:w="3120" w:type="dxa"/>
          </w:tcPr>
          <w:p w14:paraId="2A0B4515" w14:textId="5B243132" w:rsidR="007D6A57" w:rsidRPr="007D6A57" w:rsidRDefault="007D6A57" w:rsidP="00BD5EBC">
            <w:pPr>
              <w:pStyle w:val="TableFigure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Methodology, data accuracy, analytics</w:t>
            </w:r>
          </w:p>
        </w:tc>
        <w:tc>
          <w:tcPr>
            <w:tcW w:w="3120" w:type="dxa"/>
          </w:tcPr>
          <w:p w14:paraId="0D660BFA" w14:textId="579EF467" w:rsidR="007D6A57" w:rsidRPr="007D6A57" w:rsidRDefault="007D6A57" w:rsidP="00BD5EBC">
            <w:pPr>
              <w:pStyle w:val="TableFigure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Business impact, key takeaways</w:t>
            </w:r>
          </w:p>
        </w:tc>
      </w:tr>
      <w:tr w:rsidR="007D6A57" w14:paraId="6A89A5B6" w14:textId="77777777" w:rsidTr="007D6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2741A6" w14:textId="02BA9DAC" w:rsidR="007D6A57" w:rsidRDefault="007D6A57" w:rsidP="00BD5EBC">
            <w:pPr>
              <w:pStyle w:val="TableFigure"/>
              <w:spacing w:after="16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Detail Level</w:t>
            </w:r>
          </w:p>
        </w:tc>
        <w:tc>
          <w:tcPr>
            <w:tcW w:w="3120" w:type="dxa"/>
          </w:tcPr>
          <w:p w14:paraId="430E81C7" w14:textId="366C5667" w:rsidR="007D6A57" w:rsidRPr="007D6A57" w:rsidRDefault="007D6A57" w:rsidP="00BD5EBC">
            <w:pPr>
              <w:pStyle w:val="TableFigure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High (formulas, models, raw data)</w:t>
            </w:r>
          </w:p>
        </w:tc>
        <w:tc>
          <w:tcPr>
            <w:tcW w:w="3120" w:type="dxa"/>
          </w:tcPr>
          <w:p w14:paraId="1E958E87" w14:textId="59EDEA1C" w:rsidR="007D6A57" w:rsidRPr="007D6A57" w:rsidRDefault="007D6A57" w:rsidP="00BD5EBC">
            <w:pPr>
              <w:pStyle w:val="TableFigure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Low (simplified summary)</w:t>
            </w:r>
          </w:p>
        </w:tc>
      </w:tr>
      <w:tr w:rsidR="007D6A57" w14:paraId="325FB2BF" w14:textId="77777777" w:rsidTr="007D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DA71AB3" w14:textId="1ACEA0A2" w:rsidR="007D6A57" w:rsidRDefault="007D6A57" w:rsidP="00BD5EBC">
            <w:pPr>
              <w:pStyle w:val="TableFigure"/>
              <w:spacing w:after="16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Visiuals</w:t>
            </w:r>
          </w:p>
        </w:tc>
        <w:tc>
          <w:tcPr>
            <w:tcW w:w="3120" w:type="dxa"/>
          </w:tcPr>
          <w:p w14:paraId="4EB807DD" w14:textId="78BF0D8A" w:rsidR="007D6A57" w:rsidRPr="007D6A57" w:rsidRDefault="007D6A57" w:rsidP="00BD5EBC">
            <w:pPr>
              <w:pStyle w:val="TableFigure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Technical charts (scatter plots, regressions)</w:t>
            </w:r>
          </w:p>
        </w:tc>
        <w:tc>
          <w:tcPr>
            <w:tcW w:w="3120" w:type="dxa"/>
          </w:tcPr>
          <w:p w14:paraId="05128407" w14:textId="498C94CF" w:rsidR="007D6A57" w:rsidRPr="007D6A57" w:rsidRDefault="007D6A57" w:rsidP="00BD5EBC">
            <w:pPr>
              <w:pStyle w:val="TableFigure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Simple charts (bar, pie)</w:t>
            </w:r>
          </w:p>
        </w:tc>
      </w:tr>
      <w:tr w:rsidR="007D6A57" w14:paraId="4C55FC82" w14:textId="77777777" w:rsidTr="007D6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C5917B0" w14:textId="1F690D5D" w:rsidR="007D6A57" w:rsidRDefault="007D6A57" w:rsidP="00BD5EBC">
            <w:pPr>
              <w:pStyle w:val="TableFigure"/>
              <w:spacing w:after="16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Language</w:t>
            </w:r>
          </w:p>
        </w:tc>
        <w:tc>
          <w:tcPr>
            <w:tcW w:w="3120" w:type="dxa"/>
          </w:tcPr>
          <w:p w14:paraId="20EE8DA9" w14:textId="575B5F51" w:rsidR="007D6A57" w:rsidRPr="007D6A57" w:rsidRDefault="007D6A57" w:rsidP="00BD5EBC">
            <w:pPr>
              <w:pStyle w:val="TableFigure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Technical terms, statistics</w:t>
            </w:r>
          </w:p>
        </w:tc>
        <w:tc>
          <w:tcPr>
            <w:tcW w:w="3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A57" w:rsidRPr="007D6A57" w14:paraId="44210FC6" w14:textId="77777777" w:rsidTr="007D6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B57B9" w14:textId="77777777" w:rsidR="007D6A57" w:rsidRPr="007D6A57" w:rsidRDefault="007D6A57" w:rsidP="007D6A57">
                  <w:pPr>
                    <w:pStyle w:val="TableFigure"/>
                    <w:spacing w:after="160"/>
                    <w:rPr>
                      <w:rFonts w:eastAsia="Calibri" w:cstheme="minorHAnsi"/>
                      <w:noProof/>
                      <w:color w:val="000000" w:themeColor="text2"/>
                      <w:szCs w:val="22"/>
                    </w:rPr>
                  </w:pPr>
                </w:p>
              </w:tc>
            </w:tr>
          </w:tbl>
          <w:p w14:paraId="43670847" w14:textId="77777777" w:rsidR="007D6A57" w:rsidRPr="007D6A57" w:rsidRDefault="007D6A57" w:rsidP="007D6A57">
            <w:pPr>
              <w:pStyle w:val="TableFigure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noProof/>
                <w:vanish/>
                <w:color w:val="000000" w:themeColor="text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3"/>
            </w:tblGrid>
            <w:tr w:rsidR="007D6A57" w:rsidRPr="007D6A57" w14:paraId="6641EFEA" w14:textId="77777777" w:rsidTr="007D6A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57477" w14:textId="77777777" w:rsidR="007D6A57" w:rsidRPr="007D6A57" w:rsidRDefault="007D6A57" w:rsidP="007D6A57">
                  <w:pPr>
                    <w:pStyle w:val="TableFigure"/>
                    <w:spacing w:after="160"/>
                    <w:rPr>
                      <w:rFonts w:eastAsia="Calibri" w:cstheme="minorHAnsi"/>
                      <w:noProof/>
                      <w:color w:val="000000" w:themeColor="text2"/>
                      <w:szCs w:val="22"/>
                    </w:rPr>
                  </w:pPr>
                  <w:r w:rsidRPr="007D6A57">
                    <w:rPr>
                      <w:rFonts w:eastAsia="Calibri" w:cstheme="minorHAnsi"/>
                      <w:noProof/>
                      <w:color w:val="000000" w:themeColor="text2"/>
                      <w:szCs w:val="22"/>
                    </w:rPr>
                    <w:t>Plain language, minimal jargon</w:t>
                  </w:r>
                </w:p>
              </w:tc>
            </w:tr>
          </w:tbl>
          <w:p w14:paraId="7ABD543F" w14:textId="77777777" w:rsidR="007D6A57" w:rsidRPr="007D6A57" w:rsidRDefault="007D6A57" w:rsidP="00BD5EBC">
            <w:pPr>
              <w:pStyle w:val="TableFigure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</w:p>
        </w:tc>
      </w:tr>
      <w:tr w:rsidR="007D6A57" w14:paraId="75499169" w14:textId="77777777" w:rsidTr="007D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9C4D860" w14:textId="64C24C0C" w:rsidR="007D6A57" w:rsidRDefault="007D6A57" w:rsidP="00BD5EBC">
            <w:pPr>
              <w:pStyle w:val="TableFigure"/>
              <w:spacing w:after="160"/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</w:pPr>
            <w:r>
              <w:rPr>
                <w:rFonts w:eastAsia="Calibri" w:cstheme="minorHAnsi"/>
                <w:b w:val="0"/>
                <w:bCs w:val="0"/>
                <w:noProof/>
                <w:color w:val="000000" w:themeColor="text2"/>
                <w:szCs w:val="22"/>
              </w:rPr>
              <w:t>Expected Outcome</w:t>
            </w:r>
          </w:p>
        </w:tc>
        <w:tc>
          <w:tcPr>
            <w:tcW w:w="3120" w:type="dxa"/>
          </w:tcPr>
          <w:p w14:paraId="2FADA9DA" w14:textId="571FE60B" w:rsidR="007D6A57" w:rsidRPr="007D6A57" w:rsidRDefault="007D6A57" w:rsidP="00BD5EBC">
            <w:pPr>
              <w:pStyle w:val="TableFigure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Ability to replicate findings</w:t>
            </w:r>
          </w:p>
        </w:tc>
        <w:tc>
          <w:tcPr>
            <w:tcW w:w="3120" w:type="dxa"/>
          </w:tcPr>
          <w:p w14:paraId="3459D4E8" w14:textId="46B98352" w:rsidR="007D6A57" w:rsidRPr="007D6A57" w:rsidRDefault="007D6A57" w:rsidP="00BD5EBC">
            <w:pPr>
              <w:pStyle w:val="TableFigure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noProof/>
                <w:color w:val="000000" w:themeColor="text2"/>
                <w:szCs w:val="22"/>
              </w:rPr>
            </w:pPr>
            <w:r w:rsidRPr="007D6A57">
              <w:rPr>
                <w:rFonts w:eastAsia="Calibri" w:cstheme="minorHAnsi"/>
                <w:noProof/>
                <w:color w:val="000000" w:themeColor="text2"/>
                <w:szCs w:val="22"/>
              </w:rPr>
              <w:t>Ability to make business decisions</w:t>
            </w:r>
          </w:p>
        </w:tc>
      </w:tr>
    </w:tbl>
    <w:p w14:paraId="4E8A8840" w14:textId="77777777" w:rsidR="00BD5EBC" w:rsidRDefault="00BD5EBC" w:rsidP="00BD5EB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</w:p>
    <w:p w14:paraId="669CB2F7" w14:textId="3DF080D0" w:rsidR="00BD5EBC" w:rsidRPr="00BD5EBC" w:rsidRDefault="00BD5EBC" w:rsidP="00BD5EB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  <w:r w:rsidRPr="00BD5EBC">
        <w:rPr>
          <w:rFonts w:eastAsia="Calibri" w:cstheme="minorHAnsi"/>
          <w:b/>
          <w:bCs/>
          <w:noProof/>
          <w:color w:val="000000" w:themeColor="text2"/>
          <w:szCs w:val="22"/>
        </w:rPr>
        <w:t>Conclusion</w:t>
      </w:r>
    </w:p>
    <w:p w14:paraId="248A8D44" w14:textId="77777777" w:rsidR="00BD5EBC" w:rsidRPr="00BD5EBC" w:rsidRDefault="00BD5EBC" w:rsidP="00BD5EBC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BD5EBC">
        <w:rPr>
          <w:rFonts w:eastAsia="Calibri" w:cstheme="minorHAnsi"/>
          <w:noProof/>
          <w:color w:val="000000" w:themeColor="text2"/>
          <w:szCs w:val="22"/>
        </w:rPr>
        <w:t>In my presentation, I adapted the message based on the audience:</w:t>
      </w:r>
    </w:p>
    <w:p w14:paraId="725A33E1" w14:textId="12DE7E8D" w:rsidR="00BD5EBC" w:rsidRPr="00BD5EBC" w:rsidRDefault="00BD5EBC" w:rsidP="00BD5EBC">
      <w:pPr>
        <w:pStyle w:val="TableFigure"/>
        <w:numPr>
          <w:ilvl w:val="0"/>
          <w:numId w:val="68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BD5EBC">
        <w:rPr>
          <w:rFonts w:eastAsia="Calibri" w:cstheme="minorHAnsi"/>
          <w:noProof/>
          <w:color w:val="000000" w:themeColor="text2"/>
          <w:szCs w:val="22"/>
        </w:rPr>
        <w:t>I focused on data integrity, methodology, and analytical depth</w:t>
      </w:r>
      <w:r w:rsidR="001C0E32">
        <w:rPr>
          <w:rFonts w:eastAsia="Calibri" w:cstheme="minorHAnsi"/>
          <w:noProof/>
          <w:color w:val="000000" w:themeColor="text2"/>
          <w:szCs w:val="22"/>
        </w:rPr>
        <w:t xml:space="preserve"> for technical peers</w:t>
      </w:r>
      <w:r w:rsidRPr="00BD5EBC">
        <w:rPr>
          <w:rFonts w:eastAsia="Calibri" w:cstheme="minorHAnsi"/>
          <w:noProof/>
          <w:color w:val="000000" w:themeColor="text2"/>
          <w:szCs w:val="22"/>
        </w:rPr>
        <w:t>.</w:t>
      </w:r>
    </w:p>
    <w:p w14:paraId="09853833" w14:textId="77777777" w:rsidR="00BD5EBC" w:rsidRPr="00BD5EBC" w:rsidRDefault="00BD5EBC" w:rsidP="00BD5EBC">
      <w:pPr>
        <w:pStyle w:val="TableFigure"/>
        <w:numPr>
          <w:ilvl w:val="0"/>
          <w:numId w:val="68"/>
        </w:numPr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BD5EBC">
        <w:rPr>
          <w:rFonts w:eastAsia="Calibri" w:cstheme="minorHAnsi"/>
          <w:noProof/>
          <w:color w:val="000000" w:themeColor="text2"/>
          <w:szCs w:val="22"/>
        </w:rPr>
        <w:t>For nontechnical executives, I emphasized high-level takeaways and strategic actions.</w:t>
      </w:r>
    </w:p>
    <w:p w14:paraId="56C9C0F0" w14:textId="77777777" w:rsidR="00BD5EBC" w:rsidRPr="00BD5EBC" w:rsidRDefault="00BD5EBC" w:rsidP="00BD5EBC">
      <w:pPr>
        <w:pStyle w:val="TableFigure"/>
        <w:spacing w:after="160"/>
        <w:rPr>
          <w:rFonts w:eastAsia="Calibri" w:cstheme="minorHAnsi"/>
          <w:noProof/>
          <w:color w:val="000000" w:themeColor="text2"/>
          <w:szCs w:val="22"/>
        </w:rPr>
      </w:pPr>
      <w:r w:rsidRPr="00BD5EBC">
        <w:rPr>
          <w:rFonts w:eastAsia="Calibri" w:cstheme="minorHAnsi"/>
          <w:noProof/>
          <w:color w:val="000000" w:themeColor="text2"/>
          <w:szCs w:val="22"/>
        </w:rPr>
        <w:t>Understanding these expectations ensures that data-driven insights are both interpretable and actionable, leading to better decision-making at all organizational levels.</w:t>
      </w:r>
    </w:p>
    <w:p w14:paraId="4D425C19" w14:textId="77777777" w:rsidR="00BD5EBC" w:rsidRPr="00BD5EBC" w:rsidRDefault="00BD5EBC" w:rsidP="00BD5EBC">
      <w:pPr>
        <w:pStyle w:val="TableFigure"/>
        <w:spacing w:after="160"/>
        <w:rPr>
          <w:rFonts w:eastAsia="Calibri" w:cstheme="minorHAnsi"/>
          <w:b/>
          <w:bCs/>
          <w:noProof/>
          <w:color w:val="000000" w:themeColor="text2"/>
          <w:szCs w:val="22"/>
        </w:rPr>
      </w:pPr>
    </w:p>
    <w:sectPr w:rsidR="00BD5EBC" w:rsidRPr="00BD5EBC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D9DD1" w14:textId="77777777" w:rsidR="00877589" w:rsidRDefault="00877589">
      <w:pPr>
        <w:spacing w:line="240" w:lineRule="auto"/>
      </w:pPr>
      <w:r>
        <w:separator/>
      </w:r>
    </w:p>
    <w:p w14:paraId="05CC19B8" w14:textId="77777777" w:rsidR="00877589" w:rsidRDefault="00877589"/>
  </w:endnote>
  <w:endnote w:type="continuationSeparator" w:id="0">
    <w:p w14:paraId="570F5C3C" w14:textId="77777777" w:rsidR="00877589" w:rsidRDefault="00877589">
      <w:pPr>
        <w:spacing w:line="240" w:lineRule="auto"/>
      </w:pPr>
      <w:r>
        <w:continuationSeparator/>
      </w:r>
    </w:p>
    <w:p w14:paraId="03524A3C" w14:textId="77777777" w:rsidR="00877589" w:rsidRDefault="008775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FB81C" w14:textId="77777777" w:rsidR="00877589" w:rsidRDefault="00877589">
      <w:pPr>
        <w:spacing w:line="240" w:lineRule="auto"/>
      </w:pPr>
      <w:r>
        <w:separator/>
      </w:r>
    </w:p>
    <w:p w14:paraId="0F66EA4F" w14:textId="77777777" w:rsidR="00877589" w:rsidRDefault="00877589"/>
  </w:footnote>
  <w:footnote w:type="continuationSeparator" w:id="0">
    <w:p w14:paraId="404B890C" w14:textId="77777777" w:rsidR="00877589" w:rsidRDefault="00877589">
      <w:pPr>
        <w:spacing w:line="240" w:lineRule="auto"/>
      </w:pPr>
      <w:r>
        <w:continuationSeparator/>
      </w:r>
    </w:p>
    <w:p w14:paraId="2CD558C4" w14:textId="77777777" w:rsidR="00877589" w:rsidRDefault="008775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3417AC"/>
    <w:multiLevelType w:val="hybridMultilevel"/>
    <w:tmpl w:val="028CF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3655E1B"/>
    <w:multiLevelType w:val="hybridMultilevel"/>
    <w:tmpl w:val="1578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59734A"/>
    <w:multiLevelType w:val="multilevel"/>
    <w:tmpl w:val="570A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844FCF"/>
    <w:multiLevelType w:val="hybridMultilevel"/>
    <w:tmpl w:val="1B68C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9A7FD2"/>
    <w:multiLevelType w:val="multilevel"/>
    <w:tmpl w:val="E85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06092"/>
    <w:multiLevelType w:val="multilevel"/>
    <w:tmpl w:val="287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B7C90"/>
    <w:multiLevelType w:val="multilevel"/>
    <w:tmpl w:val="0756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220B7E"/>
    <w:multiLevelType w:val="hybridMultilevel"/>
    <w:tmpl w:val="3B34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6530D"/>
    <w:multiLevelType w:val="multilevel"/>
    <w:tmpl w:val="CCB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059D7"/>
    <w:multiLevelType w:val="multilevel"/>
    <w:tmpl w:val="92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02DF6"/>
    <w:multiLevelType w:val="multilevel"/>
    <w:tmpl w:val="CE06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785383"/>
    <w:multiLevelType w:val="multilevel"/>
    <w:tmpl w:val="FCE2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0D2565"/>
    <w:multiLevelType w:val="multilevel"/>
    <w:tmpl w:val="B44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86B6A"/>
    <w:multiLevelType w:val="multilevel"/>
    <w:tmpl w:val="3A10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E050B2"/>
    <w:multiLevelType w:val="hybridMultilevel"/>
    <w:tmpl w:val="2916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2F3BBE"/>
    <w:multiLevelType w:val="multilevel"/>
    <w:tmpl w:val="625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D33838"/>
    <w:multiLevelType w:val="multilevel"/>
    <w:tmpl w:val="EE4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637BC"/>
    <w:multiLevelType w:val="multilevel"/>
    <w:tmpl w:val="EEB0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E0A22"/>
    <w:multiLevelType w:val="hybridMultilevel"/>
    <w:tmpl w:val="CCE2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8E90C58"/>
    <w:multiLevelType w:val="multilevel"/>
    <w:tmpl w:val="7D6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941092"/>
    <w:multiLevelType w:val="multilevel"/>
    <w:tmpl w:val="E74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B7607"/>
    <w:multiLevelType w:val="hybridMultilevel"/>
    <w:tmpl w:val="9AF08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453A4C"/>
    <w:multiLevelType w:val="hybridMultilevel"/>
    <w:tmpl w:val="68A64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EE1953"/>
    <w:multiLevelType w:val="hybridMultilevel"/>
    <w:tmpl w:val="9ACE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481802"/>
    <w:multiLevelType w:val="multilevel"/>
    <w:tmpl w:val="838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620AA"/>
    <w:multiLevelType w:val="hybridMultilevel"/>
    <w:tmpl w:val="B20A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1F7836"/>
    <w:multiLevelType w:val="multilevel"/>
    <w:tmpl w:val="1E3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EA5327"/>
    <w:multiLevelType w:val="multilevel"/>
    <w:tmpl w:val="8C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8A7FDA"/>
    <w:multiLevelType w:val="multilevel"/>
    <w:tmpl w:val="51D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A51731"/>
    <w:multiLevelType w:val="multilevel"/>
    <w:tmpl w:val="B2701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F93B64"/>
    <w:multiLevelType w:val="multilevel"/>
    <w:tmpl w:val="4A3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2619D4"/>
    <w:multiLevelType w:val="multilevel"/>
    <w:tmpl w:val="1134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F65E1B"/>
    <w:multiLevelType w:val="multilevel"/>
    <w:tmpl w:val="07A0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903B3D"/>
    <w:multiLevelType w:val="multilevel"/>
    <w:tmpl w:val="AF6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344FBD"/>
    <w:multiLevelType w:val="hybridMultilevel"/>
    <w:tmpl w:val="965A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A81089"/>
    <w:multiLevelType w:val="multilevel"/>
    <w:tmpl w:val="011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056218"/>
    <w:multiLevelType w:val="hybridMultilevel"/>
    <w:tmpl w:val="21F28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694806"/>
    <w:multiLevelType w:val="multilevel"/>
    <w:tmpl w:val="886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210A17"/>
    <w:multiLevelType w:val="multilevel"/>
    <w:tmpl w:val="66E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546EAF"/>
    <w:multiLevelType w:val="multilevel"/>
    <w:tmpl w:val="E6B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FA4900"/>
    <w:multiLevelType w:val="multilevel"/>
    <w:tmpl w:val="702A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421119"/>
    <w:multiLevelType w:val="hybridMultilevel"/>
    <w:tmpl w:val="4EC2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6C71B1"/>
    <w:multiLevelType w:val="multilevel"/>
    <w:tmpl w:val="D76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A844E5"/>
    <w:multiLevelType w:val="multilevel"/>
    <w:tmpl w:val="98D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F10A71"/>
    <w:multiLevelType w:val="multilevel"/>
    <w:tmpl w:val="9F5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5D4850"/>
    <w:multiLevelType w:val="multilevel"/>
    <w:tmpl w:val="D0BE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C963D7"/>
    <w:multiLevelType w:val="hybridMultilevel"/>
    <w:tmpl w:val="D9AEA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ADA6E88"/>
    <w:multiLevelType w:val="multilevel"/>
    <w:tmpl w:val="58F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514CAA"/>
    <w:multiLevelType w:val="multilevel"/>
    <w:tmpl w:val="B23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2E34BB"/>
    <w:multiLevelType w:val="multilevel"/>
    <w:tmpl w:val="39A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751AF8"/>
    <w:multiLevelType w:val="multilevel"/>
    <w:tmpl w:val="AE7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577A6B"/>
    <w:multiLevelType w:val="hybridMultilevel"/>
    <w:tmpl w:val="462E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A40DF4"/>
    <w:multiLevelType w:val="hybridMultilevel"/>
    <w:tmpl w:val="D564FE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66851EA"/>
    <w:multiLevelType w:val="hybridMultilevel"/>
    <w:tmpl w:val="37F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D9172C"/>
    <w:multiLevelType w:val="hybridMultilevel"/>
    <w:tmpl w:val="4FC8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D956F1"/>
    <w:multiLevelType w:val="multilevel"/>
    <w:tmpl w:val="2EE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2C4B0A"/>
    <w:multiLevelType w:val="multilevel"/>
    <w:tmpl w:val="FB9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1918201">
    <w:abstractNumId w:val="51"/>
  </w:num>
  <w:num w:numId="13" w16cid:durableId="1965768456">
    <w:abstractNumId w:val="22"/>
  </w:num>
  <w:num w:numId="14" w16cid:durableId="1933320765">
    <w:abstractNumId w:val="38"/>
  </w:num>
  <w:num w:numId="15" w16cid:durableId="79909253">
    <w:abstractNumId w:val="19"/>
  </w:num>
  <w:num w:numId="16" w16cid:durableId="1637637093">
    <w:abstractNumId w:val="14"/>
  </w:num>
  <w:num w:numId="17" w16cid:durableId="928317852">
    <w:abstractNumId w:val="30"/>
  </w:num>
  <w:num w:numId="18" w16cid:durableId="246887432">
    <w:abstractNumId w:val="53"/>
  </w:num>
  <w:num w:numId="19" w16cid:durableId="676270737">
    <w:abstractNumId w:val="15"/>
  </w:num>
  <w:num w:numId="20" w16cid:durableId="1233614200">
    <w:abstractNumId w:val="60"/>
  </w:num>
  <w:num w:numId="21" w16cid:durableId="207105388">
    <w:abstractNumId w:val="36"/>
  </w:num>
  <w:num w:numId="22" w16cid:durableId="789737828">
    <w:abstractNumId w:val="23"/>
  </w:num>
  <w:num w:numId="23" w16cid:durableId="771322119">
    <w:abstractNumId w:val="58"/>
  </w:num>
  <w:num w:numId="24" w16cid:durableId="171265031">
    <w:abstractNumId w:val="54"/>
  </w:num>
  <w:num w:numId="25" w16cid:durableId="439884865">
    <w:abstractNumId w:val="57"/>
  </w:num>
  <w:num w:numId="26" w16cid:durableId="1438259166">
    <w:abstractNumId w:val="18"/>
  </w:num>
  <w:num w:numId="27" w16cid:durableId="1098793606">
    <w:abstractNumId w:val="52"/>
  </w:num>
  <w:num w:numId="28" w16cid:durableId="1673753266">
    <w:abstractNumId w:val="34"/>
  </w:num>
  <w:num w:numId="29" w16cid:durableId="463281882">
    <w:abstractNumId w:val="49"/>
  </w:num>
  <w:num w:numId="30" w16cid:durableId="936642742">
    <w:abstractNumId w:val="43"/>
  </w:num>
  <w:num w:numId="31" w16cid:durableId="221336313">
    <w:abstractNumId w:val="65"/>
  </w:num>
  <w:num w:numId="32" w16cid:durableId="2074543321">
    <w:abstractNumId w:val="45"/>
  </w:num>
  <w:num w:numId="33" w16cid:durableId="1661034212">
    <w:abstractNumId w:val="29"/>
  </w:num>
  <w:num w:numId="34" w16cid:durableId="386732157">
    <w:abstractNumId w:val="12"/>
  </w:num>
  <w:num w:numId="35" w16cid:durableId="1912344754">
    <w:abstractNumId w:val="35"/>
  </w:num>
  <w:num w:numId="36" w16cid:durableId="565266180">
    <w:abstractNumId w:val="24"/>
  </w:num>
  <w:num w:numId="37" w16cid:durableId="1254779205">
    <w:abstractNumId w:val="46"/>
  </w:num>
  <w:num w:numId="38" w16cid:durableId="1358657528">
    <w:abstractNumId w:val="42"/>
  </w:num>
  <w:num w:numId="39" w16cid:durableId="1526557220">
    <w:abstractNumId w:val="16"/>
  </w:num>
  <w:num w:numId="40" w16cid:durableId="1841851255">
    <w:abstractNumId w:val="55"/>
  </w:num>
  <w:num w:numId="41" w16cid:durableId="801267561">
    <w:abstractNumId w:val="59"/>
  </w:num>
  <w:num w:numId="42" w16cid:durableId="1407730993">
    <w:abstractNumId w:val="32"/>
  </w:num>
  <w:num w:numId="43" w16cid:durableId="1053386530">
    <w:abstractNumId w:val="33"/>
  </w:num>
  <w:num w:numId="44" w16cid:durableId="363749408">
    <w:abstractNumId w:val="50"/>
  </w:num>
  <w:num w:numId="45" w16cid:durableId="1239751505">
    <w:abstractNumId w:val="37"/>
  </w:num>
  <w:num w:numId="46" w16cid:durableId="1936088332">
    <w:abstractNumId w:val="25"/>
  </w:num>
  <w:num w:numId="47" w16cid:durableId="889267581">
    <w:abstractNumId w:val="40"/>
  </w:num>
  <w:num w:numId="48" w16cid:durableId="1007488670">
    <w:abstractNumId w:val="47"/>
  </w:num>
  <w:num w:numId="49" w16cid:durableId="1544975223">
    <w:abstractNumId w:val="64"/>
  </w:num>
  <w:num w:numId="50" w16cid:durableId="967853567">
    <w:abstractNumId w:val="13"/>
  </w:num>
  <w:num w:numId="51" w16cid:durableId="2092656763">
    <w:abstractNumId w:val="11"/>
  </w:num>
  <w:num w:numId="52" w16cid:durableId="1900162755">
    <w:abstractNumId w:val="20"/>
  </w:num>
  <w:num w:numId="53" w16cid:durableId="947664167">
    <w:abstractNumId w:val="41"/>
  </w:num>
  <w:num w:numId="54" w16cid:durableId="150483112">
    <w:abstractNumId w:val="56"/>
  </w:num>
  <w:num w:numId="55" w16cid:durableId="561672072">
    <w:abstractNumId w:val="10"/>
  </w:num>
  <w:num w:numId="56" w16cid:durableId="1309749801">
    <w:abstractNumId w:val="26"/>
  </w:num>
  <w:num w:numId="57" w16cid:durableId="493880098">
    <w:abstractNumId w:val="21"/>
  </w:num>
  <w:num w:numId="58" w16cid:durableId="309871527">
    <w:abstractNumId w:val="17"/>
  </w:num>
  <w:num w:numId="59" w16cid:durableId="1488594258">
    <w:abstractNumId w:val="61"/>
  </w:num>
  <w:num w:numId="60" w16cid:durableId="1621496313">
    <w:abstractNumId w:val="28"/>
  </w:num>
  <w:num w:numId="61" w16cid:durableId="1752043295">
    <w:abstractNumId w:val="31"/>
  </w:num>
  <w:num w:numId="62" w16cid:durableId="1002270369">
    <w:abstractNumId w:val="63"/>
  </w:num>
  <w:num w:numId="63" w16cid:durableId="391734251">
    <w:abstractNumId w:val="62"/>
  </w:num>
  <w:num w:numId="64" w16cid:durableId="1805461244">
    <w:abstractNumId w:val="44"/>
  </w:num>
  <w:num w:numId="65" w16cid:durableId="1304695444">
    <w:abstractNumId w:val="39"/>
  </w:num>
  <w:num w:numId="66" w16cid:durableId="1503162096">
    <w:abstractNumId w:val="66"/>
  </w:num>
  <w:num w:numId="67" w16cid:durableId="2120054846">
    <w:abstractNumId w:val="27"/>
  </w:num>
  <w:num w:numId="68" w16cid:durableId="213158459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C2"/>
    <w:rsid w:val="00011BB5"/>
    <w:rsid w:val="00023AFE"/>
    <w:rsid w:val="000253BC"/>
    <w:rsid w:val="00025C4C"/>
    <w:rsid w:val="000403DD"/>
    <w:rsid w:val="000444FE"/>
    <w:rsid w:val="000A3D9B"/>
    <w:rsid w:val="000D4642"/>
    <w:rsid w:val="000D539D"/>
    <w:rsid w:val="000E08FB"/>
    <w:rsid w:val="000E1F99"/>
    <w:rsid w:val="000E3951"/>
    <w:rsid w:val="000E440E"/>
    <w:rsid w:val="000E6453"/>
    <w:rsid w:val="00116273"/>
    <w:rsid w:val="00137643"/>
    <w:rsid w:val="00144178"/>
    <w:rsid w:val="00145ECF"/>
    <w:rsid w:val="001802C2"/>
    <w:rsid w:val="00197343"/>
    <w:rsid w:val="001B2FEC"/>
    <w:rsid w:val="001C0E32"/>
    <w:rsid w:val="001D0C32"/>
    <w:rsid w:val="001D5419"/>
    <w:rsid w:val="001E09A0"/>
    <w:rsid w:val="001F1C5B"/>
    <w:rsid w:val="00203040"/>
    <w:rsid w:val="0023076E"/>
    <w:rsid w:val="002335CA"/>
    <w:rsid w:val="0024153C"/>
    <w:rsid w:val="00245609"/>
    <w:rsid w:val="00247A7C"/>
    <w:rsid w:val="00284027"/>
    <w:rsid w:val="00291036"/>
    <w:rsid w:val="0029322E"/>
    <w:rsid w:val="00295347"/>
    <w:rsid w:val="002B26A9"/>
    <w:rsid w:val="002C79E6"/>
    <w:rsid w:val="002D0C4E"/>
    <w:rsid w:val="002F3AE9"/>
    <w:rsid w:val="0030415C"/>
    <w:rsid w:val="0034625E"/>
    <w:rsid w:val="00354D33"/>
    <w:rsid w:val="00364C53"/>
    <w:rsid w:val="00372BB6"/>
    <w:rsid w:val="003804CC"/>
    <w:rsid w:val="00384CB6"/>
    <w:rsid w:val="003920DE"/>
    <w:rsid w:val="003D4E7B"/>
    <w:rsid w:val="003D570E"/>
    <w:rsid w:val="003E2A63"/>
    <w:rsid w:val="004124FB"/>
    <w:rsid w:val="0042317B"/>
    <w:rsid w:val="0042475D"/>
    <w:rsid w:val="00426B45"/>
    <w:rsid w:val="00471784"/>
    <w:rsid w:val="004B11FB"/>
    <w:rsid w:val="004C67D6"/>
    <w:rsid w:val="004D5FF7"/>
    <w:rsid w:val="004F33BA"/>
    <w:rsid w:val="004F4E6C"/>
    <w:rsid w:val="004F5FA2"/>
    <w:rsid w:val="00511910"/>
    <w:rsid w:val="005155F7"/>
    <w:rsid w:val="00516F39"/>
    <w:rsid w:val="00552653"/>
    <w:rsid w:val="005752F0"/>
    <w:rsid w:val="00575800"/>
    <w:rsid w:val="005760EF"/>
    <w:rsid w:val="00577070"/>
    <w:rsid w:val="005774A1"/>
    <w:rsid w:val="00585604"/>
    <w:rsid w:val="00592470"/>
    <w:rsid w:val="005C199E"/>
    <w:rsid w:val="005D5E35"/>
    <w:rsid w:val="0061197D"/>
    <w:rsid w:val="00613D79"/>
    <w:rsid w:val="00657DD1"/>
    <w:rsid w:val="00664C1A"/>
    <w:rsid w:val="00674B11"/>
    <w:rsid w:val="006C42CE"/>
    <w:rsid w:val="006E73A7"/>
    <w:rsid w:val="00724D69"/>
    <w:rsid w:val="00754C65"/>
    <w:rsid w:val="007732BB"/>
    <w:rsid w:val="0079105E"/>
    <w:rsid w:val="007D4156"/>
    <w:rsid w:val="007D6A57"/>
    <w:rsid w:val="007F19E0"/>
    <w:rsid w:val="007F3093"/>
    <w:rsid w:val="00812509"/>
    <w:rsid w:val="00834CE5"/>
    <w:rsid w:val="00844B21"/>
    <w:rsid w:val="00851604"/>
    <w:rsid w:val="008553E5"/>
    <w:rsid w:val="00865650"/>
    <w:rsid w:val="00871AD4"/>
    <w:rsid w:val="0087407D"/>
    <w:rsid w:val="00877589"/>
    <w:rsid w:val="0089765E"/>
    <w:rsid w:val="008A5663"/>
    <w:rsid w:val="008F714B"/>
    <w:rsid w:val="00900A5F"/>
    <w:rsid w:val="009073E7"/>
    <w:rsid w:val="00915A7A"/>
    <w:rsid w:val="00927B3B"/>
    <w:rsid w:val="00936A21"/>
    <w:rsid w:val="009571D5"/>
    <w:rsid w:val="00971F43"/>
    <w:rsid w:val="009720EC"/>
    <w:rsid w:val="009912CF"/>
    <w:rsid w:val="009B7A0C"/>
    <w:rsid w:val="009C51B7"/>
    <w:rsid w:val="009D6907"/>
    <w:rsid w:val="009F21EA"/>
    <w:rsid w:val="00A071A9"/>
    <w:rsid w:val="00A14A4D"/>
    <w:rsid w:val="00A37C9B"/>
    <w:rsid w:val="00A417C1"/>
    <w:rsid w:val="00A448E2"/>
    <w:rsid w:val="00A47711"/>
    <w:rsid w:val="00A557A9"/>
    <w:rsid w:val="00A60249"/>
    <w:rsid w:val="00A90610"/>
    <w:rsid w:val="00AA383A"/>
    <w:rsid w:val="00AA511E"/>
    <w:rsid w:val="00AC0490"/>
    <w:rsid w:val="00AC1390"/>
    <w:rsid w:val="00AE18F3"/>
    <w:rsid w:val="00AF2D3C"/>
    <w:rsid w:val="00B008D7"/>
    <w:rsid w:val="00B35112"/>
    <w:rsid w:val="00B50355"/>
    <w:rsid w:val="00B805E9"/>
    <w:rsid w:val="00B82ED5"/>
    <w:rsid w:val="00B863FB"/>
    <w:rsid w:val="00B86440"/>
    <w:rsid w:val="00B957C9"/>
    <w:rsid w:val="00BB2D6F"/>
    <w:rsid w:val="00BD4486"/>
    <w:rsid w:val="00BD4BF7"/>
    <w:rsid w:val="00BD5EBC"/>
    <w:rsid w:val="00BE63C6"/>
    <w:rsid w:val="00C00F8F"/>
    <w:rsid w:val="00C0170F"/>
    <w:rsid w:val="00C03068"/>
    <w:rsid w:val="00C03D14"/>
    <w:rsid w:val="00C133AA"/>
    <w:rsid w:val="00C33FA6"/>
    <w:rsid w:val="00C6492F"/>
    <w:rsid w:val="00C71039"/>
    <w:rsid w:val="00C7182F"/>
    <w:rsid w:val="00C97FF7"/>
    <w:rsid w:val="00CB4A10"/>
    <w:rsid w:val="00CB6F86"/>
    <w:rsid w:val="00CC0478"/>
    <w:rsid w:val="00CC19C2"/>
    <w:rsid w:val="00CC3ACB"/>
    <w:rsid w:val="00CF79B1"/>
    <w:rsid w:val="00D216D2"/>
    <w:rsid w:val="00D27929"/>
    <w:rsid w:val="00D52DB3"/>
    <w:rsid w:val="00D55E81"/>
    <w:rsid w:val="00D620FD"/>
    <w:rsid w:val="00D91044"/>
    <w:rsid w:val="00D979D7"/>
    <w:rsid w:val="00DB296F"/>
    <w:rsid w:val="00DC6757"/>
    <w:rsid w:val="00DD0955"/>
    <w:rsid w:val="00E16947"/>
    <w:rsid w:val="00E23622"/>
    <w:rsid w:val="00E67454"/>
    <w:rsid w:val="00EB2C04"/>
    <w:rsid w:val="00EC5DFD"/>
    <w:rsid w:val="00EE4B13"/>
    <w:rsid w:val="00EF1905"/>
    <w:rsid w:val="00EF55C5"/>
    <w:rsid w:val="00F22B61"/>
    <w:rsid w:val="00F377A8"/>
    <w:rsid w:val="00F37F72"/>
    <w:rsid w:val="00F573C2"/>
    <w:rsid w:val="00F6242A"/>
    <w:rsid w:val="00F74EB1"/>
    <w:rsid w:val="00F778C5"/>
    <w:rsid w:val="00F8603E"/>
    <w:rsid w:val="00F86389"/>
    <w:rsid w:val="00F92F82"/>
    <w:rsid w:val="00F94075"/>
    <w:rsid w:val="00FC3407"/>
    <w:rsid w:val="00FD0666"/>
    <w:rsid w:val="00FE4986"/>
    <w:rsid w:val="00FE623A"/>
    <w:rsid w:val="00FF4703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31047"/>
  <w15:chartTrackingRefBased/>
  <w15:docId w15:val="{1C23EE42-E552-42EE-AAED-0594AE71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table" w:styleId="GridTable4">
    <w:name w:val="Grid Table 4"/>
    <w:basedOn w:val="TableNormal"/>
    <w:uiPriority w:val="49"/>
    <w:rsid w:val="00FF470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4124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4FB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42317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lang w:eastAsia="zh-CN"/>
    </w:rPr>
  </w:style>
  <w:style w:type="character" w:customStyle="1" w:styleId="s1">
    <w:name w:val="s1"/>
    <w:basedOn w:val="DefaultParagraphFont"/>
    <w:rsid w:val="0042317B"/>
  </w:style>
  <w:style w:type="character" w:customStyle="1" w:styleId="s2">
    <w:name w:val="s2"/>
    <w:basedOn w:val="DefaultParagraphFont"/>
    <w:rsid w:val="0042317B"/>
  </w:style>
  <w:style w:type="paragraph" w:customStyle="1" w:styleId="p2">
    <w:name w:val="p2"/>
    <w:basedOn w:val="Normal"/>
    <w:rsid w:val="0042317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lang w:eastAsia="zh-CN"/>
    </w:rPr>
  </w:style>
  <w:style w:type="table" w:styleId="GridTable3-Accent6">
    <w:name w:val="Grid Table 3 Accent 6"/>
    <w:basedOn w:val="TableNormal"/>
    <w:uiPriority w:val="48"/>
    <w:rsid w:val="007D6A5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D6A5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7D6A5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7D6A5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6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6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6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9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2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4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28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4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y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818DA9D98D44219E7EAA4DF56D2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D56-852F-4DF3-9202-ADC2554E9C66}"/>
      </w:docPartPr>
      <w:docPartBody>
        <w:p w:rsidR="00D963E5" w:rsidRDefault="00000000">
          <w:pPr>
            <w:pStyle w:val="83818DA9D98D44219E7EAA4DF56D265E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DA"/>
    <w:rsid w:val="000706DB"/>
    <w:rsid w:val="00137643"/>
    <w:rsid w:val="00197343"/>
    <w:rsid w:val="00291701"/>
    <w:rsid w:val="0030415C"/>
    <w:rsid w:val="003343A3"/>
    <w:rsid w:val="0042475D"/>
    <w:rsid w:val="0047248F"/>
    <w:rsid w:val="004D1BC7"/>
    <w:rsid w:val="00592470"/>
    <w:rsid w:val="0061197D"/>
    <w:rsid w:val="00705332"/>
    <w:rsid w:val="007A1C5D"/>
    <w:rsid w:val="007F19E0"/>
    <w:rsid w:val="0089765E"/>
    <w:rsid w:val="008B363F"/>
    <w:rsid w:val="008F5315"/>
    <w:rsid w:val="00953600"/>
    <w:rsid w:val="009C04A1"/>
    <w:rsid w:val="009C263C"/>
    <w:rsid w:val="009E6FA4"/>
    <w:rsid w:val="00AA5E7E"/>
    <w:rsid w:val="00AC1390"/>
    <w:rsid w:val="00B41292"/>
    <w:rsid w:val="00BD4486"/>
    <w:rsid w:val="00C03D14"/>
    <w:rsid w:val="00C133AA"/>
    <w:rsid w:val="00CC19C2"/>
    <w:rsid w:val="00CE5B2C"/>
    <w:rsid w:val="00D03DC8"/>
    <w:rsid w:val="00D12473"/>
    <w:rsid w:val="00D216D2"/>
    <w:rsid w:val="00D377CB"/>
    <w:rsid w:val="00D963E5"/>
    <w:rsid w:val="00E16947"/>
    <w:rsid w:val="00E514DA"/>
    <w:rsid w:val="00EF1905"/>
    <w:rsid w:val="00F377A8"/>
    <w:rsid w:val="00F573C2"/>
    <w:rsid w:val="00F67AF7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18DA9D98D44219E7EAA4DF56D265E">
    <w:name w:val="83818DA9D98D44219E7EAA4DF56D265E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C:\Users\tray\AppData\Roaming\Microsoft\Templates\Student APA Style paper 7th edition.dotx</Template>
  <TotalTime>51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 Pendleton</dc:creator>
  <cp:keywords/>
  <dc:description/>
  <cp:lastModifiedBy>Trayvonious Pendleton</cp:lastModifiedBy>
  <cp:revision>7</cp:revision>
  <dcterms:created xsi:type="dcterms:W3CDTF">2025-03-16T23:49:00Z</dcterms:created>
  <dcterms:modified xsi:type="dcterms:W3CDTF">2025-03-18T00:07:00Z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