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AFB5F" w14:textId="77777777" w:rsidR="00F30206" w:rsidRDefault="00F30206" w:rsidP="00F30206">
      <w:pPr>
        <w:rPr>
          <w:b/>
          <w:bCs/>
          <w:i/>
          <w:iCs/>
          <w:sz w:val="32"/>
          <w:szCs w:val="32"/>
        </w:rPr>
      </w:pPr>
    </w:p>
    <w:p w14:paraId="3A6D1ECF" w14:textId="77777777" w:rsidR="00F30206" w:rsidRDefault="00F30206" w:rsidP="00F30206">
      <w:pPr>
        <w:rPr>
          <w:b/>
          <w:bCs/>
          <w:i/>
          <w:iCs/>
          <w:sz w:val="32"/>
          <w:szCs w:val="32"/>
        </w:rPr>
      </w:pPr>
    </w:p>
    <w:p w14:paraId="4CE26E34" w14:textId="77777777" w:rsidR="00F30206" w:rsidRDefault="00F30206" w:rsidP="00F30206">
      <w:pPr>
        <w:rPr>
          <w:b/>
          <w:bCs/>
          <w:i/>
          <w:iCs/>
          <w:sz w:val="32"/>
          <w:szCs w:val="32"/>
        </w:rPr>
      </w:pPr>
    </w:p>
    <w:p w14:paraId="1C411225" w14:textId="77777777" w:rsidR="00F30206" w:rsidRDefault="00F30206" w:rsidP="00F30206">
      <w:pPr>
        <w:rPr>
          <w:b/>
          <w:bCs/>
          <w:i/>
          <w:iCs/>
          <w:sz w:val="32"/>
          <w:szCs w:val="32"/>
        </w:rPr>
      </w:pPr>
    </w:p>
    <w:p w14:paraId="4DD8ABDF" w14:textId="77777777" w:rsidR="00F30206" w:rsidRDefault="00F30206" w:rsidP="00F30206">
      <w:pPr>
        <w:rPr>
          <w:b/>
          <w:bCs/>
          <w:i/>
          <w:iCs/>
          <w:sz w:val="32"/>
          <w:szCs w:val="32"/>
        </w:rPr>
      </w:pPr>
    </w:p>
    <w:p w14:paraId="01AB484E" w14:textId="77777777" w:rsidR="00F30206" w:rsidRDefault="00F30206" w:rsidP="00F30206">
      <w:pPr>
        <w:rPr>
          <w:b/>
          <w:bCs/>
          <w:i/>
          <w:iCs/>
          <w:sz w:val="32"/>
          <w:szCs w:val="32"/>
        </w:rPr>
      </w:pPr>
    </w:p>
    <w:p w14:paraId="220A5490" w14:textId="03A1C2DB" w:rsidR="00F30206" w:rsidRPr="00B60B57" w:rsidRDefault="00F30206" w:rsidP="00F30206">
      <w:pPr>
        <w:rPr>
          <w:b/>
          <w:bCs/>
          <w:i/>
          <w:iCs/>
          <w:sz w:val="32"/>
          <w:szCs w:val="32"/>
        </w:rPr>
      </w:pPr>
      <w:r>
        <w:rPr>
          <w:b/>
          <w:bCs/>
          <w:i/>
          <w:iCs/>
          <w:sz w:val="32"/>
          <w:szCs w:val="32"/>
        </w:rPr>
        <w:t>Time Series Modeling</w:t>
      </w:r>
    </w:p>
    <w:p w14:paraId="015AE51E" w14:textId="77777777" w:rsidR="00F30206" w:rsidRPr="00B60B57" w:rsidRDefault="00F30206" w:rsidP="00F30206">
      <w:pPr>
        <w:rPr>
          <w:i/>
          <w:iCs/>
          <w:sz w:val="32"/>
          <w:szCs w:val="32"/>
        </w:rPr>
      </w:pPr>
      <w:r w:rsidRPr="00B60B57">
        <w:rPr>
          <w:i/>
          <w:iCs/>
          <w:sz w:val="32"/>
          <w:szCs w:val="32"/>
        </w:rPr>
        <w:t>WGU</w:t>
      </w:r>
    </w:p>
    <w:p w14:paraId="17146A58" w14:textId="77777777" w:rsidR="00F30206" w:rsidRPr="00B60B57" w:rsidRDefault="00F30206" w:rsidP="00F30206">
      <w:pPr>
        <w:rPr>
          <w:i/>
          <w:iCs/>
          <w:sz w:val="32"/>
          <w:szCs w:val="32"/>
        </w:rPr>
      </w:pPr>
      <w:r w:rsidRPr="00B60B57">
        <w:rPr>
          <w:i/>
          <w:iCs/>
          <w:sz w:val="32"/>
          <w:szCs w:val="32"/>
        </w:rPr>
        <w:t>Course Number: 60</w:t>
      </w:r>
      <w:r>
        <w:rPr>
          <w:i/>
          <w:iCs/>
          <w:sz w:val="32"/>
          <w:szCs w:val="32"/>
        </w:rPr>
        <w:t>3</w:t>
      </w:r>
    </w:p>
    <w:p w14:paraId="05407F86" w14:textId="77777777" w:rsidR="00F30206" w:rsidRPr="00B60B57" w:rsidRDefault="00F30206" w:rsidP="00F30206">
      <w:pPr>
        <w:rPr>
          <w:i/>
          <w:iCs/>
          <w:sz w:val="32"/>
          <w:szCs w:val="32"/>
        </w:rPr>
      </w:pPr>
      <w:r w:rsidRPr="00B60B57">
        <w:rPr>
          <w:i/>
          <w:iCs/>
          <w:sz w:val="32"/>
          <w:szCs w:val="32"/>
        </w:rPr>
        <w:t xml:space="preserve">Trayvonious Pendleton </w:t>
      </w:r>
    </w:p>
    <w:p w14:paraId="1668F696" w14:textId="77777777" w:rsidR="00F30206" w:rsidRPr="00B60B57" w:rsidRDefault="00F30206" w:rsidP="00F30206">
      <w:pPr>
        <w:rPr>
          <w:i/>
          <w:iCs/>
          <w:sz w:val="32"/>
          <w:szCs w:val="32"/>
        </w:rPr>
      </w:pPr>
      <w:r w:rsidRPr="00B60B57">
        <w:rPr>
          <w:i/>
          <w:iCs/>
          <w:sz w:val="32"/>
          <w:szCs w:val="32"/>
        </w:rPr>
        <w:t>011205284</w:t>
      </w:r>
    </w:p>
    <w:p w14:paraId="4CF3A5EB" w14:textId="77777777" w:rsidR="00C14287" w:rsidRDefault="00C14287"/>
    <w:p w14:paraId="08968AF3" w14:textId="77777777" w:rsidR="00704135" w:rsidRDefault="00704135"/>
    <w:p w14:paraId="1CE831DC" w14:textId="77777777" w:rsidR="00704135" w:rsidRDefault="00704135"/>
    <w:p w14:paraId="7087E79A" w14:textId="77777777" w:rsidR="00704135" w:rsidRDefault="00704135"/>
    <w:p w14:paraId="59F5371B" w14:textId="77777777" w:rsidR="00704135" w:rsidRDefault="00704135"/>
    <w:p w14:paraId="25F43748" w14:textId="77777777" w:rsidR="00704135" w:rsidRDefault="00704135"/>
    <w:p w14:paraId="13D77688" w14:textId="77777777" w:rsidR="00704135" w:rsidRDefault="00704135"/>
    <w:p w14:paraId="11BC1F86" w14:textId="77777777" w:rsidR="00704135" w:rsidRDefault="00704135"/>
    <w:p w14:paraId="454E232D" w14:textId="77777777" w:rsidR="00704135" w:rsidRDefault="00704135"/>
    <w:p w14:paraId="10F2B61D" w14:textId="77777777" w:rsidR="00704135" w:rsidRDefault="00704135"/>
    <w:p w14:paraId="40E4478A" w14:textId="77777777" w:rsidR="00704135" w:rsidRDefault="00704135"/>
    <w:p w14:paraId="62F48471" w14:textId="77777777" w:rsidR="00704135" w:rsidRDefault="00704135"/>
    <w:p w14:paraId="1E7F92FC" w14:textId="77777777" w:rsidR="00704135" w:rsidRDefault="00704135" w:rsidP="00704135">
      <w:pPr>
        <w:ind w:left="0"/>
      </w:pPr>
    </w:p>
    <w:p w14:paraId="39489DE2" w14:textId="39A232B1" w:rsidR="00704135" w:rsidRDefault="00704135" w:rsidP="00704135">
      <w:pPr>
        <w:ind w:left="0"/>
        <w:rPr>
          <w:b/>
          <w:bCs/>
          <w:sz w:val="32"/>
          <w:szCs w:val="32"/>
        </w:rPr>
      </w:pPr>
      <w:r w:rsidRPr="00704135">
        <w:rPr>
          <w:b/>
          <w:bCs/>
          <w:sz w:val="32"/>
          <w:szCs w:val="32"/>
        </w:rPr>
        <w:lastRenderedPageBreak/>
        <w:t>B1: Research Question</w:t>
      </w:r>
    </w:p>
    <w:p w14:paraId="72A0C3F4" w14:textId="77777777" w:rsidR="003C5D43" w:rsidRPr="003C5D43" w:rsidRDefault="003C5D43" w:rsidP="003C5D43">
      <w:pPr>
        <w:spacing w:after="0" w:line="240" w:lineRule="auto"/>
        <w:ind w:left="225" w:firstLine="495"/>
        <w:rPr>
          <w:rFonts w:eastAsia="Times New Roman"/>
        </w:rPr>
      </w:pPr>
      <w:r w:rsidRPr="003C5D43">
        <w:rPr>
          <w:rFonts w:eastAsia="Times New Roman"/>
        </w:rPr>
        <w:t>“What are the historical trends and patterns in daily revenue over a telecommunications company’s first two years of operation, and how can time series modeling be used to forecast revenue over the next 30 days?”</w:t>
      </w:r>
    </w:p>
    <w:p w14:paraId="1C8A5C88" w14:textId="77777777" w:rsidR="003C5D43" w:rsidRPr="003C5D43" w:rsidRDefault="003C5D43" w:rsidP="003C5D43">
      <w:pPr>
        <w:spacing w:after="0" w:line="240" w:lineRule="auto"/>
        <w:ind w:left="225"/>
        <w:rPr>
          <w:rFonts w:eastAsia="Times New Roman"/>
        </w:rPr>
      </w:pPr>
    </w:p>
    <w:p w14:paraId="030C8EAC" w14:textId="77777777" w:rsidR="003C5D43" w:rsidRPr="003C5D43" w:rsidRDefault="003C5D43" w:rsidP="003C5D43">
      <w:pPr>
        <w:spacing w:after="0" w:line="240" w:lineRule="auto"/>
        <w:ind w:left="225" w:firstLine="495"/>
        <w:rPr>
          <w:rFonts w:eastAsia="Times New Roman"/>
        </w:rPr>
      </w:pPr>
      <w:r w:rsidRPr="003C5D43">
        <w:rPr>
          <w:rFonts w:eastAsia="Times New Roman"/>
        </w:rPr>
        <w:t>This question is relevant because understanding revenue trends over time helps the organization evaluate the impact of customer churn and plan strategies for retention and profitability. A 30-day forecast enables short-term planning for operational decisions, resource allocation, and customer engagement initiatives.</w:t>
      </w:r>
    </w:p>
    <w:p w14:paraId="0F2E04AC" w14:textId="389A1FCF" w:rsidR="00704135" w:rsidRPr="00704135" w:rsidRDefault="00704135" w:rsidP="00704135">
      <w:pPr>
        <w:spacing w:after="0" w:line="240" w:lineRule="auto"/>
        <w:ind w:left="0"/>
        <w:rPr>
          <w:rFonts w:ascii="Times New Roman" w:eastAsia="Times New Roman" w:hAnsi="Times New Roman" w:cs="Times New Roman"/>
          <w:color w:val="auto"/>
        </w:rPr>
      </w:pPr>
    </w:p>
    <w:p w14:paraId="1BABD7A2" w14:textId="3F8F47CD" w:rsidR="00704135" w:rsidRDefault="00704135" w:rsidP="00704135">
      <w:pPr>
        <w:ind w:left="0"/>
        <w:rPr>
          <w:b/>
          <w:bCs/>
          <w:sz w:val="32"/>
          <w:szCs w:val="32"/>
        </w:rPr>
      </w:pPr>
      <w:r w:rsidRPr="00704135">
        <w:rPr>
          <w:b/>
          <w:bCs/>
          <w:sz w:val="32"/>
          <w:szCs w:val="32"/>
        </w:rPr>
        <w:t>B2</w:t>
      </w:r>
      <w:r>
        <w:rPr>
          <w:b/>
          <w:bCs/>
          <w:sz w:val="32"/>
          <w:szCs w:val="32"/>
        </w:rPr>
        <w:t>:</w:t>
      </w:r>
      <w:r w:rsidRPr="00704135">
        <w:rPr>
          <w:b/>
          <w:bCs/>
          <w:sz w:val="32"/>
          <w:szCs w:val="32"/>
        </w:rPr>
        <w:t xml:space="preserve"> Objectives</w:t>
      </w:r>
    </w:p>
    <w:p w14:paraId="198B3759" w14:textId="50D63077" w:rsidR="00704135" w:rsidRDefault="00704135" w:rsidP="00704135">
      <w:pPr>
        <w:ind w:left="0"/>
        <w:rPr>
          <w:b/>
          <w:bCs/>
        </w:rPr>
      </w:pPr>
      <w:r>
        <w:rPr>
          <w:b/>
          <w:bCs/>
        </w:rPr>
        <w:t>Objectives:</w:t>
      </w:r>
    </w:p>
    <w:p w14:paraId="0B306D46" w14:textId="1AB3107A" w:rsidR="00704135" w:rsidRPr="00704135" w:rsidRDefault="00704135" w:rsidP="00704135">
      <w:pPr>
        <w:pStyle w:val="p1"/>
        <w:numPr>
          <w:ilvl w:val="0"/>
          <w:numId w:val="2"/>
        </w:numPr>
        <w:rPr>
          <w:rFonts w:asciiTheme="minorBidi" w:hAnsiTheme="minorBidi" w:cstheme="minorBidi"/>
        </w:rPr>
      </w:pPr>
      <w:r w:rsidRPr="00704135">
        <w:rPr>
          <w:rFonts w:asciiTheme="minorBidi" w:hAnsiTheme="minorBidi" w:cstheme="minorBidi"/>
        </w:rPr>
        <w:t>To identify and visualize historical revenue trends, seasonality, and anomalies in the first two years of operation.</w:t>
      </w:r>
    </w:p>
    <w:p w14:paraId="5BDCD1B2" w14:textId="54557B59" w:rsidR="00704135" w:rsidRPr="00704135" w:rsidRDefault="00704135" w:rsidP="00704135">
      <w:pPr>
        <w:pStyle w:val="p1"/>
        <w:numPr>
          <w:ilvl w:val="0"/>
          <w:numId w:val="2"/>
        </w:numPr>
        <w:rPr>
          <w:rFonts w:asciiTheme="minorBidi" w:hAnsiTheme="minorBidi" w:cstheme="minorBidi"/>
        </w:rPr>
      </w:pPr>
      <w:r w:rsidRPr="00704135">
        <w:rPr>
          <w:rFonts w:asciiTheme="minorBidi" w:hAnsiTheme="minorBidi" w:cstheme="minorBidi"/>
        </w:rPr>
        <w:t>To assess the stationarity and autocorrelation of the daily revenue data.</w:t>
      </w:r>
    </w:p>
    <w:p w14:paraId="41658D81" w14:textId="70134882" w:rsidR="00704135" w:rsidRPr="00704135" w:rsidRDefault="00704135" w:rsidP="00704135">
      <w:pPr>
        <w:pStyle w:val="p1"/>
        <w:numPr>
          <w:ilvl w:val="0"/>
          <w:numId w:val="2"/>
        </w:numPr>
        <w:rPr>
          <w:rFonts w:asciiTheme="minorBidi" w:hAnsiTheme="minorBidi" w:cstheme="minorBidi"/>
        </w:rPr>
      </w:pPr>
      <w:r w:rsidRPr="00704135">
        <w:rPr>
          <w:rFonts w:asciiTheme="minorBidi" w:hAnsiTheme="minorBidi" w:cstheme="minorBidi"/>
        </w:rPr>
        <w:t>To build and evaluate a time series forecasting model for predicting future revenue trends.</w:t>
      </w:r>
    </w:p>
    <w:p w14:paraId="6FF260A8" w14:textId="7032FAAD" w:rsidR="00704135" w:rsidRPr="00704135" w:rsidRDefault="00704135" w:rsidP="00704135">
      <w:pPr>
        <w:pStyle w:val="p1"/>
        <w:numPr>
          <w:ilvl w:val="0"/>
          <w:numId w:val="2"/>
        </w:numPr>
        <w:rPr>
          <w:rFonts w:asciiTheme="minorBidi" w:hAnsiTheme="minorBidi" w:cstheme="minorBidi"/>
        </w:rPr>
      </w:pPr>
      <w:r w:rsidRPr="00704135">
        <w:rPr>
          <w:rFonts w:asciiTheme="minorBidi" w:hAnsiTheme="minorBidi" w:cstheme="minorBidi"/>
        </w:rPr>
        <w:t>To provide actionable insights on the expected revenue trajectory, which can help evaluate the impact of churn and guide decision-making around customer retention efforts.</w:t>
      </w:r>
    </w:p>
    <w:p w14:paraId="6A64199E" w14:textId="77777777" w:rsidR="00704135" w:rsidRDefault="00704135" w:rsidP="00704135">
      <w:pPr>
        <w:pStyle w:val="p1"/>
        <w:rPr>
          <w:rFonts w:asciiTheme="minorBidi" w:hAnsiTheme="minorBidi" w:cstheme="minorBidi"/>
          <w:b/>
          <w:bCs/>
          <w:sz w:val="32"/>
          <w:szCs w:val="32"/>
        </w:rPr>
      </w:pPr>
      <w:r w:rsidRPr="00704135">
        <w:rPr>
          <w:rFonts w:asciiTheme="minorBidi" w:hAnsiTheme="minorBidi" w:cstheme="minorBidi"/>
          <w:b/>
          <w:bCs/>
          <w:sz w:val="32"/>
          <w:szCs w:val="32"/>
        </w:rPr>
        <w:t>C. Assumptions of a Time Series Model</w:t>
      </w:r>
    </w:p>
    <w:p w14:paraId="35EAD675" w14:textId="12345CAE" w:rsidR="00704135" w:rsidRPr="006C372C" w:rsidRDefault="00704135" w:rsidP="00704135">
      <w:pPr>
        <w:pStyle w:val="p1"/>
        <w:rPr>
          <w:rFonts w:asciiTheme="minorBidi" w:hAnsiTheme="minorBidi" w:cstheme="minorBidi"/>
        </w:rPr>
      </w:pPr>
      <w:r w:rsidRPr="006C372C">
        <w:rPr>
          <w:rFonts w:asciiTheme="minorBidi" w:hAnsiTheme="minorBidi" w:cstheme="minorBidi"/>
        </w:rPr>
        <w:t xml:space="preserve">When working with time series models such as </w:t>
      </w:r>
      <w:r w:rsidRPr="006C372C">
        <w:rPr>
          <w:rStyle w:val="s1"/>
          <w:rFonts w:asciiTheme="minorBidi" w:eastAsiaTheme="majorEastAsia" w:hAnsiTheme="minorBidi" w:cstheme="minorBidi"/>
        </w:rPr>
        <w:t>ARIMA</w:t>
      </w:r>
      <w:r w:rsidRPr="006C372C">
        <w:rPr>
          <w:rFonts w:asciiTheme="minorBidi" w:hAnsiTheme="minorBidi" w:cstheme="minorBidi"/>
        </w:rPr>
        <w:t xml:space="preserve">, </w:t>
      </w:r>
      <w:r w:rsidR="0066609C">
        <w:rPr>
          <w:rFonts w:asciiTheme="minorBidi" w:hAnsiTheme="minorBidi" w:cstheme="minorBidi"/>
        </w:rPr>
        <w:t>several core assumptions</w:t>
      </w:r>
      <w:r w:rsidRPr="006C372C">
        <w:rPr>
          <w:rFonts w:asciiTheme="minorBidi" w:hAnsiTheme="minorBidi" w:cstheme="minorBidi"/>
        </w:rPr>
        <w:t xml:space="preserve"> must be understood and validated:</w:t>
      </w:r>
    </w:p>
    <w:p w14:paraId="2AC78291" w14:textId="1540FEEC" w:rsidR="00704135" w:rsidRPr="006C372C" w:rsidRDefault="00704135" w:rsidP="00704135">
      <w:pPr>
        <w:pStyle w:val="p1"/>
        <w:rPr>
          <w:rFonts w:asciiTheme="minorBidi" w:hAnsiTheme="minorBidi" w:cstheme="minorBidi"/>
        </w:rPr>
      </w:pPr>
      <w:r w:rsidRPr="006C372C">
        <w:rPr>
          <w:rFonts w:asciiTheme="minorBidi" w:hAnsiTheme="minorBidi" w:cstheme="minorBidi"/>
          <w:b/>
          <w:bCs/>
        </w:rPr>
        <w:t>Stationarity:</w:t>
      </w:r>
    </w:p>
    <w:p w14:paraId="42E8CC44" w14:textId="744D29CE" w:rsidR="00704135" w:rsidRPr="006C372C" w:rsidRDefault="00704135" w:rsidP="00704135">
      <w:pPr>
        <w:pStyle w:val="p2"/>
        <w:numPr>
          <w:ilvl w:val="0"/>
          <w:numId w:val="4"/>
        </w:numPr>
        <w:rPr>
          <w:rFonts w:asciiTheme="minorBidi" w:hAnsiTheme="minorBidi" w:cstheme="minorBidi"/>
        </w:rPr>
      </w:pPr>
      <w:r w:rsidRPr="006C372C">
        <w:rPr>
          <w:rStyle w:val="s1"/>
          <w:rFonts w:asciiTheme="minorBidi" w:eastAsiaTheme="majorEastAsia" w:hAnsiTheme="minorBidi" w:cstheme="minorBidi"/>
          <w:b/>
          <w:bCs/>
        </w:rPr>
        <w:t>Definition:</w:t>
      </w:r>
      <w:r w:rsidRPr="006C372C">
        <w:rPr>
          <w:rFonts w:asciiTheme="minorBidi" w:hAnsiTheme="minorBidi" w:cstheme="minorBidi"/>
        </w:rPr>
        <w:t xml:space="preserve"> A time series is stationary if its statistical properties</w:t>
      </w:r>
      <w:r w:rsidR="006C372C">
        <w:rPr>
          <w:rFonts w:asciiTheme="minorBidi" w:hAnsiTheme="minorBidi" w:cstheme="minorBidi"/>
        </w:rPr>
        <w:t xml:space="preserve"> </w:t>
      </w:r>
      <w:r w:rsidRPr="006C372C">
        <w:rPr>
          <w:rFonts w:asciiTheme="minorBidi" w:hAnsiTheme="minorBidi" w:cstheme="minorBidi"/>
        </w:rPr>
        <w:t>remain constant over time.</w:t>
      </w:r>
    </w:p>
    <w:p w14:paraId="47EA446E" w14:textId="5117E752" w:rsidR="0099601A" w:rsidRPr="006C372C" w:rsidRDefault="00704135" w:rsidP="0099601A">
      <w:pPr>
        <w:pStyle w:val="p2"/>
        <w:numPr>
          <w:ilvl w:val="0"/>
          <w:numId w:val="4"/>
        </w:numPr>
        <w:rPr>
          <w:rFonts w:asciiTheme="minorBidi" w:hAnsiTheme="minorBidi" w:cstheme="minorBidi"/>
        </w:rPr>
      </w:pPr>
      <w:r w:rsidRPr="006C372C">
        <w:rPr>
          <w:rStyle w:val="s1"/>
          <w:rFonts w:asciiTheme="minorBidi" w:eastAsiaTheme="majorEastAsia" w:hAnsiTheme="minorBidi" w:cstheme="minorBidi"/>
          <w:b/>
          <w:bCs/>
        </w:rPr>
        <w:t>Why it matters:</w:t>
      </w:r>
      <w:r w:rsidRPr="006C372C">
        <w:rPr>
          <w:rFonts w:asciiTheme="minorBidi" w:hAnsiTheme="minorBidi" w:cstheme="minorBidi"/>
        </w:rPr>
        <w:t xml:space="preserve"> Most time series models, especially ARIMA, assume that the series is stationary</w:t>
      </w:r>
      <w:r w:rsidR="0066609C">
        <w:rPr>
          <w:rFonts w:asciiTheme="minorBidi" w:hAnsiTheme="minorBidi" w:cstheme="minorBidi"/>
        </w:rPr>
        <w:t>, so</w:t>
      </w:r>
      <w:r w:rsidRPr="006C372C">
        <w:rPr>
          <w:rFonts w:asciiTheme="minorBidi" w:hAnsiTheme="minorBidi" w:cstheme="minorBidi"/>
        </w:rPr>
        <w:t xml:space="preserve"> forecasts do not depend on time-based trends or volatility shifts.</w:t>
      </w:r>
    </w:p>
    <w:p w14:paraId="7B51BDCB" w14:textId="0150157E" w:rsidR="00704135" w:rsidRPr="006C372C" w:rsidRDefault="00704135" w:rsidP="0099601A">
      <w:pPr>
        <w:pStyle w:val="p2"/>
        <w:rPr>
          <w:rFonts w:asciiTheme="minorBidi" w:hAnsiTheme="minorBidi" w:cstheme="minorBidi"/>
        </w:rPr>
      </w:pPr>
      <w:r w:rsidRPr="006C372C">
        <w:rPr>
          <w:rFonts w:asciiTheme="minorBidi" w:hAnsiTheme="minorBidi" w:cstheme="minorBidi"/>
          <w:b/>
          <w:bCs/>
        </w:rPr>
        <w:t>How to check:</w:t>
      </w:r>
    </w:p>
    <w:p w14:paraId="09EAFE2D" w14:textId="7DE0FD8C" w:rsidR="00704135" w:rsidRPr="006C372C" w:rsidRDefault="00704135" w:rsidP="00704135">
      <w:pPr>
        <w:pStyle w:val="p4"/>
        <w:numPr>
          <w:ilvl w:val="0"/>
          <w:numId w:val="4"/>
        </w:numPr>
        <w:rPr>
          <w:rFonts w:asciiTheme="minorBidi" w:hAnsiTheme="minorBidi" w:cstheme="minorBidi"/>
        </w:rPr>
      </w:pPr>
      <w:r w:rsidRPr="006C372C">
        <w:rPr>
          <w:rStyle w:val="s1"/>
          <w:rFonts w:asciiTheme="minorBidi" w:eastAsiaTheme="majorEastAsia" w:hAnsiTheme="minorBidi" w:cstheme="minorBidi"/>
          <w:b/>
          <w:bCs/>
        </w:rPr>
        <w:t>Visual inspection:</w:t>
      </w:r>
      <w:r w:rsidRPr="006C372C">
        <w:rPr>
          <w:rFonts w:asciiTheme="minorBidi" w:hAnsiTheme="minorBidi" w:cstheme="minorBidi"/>
        </w:rPr>
        <w:t xml:space="preserve"> Look for stable mean and variance on a time series plot.</w:t>
      </w:r>
    </w:p>
    <w:p w14:paraId="1725A758" w14:textId="7A48BF22" w:rsidR="00704135" w:rsidRPr="006C372C" w:rsidRDefault="00704135" w:rsidP="00704135">
      <w:pPr>
        <w:pStyle w:val="p5"/>
        <w:numPr>
          <w:ilvl w:val="0"/>
          <w:numId w:val="4"/>
        </w:numPr>
        <w:rPr>
          <w:rFonts w:asciiTheme="minorBidi" w:hAnsiTheme="minorBidi" w:cstheme="minorBidi"/>
        </w:rPr>
      </w:pPr>
      <w:r w:rsidRPr="006C372C">
        <w:rPr>
          <w:rFonts w:asciiTheme="minorBidi" w:hAnsiTheme="minorBidi" w:cstheme="minorBidi"/>
          <w:b/>
          <w:bCs/>
        </w:rPr>
        <w:t>Statistical tests:</w:t>
      </w:r>
      <w:r w:rsidRPr="006C372C">
        <w:rPr>
          <w:rStyle w:val="s2"/>
          <w:rFonts w:asciiTheme="minorBidi" w:eastAsiaTheme="majorEastAsia" w:hAnsiTheme="minorBidi" w:cstheme="minorBidi"/>
        </w:rPr>
        <w:t xml:space="preserve"> Use the </w:t>
      </w:r>
      <w:r w:rsidRPr="006C372C">
        <w:rPr>
          <w:rFonts w:asciiTheme="minorBidi" w:hAnsiTheme="minorBidi" w:cstheme="minorBidi"/>
        </w:rPr>
        <w:t xml:space="preserve">Augmented Dickey-Fuller </w:t>
      </w:r>
      <w:r w:rsidR="0066609C">
        <w:rPr>
          <w:rStyle w:val="s2"/>
          <w:rFonts w:asciiTheme="minorBidi" w:eastAsiaTheme="majorEastAsia" w:hAnsiTheme="minorBidi" w:cstheme="minorBidi"/>
        </w:rPr>
        <w:t>T</w:t>
      </w:r>
      <w:r w:rsidRPr="006C372C">
        <w:rPr>
          <w:rStyle w:val="s2"/>
          <w:rFonts w:asciiTheme="minorBidi" w:eastAsiaTheme="majorEastAsia" w:hAnsiTheme="minorBidi" w:cstheme="minorBidi"/>
        </w:rPr>
        <w:t xml:space="preserve">est or </w:t>
      </w:r>
      <w:r w:rsidR="0066609C">
        <w:rPr>
          <w:rStyle w:val="s2"/>
          <w:rFonts w:asciiTheme="minorBidi" w:eastAsiaTheme="majorEastAsia" w:hAnsiTheme="minorBidi" w:cstheme="minorBidi"/>
        </w:rPr>
        <w:t xml:space="preserve">the </w:t>
      </w:r>
      <w:r w:rsidRPr="006C372C">
        <w:rPr>
          <w:rFonts w:asciiTheme="minorBidi" w:hAnsiTheme="minorBidi" w:cstheme="minorBidi"/>
        </w:rPr>
        <w:t xml:space="preserve">Kwiatkowski–Phillips–Schmidt–Shin </w:t>
      </w:r>
      <w:r w:rsidRPr="006C372C">
        <w:rPr>
          <w:rStyle w:val="s2"/>
          <w:rFonts w:asciiTheme="minorBidi" w:eastAsiaTheme="majorEastAsia" w:hAnsiTheme="minorBidi" w:cstheme="minorBidi"/>
        </w:rPr>
        <w:t>test.</w:t>
      </w:r>
    </w:p>
    <w:p w14:paraId="1A9187C7" w14:textId="334ED5F9" w:rsidR="00704135" w:rsidRPr="006C372C" w:rsidRDefault="00704135" w:rsidP="00704135">
      <w:pPr>
        <w:pStyle w:val="p2"/>
        <w:numPr>
          <w:ilvl w:val="0"/>
          <w:numId w:val="4"/>
        </w:numPr>
        <w:rPr>
          <w:rFonts w:asciiTheme="minorBidi" w:hAnsiTheme="minorBidi" w:cstheme="minorBidi"/>
        </w:rPr>
      </w:pPr>
      <w:r w:rsidRPr="006C372C">
        <w:rPr>
          <w:rStyle w:val="s1"/>
          <w:rFonts w:asciiTheme="minorBidi" w:eastAsiaTheme="majorEastAsia" w:hAnsiTheme="minorBidi" w:cstheme="minorBidi"/>
          <w:b/>
          <w:bCs/>
        </w:rPr>
        <w:t>If not stationary:</w:t>
      </w:r>
      <w:r w:rsidRPr="006C372C">
        <w:rPr>
          <w:rFonts w:asciiTheme="minorBidi" w:hAnsiTheme="minorBidi" w:cstheme="minorBidi"/>
        </w:rPr>
        <w:t xml:space="preserve"> Use differencing transformation</w:t>
      </w:r>
      <w:r w:rsidR="006C372C" w:rsidRPr="006C372C">
        <w:rPr>
          <w:rFonts w:asciiTheme="minorBidi" w:hAnsiTheme="minorBidi" w:cstheme="minorBidi"/>
        </w:rPr>
        <w:t xml:space="preserve"> </w:t>
      </w:r>
      <w:r w:rsidRPr="006C372C">
        <w:rPr>
          <w:rFonts w:asciiTheme="minorBidi" w:hAnsiTheme="minorBidi" w:cstheme="minorBidi"/>
        </w:rPr>
        <w:t>or detrending methods to make the series stationary.</w:t>
      </w:r>
    </w:p>
    <w:p w14:paraId="267250D2" w14:textId="77777777" w:rsidR="006C372C" w:rsidRPr="006C372C" w:rsidRDefault="006C372C" w:rsidP="006C372C">
      <w:pPr>
        <w:pStyle w:val="p2"/>
        <w:rPr>
          <w:rFonts w:asciiTheme="minorBidi" w:hAnsiTheme="minorBidi" w:cstheme="minorBidi"/>
        </w:rPr>
      </w:pPr>
    </w:p>
    <w:p w14:paraId="5B17A1F1" w14:textId="77777777" w:rsidR="006C372C" w:rsidRPr="006C372C" w:rsidRDefault="006C372C" w:rsidP="006C372C">
      <w:pPr>
        <w:pStyle w:val="p1"/>
        <w:rPr>
          <w:rFonts w:asciiTheme="minorBidi" w:hAnsiTheme="minorBidi" w:cstheme="minorBidi"/>
        </w:rPr>
      </w:pPr>
      <w:r w:rsidRPr="006C372C">
        <w:rPr>
          <w:rStyle w:val="apple-converted-space"/>
          <w:rFonts w:asciiTheme="minorBidi" w:eastAsiaTheme="majorEastAsia" w:hAnsiTheme="minorBidi" w:cstheme="minorBidi"/>
          <w:b/>
          <w:bCs/>
        </w:rPr>
        <w:t> </w:t>
      </w:r>
      <w:r w:rsidRPr="006C372C">
        <w:rPr>
          <w:rFonts w:asciiTheme="minorBidi" w:hAnsiTheme="minorBidi" w:cstheme="minorBidi"/>
          <w:b/>
          <w:bCs/>
        </w:rPr>
        <w:t>Autocorrelation</w:t>
      </w:r>
    </w:p>
    <w:p w14:paraId="34AC840D" w14:textId="53D97BED" w:rsidR="006C372C" w:rsidRPr="006C372C" w:rsidRDefault="006C372C" w:rsidP="006C372C">
      <w:pPr>
        <w:pStyle w:val="p2"/>
        <w:numPr>
          <w:ilvl w:val="0"/>
          <w:numId w:val="4"/>
        </w:numPr>
        <w:rPr>
          <w:rFonts w:asciiTheme="minorBidi" w:hAnsiTheme="minorBidi" w:cstheme="minorBidi"/>
        </w:rPr>
      </w:pPr>
      <w:r w:rsidRPr="006C372C">
        <w:rPr>
          <w:rStyle w:val="s1"/>
          <w:rFonts w:asciiTheme="minorBidi" w:eastAsiaTheme="majorEastAsia" w:hAnsiTheme="minorBidi" w:cstheme="minorBidi"/>
          <w:b/>
          <w:bCs/>
        </w:rPr>
        <w:t>Definition:</w:t>
      </w:r>
      <w:r w:rsidRPr="006C372C">
        <w:rPr>
          <w:rFonts w:asciiTheme="minorBidi" w:hAnsiTheme="minorBidi" w:cstheme="minorBidi"/>
        </w:rPr>
        <w:t xml:space="preserve"> Autocorrelation refers to the correlation of the time series with its past values </w:t>
      </w:r>
    </w:p>
    <w:p w14:paraId="5952B6F8" w14:textId="2163019D" w:rsidR="006C372C" w:rsidRPr="006C372C" w:rsidRDefault="006C372C" w:rsidP="006C372C">
      <w:pPr>
        <w:pStyle w:val="p2"/>
        <w:numPr>
          <w:ilvl w:val="0"/>
          <w:numId w:val="4"/>
        </w:numPr>
        <w:rPr>
          <w:rFonts w:asciiTheme="minorBidi" w:hAnsiTheme="minorBidi" w:cstheme="minorBidi"/>
        </w:rPr>
      </w:pPr>
      <w:r w:rsidRPr="006C372C">
        <w:rPr>
          <w:rStyle w:val="s1"/>
          <w:rFonts w:asciiTheme="minorBidi" w:eastAsiaTheme="majorEastAsia" w:hAnsiTheme="minorBidi" w:cstheme="minorBidi"/>
          <w:b/>
          <w:bCs/>
        </w:rPr>
        <w:t>Why it matters:</w:t>
      </w:r>
      <w:r w:rsidRPr="006C372C">
        <w:rPr>
          <w:rFonts w:asciiTheme="minorBidi" w:hAnsiTheme="minorBidi" w:cstheme="minorBidi"/>
        </w:rPr>
        <w:t xml:space="preserve"> Time series models like ARIMA rely on past data to make future predictions. Significant autocorrelation indicates that past values help in predicting future values.</w:t>
      </w:r>
    </w:p>
    <w:p w14:paraId="55423689" w14:textId="022C8BF8" w:rsidR="006C372C" w:rsidRPr="006C372C" w:rsidRDefault="006C372C" w:rsidP="006C372C">
      <w:pPr>
        <w:pStyle w:val="p3"/>
        <w:rPr>
          <w:rFonts w:asciiTheme="minorBidi" w:hAnsiTheme="minorBidi" w:cstheme="minorBidi"/>
          <w:b/>
          <w:bCs/>
        </w:rPr>
      </w:pPr>
      <w:r w:rsidRPr="006C372C">
        <w:rPr>
          <w:rFonts w:asciiTheme="minorBidi" w:hAnsiTheme="minorBidi" w:cstheme="minorBidi"/>
          <w:b/>
          <w:bCs/>
        </w:rPr>
        <w:t>How to check:</w:t>
      </w:r>
    </w:p>
    <w:p w14:paraId="7214C8D8" w14:textId="587046EE" w:rsidR="006C372C" w:rsidRPr="006C372C" w:rsidRDefault="006C372C" w:rsidP="006C372C">
      <w:pPr>
        <w:pStyle w:val="p1"/>
        <w:numPr>
          <w:ilvl w:val="0"/>
          <w:numId w:val="4"/>
        </w:numPr>
        <w:rPr>
          <w:rFonts w:asciiTheme="minorBidi" w:hAnsiTheme="minorBidi" w:cstheme="minorBidi"/>
        </w:rPr>
      </w:pPr>
      <w:r w:rsidRPr="006C372C">
        <w:rPr>
          <w:rStyle w:val="s1"/>
          <w:rFonts w:asciiTheme="minorBidi" w:eastAsiaTheme="majorEastAsia" w:hAnsiTheme="minorBidi" w:cstheme="minorBidi"/>
          <w:b/>
          <w:bCs/>
        </w:rPr>
        <w:t xml:space="preserve">Autocorrelation Function: </w:t>
      </w:r>
      <w:r w:rsidRPr="006C372C">
        <w:rPr>
          <w:rFonts w:asciiTheme="minorBidi" w:hAnsiTheme="minorBidi" w:cstheme="minorBidi"/>
        </w:rPr>
        <w:t>Measures the correlation between the time series and its lags.</w:t>
      </w:r>
    </w:p>
    <w:p w14:paraId="52424FF6" w14:textId="3F7C8479" w:rsidR="006C372C" w:rsidRPr="006C372C" w:rsidRDefault="006C372C" w:rsidP="006C372C">
      <w:pPr>
        <w:pStyle w:val="p1"/>
        <w:numPr>
          <w:ilvl w:val="0"/>
          <w:numId w:val="4"/>
        </w:numPr>
        <w:rPr>
          <w:rFonts w:asciiTheme="minorBidi" w:hAnsiTheme="minorBidi" w:cstheme="minorBidi"/>
        </w:rPr>
      </w:pPr>
      <w:r w:rsidRPr="006C372C">
        <w:rPr>
          <w:rStyle w:val="s1"/>
          <w:rFonts w:asciiTheme="minorBidi" w:eastAsiaTheme="majorEastAsia" w:hAnsiTheme="minorBidi" w:cstheme="minorBidi"/>
          <w:b/>
          <w:bCs/>
        </w:rPr>
        <w:t xml:space="preserve">Partial Autocorrelation Function: </w:t>
      </w:r>
      <w:r w:rsidRPr="006C372C">
        <w:rPr>
          <w:rFonts w:asciiTheme="minorBidi" w:hAnsiTheme="minorBidi" w:cstheme="minorBidi"/>
        </w:rPr>
        <w:t xml:space="preserve">Measures the correlation between the series and its lags after removing </w:t>
      </w:r>
      <w:r w:rsidR="0066609C">
        <w:rPr>
          <w:rFonts w:asciiTheme="minorBidi" w:hAnsiTheme="minorBidi" w:cstheme="minorBidi"/>
        </w:rPr>
        <w:t xml:space="preserve">the </w:t>
      </w:r>
      <w:r w:rsidRPr="006C372C">
        <w:rPr>
          <w:rFonts w:asciiTheme="minorBidi" w:hAnsiTheme="minorBidi" w:cstheme="minorBidi"/>
        </w:rPr>
        <w:t>effects of intermediate lags.</w:t>
      </w:r>
    </w:p>
    <w:p w14:paraId="7AFD03D4" w14:textId="367C1267" w:rsidR="006C372C" w:rsidRPr="006C372C" w:rsidRDefault="006C372C" w:rsidP="006C372C">
      <w:pPr>
        <w:pStyle w:val="p1"/>
        <w:rPr>
          <w:rFonts w:asciiTheme="minorBidi" w:hAnsiTheme="minorBidi" w:cstheme="minorBidi"/>
        </w:rPr>
      </w:pPr>
      <w:r w:rsidRPr="006C372C">
        <w:rPr>
          <w:rFonts w:asciiTheme="minorBidi" w:hAnsiTheme="minorBidi" w:cstheme="minorBidi"/>
          <w:b/>
          <w:bCs/>
        </w:rPr>
        <w:t>Linearity and Additivity:</w:t>
      </w:r>
    </w:p>
    <w:p w14:paraId="5788D420" w14:textId="13CD65E6" w:rsidR="006C372C" w:rsidRPr="006C372C" w:rsidRDefault="006C372C" w:rsidP="006C372C">
      <w:pPr>
        <w:pStyle w:val="p2"/>
        <w:numPr>
          <w:ilvl w:val="0"/>
          <w:numId w:val="7"/>
        </w:numPr>
        <w:rPr>
          <w:rFonts w:asciiTheme="minorBidi" w:hAnsiTheme="minorBidi" w:cstheme="minorBidi"/>
        </w:rPr>
      </w:pPr>
      <w:r w:rsidRPr="006C372C">
        <w:rPr>
          <w:rFonts w:asciiTheme="minorBidi" w:hAnsiTheme="minorBidi" w:cstheme="minorBidi"/>
        </w:rPr>
        <w:t>Time series models like ARIMA assume a linear relationship between past values and future outcomes.</w:t>
      </w:r>
    </w:p>
    <w:p w14:paraId="373EB00F" w14:textId="0B90F764" w:rsidR="006C372C" w:rsidRPr="006C372C" w:rsidRDefault="0066609C" w:rsidP="006C372C">
      <w:pPr>
        <w:pStyle w:val="p2"/>
        <w:numPr>
          <w:ilvl w:val="0"/>
          <w:numId w:val="7"/>
        </w:numPr>
        <w:rPr>
          <w:rFonts w:asciiTheme="minorBidi" w:hAnsiTheme="minorBidi" w:cstheme="minorBidi"/>
        </w:rPr>
      </w:pPr>
      <w:r>
        <w:rPr>
          <w:rFonts w:asciiTheme="minorBidi" w:hAnsiTheme="minorBidi" w:cstheme="minorBidi"/>
        </w:rPr>
        <w:t>It a</w:t>
      </w:r>
      <w:r w:rsidR="006C372C" w:rsidRPr="006C372C">
        <w:rPr>
          <w:rFonts w:asciiTheme="minorBidi" w:hAnsiTheme="minorBidi" w:cstheme="minorBidi"/>
        </w:rPr>
        <w:t>lso assumes that the effects of components like trend, seasonality, and noise are additive</w:t>
      </w:r>
      <w:r w:rsidR="006C372C">
        <w:rPr>
          <w:rFonts w:asciiTheme="minorBidi" w:hAnsiTheme="minorBidi" w:cstheme="minorBidi"/>
        </w:rPr>
        <w:t>.</w:t>
      </w:r>
    </w:p>
    <w:p w14:paraId="626B28C8" w14:textId="781FF1A2" w:rsidR="006C372C" w:rsidRPr="006C372C" w:rsidRDefault="006C372C" w:rsidP="006C372C">
      <w:pPr>
        <w:pStyle w:val="p1"/>
        <w:rPr>
          <w:rFonts w:asciiTheme="minorBidi" w:hAnsiTheme="minorBidi" w:cstheme="minorBidi"/>
        </w:rPr>
      </w:pPr>
      <w:r w:rsidRPr="006C372C">
        <w:rPr>
          <w:rFonts w:asciiTheme="minorBidi" w:hAnsiTheme="minorBidi" w:cstheme="minorBidi"/>
          <w:b/>
          <w:bCs/>
        </w:rPr>
        <w:t>No or Low Multicollinearity:</w:t>
      </w:r>
    </w:p>
    <w:p w14:paraId="44087B3D" w14:textId="7A1727D1" w:rsidR="006C372C" w:rsidRPr="006C372C" w:rsidRDefault="006C372C" w:rsidP="006C372C">
      <w:pPr>
        <w:pStyle w:val="p2"/>
        <w:numPr>
          <w:ilvl w:val="0"/>
          <w:numId w:val="7"/>
        </w:numPr>
        <w:rPr>
          <w:rFonts w:asciiTheme="minorBidi" w:hAnsiTheme="minorBidi" w:cstheme="minorBidi"/>
        </w:rPr>
      </w:pPr>
      <w:r w:rsidRPr="006C372C">
        <w:rPr>
          <w:rFonts w:asciiTheme="minorBidi" w:hAnsiTheme="minorBidi" w:cstheme="minorBidi"/>
        </w:rPr>
        <w:t>In multivariate time series models, variables should not be highly collinear with each other.</w:t>
      </w:r>
    </w:p>
    <w:p w14:paraId="6D245D72" w14:textId="0A18234C" w:rsidR="00AD1950" w:rsidRPr="00AD1950" w:rsidRDefault="00AD1950" w:rsidP="00AD1950">
      <w:pPr>
        <w:pStyle w:val="p1"/>
        <w:rPr>
          <w:rFonts w:asciiTheme="minorBidi" w:hAnsiTheme="minorBidi" w:cstheme="minorBidi"/>
        </w:rPr>
      </w:pPr>
      <w:r w:rsidRPr="00AD1950">
        <w:rPr>
          <w:rFonts w:asciiTheme="minorBidi" w:hAnsiTheme="minorBidi" w:cstheme="minorBidi"/>
          <w:b/>
          <w:bCs/>
        </w:rPr>
        <w:t>Residuals Should Be White Noise:</w:t>
      </w:r>
    </w:p>
    <w:p w14:paraId="2721C0CC" w14:textId="3326EB8A" w:rsidR="00AD1950" w:rsidRPr="00AD1950" w:rsidRDefault="00AD1950" w:rsidP="00AD1950">
      <w:pPr>
        <w:pStyle w:val="p2"/>
        <w:rPr>
          <w:rFonts w:asciiTheme="minorBidi" w:hAnsiTheme="minorBidi" w:cstheme="minorBidi"/>
        </w:rPr>
      </w:pPr>
      <w:r w:rsidRPr="00AD1950">
        <w:rPr>
          <w:rFonts w:asciiTheme="minorBidi" w:hAnsiTheme="minorBidi" w:cstheme="minorBidi"/>
        </w:rPr>
        <w:t xml:space="preserve">After fitting a model, the </w:t>
      </w:r>
      <w:r w:rsidRPr="000737E7">
        <w:rPr>
          <w:rStyle w:val="s1"/>
          <w:rFonts w:asciiTheme="minorBidi" w:eastAsiaTheme="majorEastAsia" w:hAnsiTheme="minorBidi" w:cstheme="minorBidi"/>
        </w:rPr>
        <w:t>residuals</w:t>
      </w:r>
      <w:r w:rsidR="000737E7">
        <w:rPr>
          <w:rStyle w:val="s1"/>
          <w:rFonts w:asciiTheme="minorBidi" w:eastAsiaTheme="majorEastAsia" w:hAnsiTheme="minorBidi" w:cstheme="minorBidi"/>
        </w:rPr>
        <w:t xml:space="preserve"> </w:t>
      </w:r>
      <w:r w:rsidRPr="00AD1950">
        <w:rPr>
          <w:rFonts w:asciiTheme="minorBidi" w:hAnsiTheme="minorBidi" w:cstheme="minorBidi"/>
        </w:rPr>
        <w:t>should be:</w:t>
      </w:r>
    </w:p>
    <w:p w14:paraId="54EE189E" w14:textId="627D76D3" w:rsidR="00AD1950" w:rsidRPr="00AD1950" w:rsidRDefault="00AD1950" w:rsidP="00AD1950">
      <w:pPr>
        <w:pStyle w:val="p3"/>
        <w:numPr>
          <w:ilvl w:val="0"/>
          <w:numId w:val="7"/>
        </w:numPr>
        <w:rPr>
          <w:rFonts w:asciiTheme="minorBidi" w:hAnsiTheme="minorBidi" w:cstheme="minorBidi"/>
        </w:rPr>
      </w:pPr>
      <w:r w:rsidRPr="00AD1950">
        <w:rPr>
          <w:rFonts w:asciiTheme="minorBidi" w:hAnsiTheme="minorBidi" w:cstheme="minorBidi"/>
        </w:rPr>
        <w:t>Normally distributed</w:t>
      </w:r>
    </w:p>
    <w:p w14:paraId="4D333C51" w14:textId="5E68BA2A" w:rsidR="00AD1950" w:rsidRPr="00AD1950" w:rsidRDefault="00AD1950" w:rsidP="00AD1950">
      <w:pPr>
        <w:pStyle w:val="p3"/>
        <w:numPr>
          <w:ilvl w:val="0"/>
          <w:numId w:val="7"/>
        </w:numPr>
        <w:rPr>
          <w:rFonts w:asciiTheme="minorBidi" w:hAnsiTheme="minorBidi" w:cstheme="minorBidi"/>
        </w:rPr>
      </w:pPr>
      <w:r w:rsidRPr="00AD1950">
        <w:rPr>
          <w:rFonts w:asciiTheme="minorBidi" w:hAnsiTheme="minorBidi" w:cstheme="minorBidi"/>
        </w:rPr>
        <w:t>Uncorrelated</w:t>
      </w:r>
    </w:p>
    <w:p w14:paraId="419DBDE0" w14:textId="58AF0B67" w:rsidR="00AD1950" w:rsidRPr="00AD1950" w:rsidRDefault="00AD1950" w:rsidP="00AD1950">
      <w:pPr>
        <w:pStyle w:val="p3"/>
        <w:numPr>
          <w:ilvl w:val="0"/>
          <w:numId w:val="7"/>
        </w:numPr>
        <w:rPr>
          <w:rFonts w:asciiTheme="minorBidi" w:hAnsiTheme="minorBidi" w:cstheme="minorBidi"/>
        </w:rPr>
      </w:pPr>
      <w:r w:rsidRPr="00AD1950">
        <w:rPr>
          <w:rFonts w:asciiTheme="minorBidi" w:hAnsiTheme="minorBidi" w:cstheme="minorBidi"/>
        </w:rPr>
        <w:t>Have constant variance</w:t>
      </w:r>
    </w:p>
    <w:p w14:paraId="5B8A1B08" w14:textId="54A19AA5" w:rsidR="00AD1950" w:rsidRPr="00AD1950" w:rsidRDefault="00AD1950" w:rsidP="00AD1950">
      <w:pPr>
        <w:pStyle w:val="p2"/>
        <w:rPr>
          <w:rFonts w:asciiTheme="minorBidi" w:hAnsiTheme="minorBidi" w:cstheme="minorBidi"/>
        </w:rPr>
      </w:pPr>
      <w:r w:rsidRPr="00AD1950">
        <w:rPr>
          <w:rFonts w:asciiTheme="minorBidi" w:hAnsiTheme="minorBidi" w:cstheme="minorBidi"/>
        </w:rPr>
        <w:t>This indicates that the model has captured all meaningful information from the data.</w:t>
      </w:r>
    </w:p>
    <w:p w14:paraId="28E12CD4" w14:textId="77777777" w:rsidR="00D25E9D" w:rsidRPr="00D25E9D" w:rsidRDefault="00D25E9D" w:rsidP="00D25E9D">
      <w:pPr>
        <w:pStyle w:val="p1"/>
        <w:ind w:firstLine="720"/>
        <w:rPr>
          <w:rFonts w:asciiTheme="minorBidi" w:hAnsiTheme="minorBidi" w:cstheme="minorBidi"/>
        </w:rPr>
      </w:pPr>
      <w:r w:rsidRPr="00D25E9D">
        <w:rPr>
          <w:rFonts w:asciiTheme="minorBidi" w:hAnsiTheme="minorBidi" w:cstheme="minorBidi"/>
        </w:rPr>
        <w:t>To use a time series model effectively, especially ARIMA, the data must be stationary, exhibit significant autocorrelation, and produce white noise residuals post-modeling. These assumptions help ensure reliable forecasts and accurate insights.</w:t>
      </w:r>
    </w:p>
    <w:p w14:paraId="50DB182C" w14:textId="78CEB4AD" w:rsidR="006C372C" w:rsidRDefault="006C372C" w:rsidP="006C372C">
      <w:pPr>
        <w:pStyle w:val="p2"/>
      </w:pPr>
    </w:p>
    <w:p w14:paraId="475878C1" w14:textId="77777777" w:rsidR="00704135" w:rsidRPr="00704135" w:rsidRDefault="00704135" w:rsidP="00704135">
      <w:pPr>
        <w:pStyle w:val="p1"/>
        <w:rPr>
          <w:rFonts w:asciiTheme="minorBidi" w:hAnsiTheme="minorBidi" w:cstheme="minorBidi"/>
        </w:rPr>
      </w:pPr>
    </w:p>
    <w:p w14:paraId="3BDC3F4D" w14:textId="41273E9D" w:rsidR="007B756F" w:rsidRPr="007B756F" w:rsidRDefault="007B756F" w:rsidP="007B756F">
      <w:pPr>
        <w:pStyle w:val="p1"/>
        <w:rPr>
          <w:rFonts w:asciiTheme="minorBidi" w:hAnsiTheme="minorBidi" w:cstheme="minorBidi"/>
          <w:sz w:val="32"/>
          <w:szCs w:val="32"/>
        </w:rPr>
      </w:pPr>
      <w:r w:rsidRPr="007B756F">
        <w:rPr>
          <w:rFonts w:asciiTheme="minorBidi" w:hAnsiTheme="minorBidi" w:cstheme="minorBidi"/>
          <w:b/>
          <w:bCs/>
          <w:sz w:val="32"/>
          <w:szCs w:val="32"/>
        </w:rPr>
        <w:lastRenderedPageBreak/>
        <w:t>D1: Provide a line graph visualizing the realization of the time series</w:t>
      </w:r>
    </w:p>
    <w:p w14:paraId="65B47A1C" w14:textId="7A9F26BB" w:rsidR="00704135" w:rsidRDefault="0032093E" w:rsidP="00704135">
      <w:pPr>
        <w:pStyle w:val="p1"/>
        <w:rPr>
          <w:rFonts w:asciiTheme="minorBidi" w:hAnsiTheme="minorBidi" w:cstheme="minorBidi"/>
          <w:sz w:val="32"/>
          <w:szCs w:val="32"/>
        </w:rPr>
      </w:pPr>
      <w:r>
        <w:rPr>
          <w:rFonts w:asciiTheme="minorBidi" w:hAnsiTheme="minorBidi" w:cstheme="minorBidi"/>
          <w:noProof/>
          <w:sz w:val="32"/>
          <w:szCs w:val="32"/>
        </w:rPr>
        <w:drawing>
          <wp:inline distT="0" distB="0" distL="0" distR="0" wp14:anchorId="469DDE1A" wp14:editId="552DCFF6">
            <wp:extent cx="5943600" cy="2971800"/>
            <wp:effectExtent l="0" t="0" r="0" b="0"/>
            <wp:docPr id="1463743847" name="Picture 1"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3847" name="Picture 1" descr="A graph showing the growth of the stock marke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4800CF4" w14:textId="776C2F75" w:rsidR="003B6FE4" w:rsidRDefault="003B6FE4" w:rsidP="003B6FE4">
      <w:pPr>
        <w:pStyle w:val="p1"/>
        <w:rPr>
          <w:rFonts w:asciiTheme="minorBidi" w:hAnsiTheme="minorBidi" w:cstheme="minorBidi"/>
          <w:b/>
          <w:bCs/>
          <w:sz w:val="32"/>
          <w:szCs w:val="32"/>
        </w:rPr>
      </w:pPr>
      <w:r w:rsidRPr="003B6FE4">
        <w:rPr>
          <w:rFonts w:asciiTheme="minorBidi" w:hAnsiTheme="minorBidi" w:cstheme="minorBidi"/>
          <w:b/>
          <w:bCs/>
          <w:sz w:val="32"/>
          <w:szCs w:val="32"/>
        </w:rPr>
        <w:t>D2: Describe the time</w:t>
      </w:r>
      <w:r w:rsidR="0066609C">
        <w:rPr>
          <w:rFonts w:asciiTheme="minorBidi" w:hAnsiTheme="minorBidi" w:cstheme="minorBidi"/>
          <w:b/>
          <w:bCs/>
          <w:sz w:val="32"/>
          <w:szCs w:val="32"/>
        </w:rPr>
        <w:t>-</w:t>
      </w:r>
      <w:r w:rsidRPr="003B6FE4">
        <w:rPr>
          <w:rFonts w:asciiTheme="minorBidi" w:hAnsiTheme="minorBidi" w:cstheme="minorBidi"/>
          <w:b/>
          <w:bCs/>
          <w:sz w:val="32"/>
          <w:szCs w:val="32"/>
        </w:rPr>
        <w:t>step formatting of the realization</w:t>
      </w:r>
    </w:p>
    <w:p w14:paraId="0529252F" w14:textId="305E2893" w:rsidR="003B6FE4" w:rsidRPr="003B6FE4" w:rsidRDefault="003B6FE4" w:rsidP="003B6FE4">
      <w:pPr>
        <w:spacing w:after="0" w:line="240" w:lineRule="auto"/>
        <w:ind w:left="225" w:firstLine="495"/>
        <w:rPr>
          <w:rFonts w:eastAsia="Times New Roman"/>
        </w:rPr>
      </w:pPr>
      <w:r w:rsidRPr="003B6FE4">
        <w:rPr>
          <w:rFonts w:eastAsia="Times New Roman"/>
        </w:rPr>
        <w:t xml:space="preserve">The time series dataset contains 731 observations, representing daily revenue values over </w:t>
      </w:r>
      <w:r w:rsidR="0066609C">
        <w:rPr>
          <w:rFonts w:eastAsia="Times New Roman"/>
        </w:rPr>
        <w:t>two years</w:t>
      </w:r>
      <w:r w:rsidRPr="003B6FE4">
        <w:rPr>
          <w:rFonts w:eastAsia="Times New Roman"/>
        </w:rPr>
        <w:t>. Each entry in the dataset corresponds to one day, with the Day variable serving as the time index. The time steps are evenly spaced at one-day intervals. A check for continuity confirmed that there are no missing days or gaps in the time sequence.</w:t>
      </w:r>
    </w:p>
    <w:p w14:paraId="16843CBD" w14:textId="77777777" w:rsidR="003B6FE4" w:rsidRPr="003B6FE4" w:rsidRDefault="003B6FE4" w:rsidP="003B6FE4">
      <w:pPr>
        <w:spacing w:after="0" w:line="240" w:lineRule="auto"/>
        <w:ind w:left="225"/>
        <w:rPr>
          <w:rFonts w:eastAsia="Times New Roman"/>
        </w:rPr>
      </w:pPr>
    </w:p>
    <w:p w14:paraId="6A1AEF22" w14:textId="23DBA5D7" w:rsidR="003B6FE4" w:rsidRPr="003B6FE4" w:rsidRDefault="003B6FE4" w:rsidP="003B6FE4">
      <w:pPr>
        <w:spacing w:after="0" w:line="240" w:lineRule="auto"/>
        <w:ind w:left="225" w:firstLine="495"/>
        <w:rPr>
          <w:rFonts w:eastAsia="Times New Roman"/>
        </w:rPr>
      </w:pPr>
      <w:r w:rsidRPr="003B6FE4">
        <w:rPr>
          <w:rFonts w:eastAsia="Times New Roman"/>
        </w:rPr>
        <w:t xml:space="preserve">The sequence is complete and covers </w:t>
      </w:r>
      <w:r w:rsidR="0066609C">
        <w:rPr>
          <w:rFonts w:eastAsia="Times New Roman"/>
        </w:rPr>
        <w:t>two years</w:t>
      </w:r>
      <w:r w:rsidRPr="003B6FE4">
        <w:rPr>
          <w:rFonts w:eastAsia="Times New Roman"/>
        </w:rPr>
        <w:t>, making it suitable for time series analysis without imputation or date gap handling. Since the Day column was treated as a simple sequential index rather than a date format, the x-axis of the time series graph uses numeric day labels, which is sufficient for analysis in this context.</w:t>
      </w:r>
    </w:p>
    <w:p w14:paraId="51F5C7E9" w14:textId="77777777" w:rsidR="003B6FE4" w:rsidRPr="003B6FE4" w:rsidRDefault="003B6FE4" w:rsidP="003B6FE4">
      <w:pPr>
        <w:pStyle w:val="p1"/>
        <w:rPr>
          <w:rFonts w:asciiTheme="minorBidi" w:hAnsiTheme="minorBidi" w:cstheme="minorBidi"/>
          <w:b/>
          <w:bCs/>
        </w:rPr>
      </w:pPr>
    </w:p>
    <w:p w14:paraId="43E82F56" w14:textId="1FF449B9" w:rsidR="008E6796" w:rsidRDefault="008E6796" w:rsidP="008E6796">
      <w:pPr>
        <w:pStyle w:val="p1"/>
        <w:rPr>
          <w:rFonts w:asciiTheme="minorBidi" w:hAnsiTheme="minorBidi" w:cstheme="minorBidi"/>
          <w:b/>
          <w:bCs/>
          <w:sz w:val="32"/>
          <w:szCs w:val="32"/>
        </w:rPr>
      </w:pPr>
      <w:r w:rsidRPr="008E6796">
        <w:rPr>
          <w:rStyle w:val="apple-converted-space"/>
          <w:rFonts w:asciiTheme="minorBidi" w:eastAsiaTheme="majorEastAsia" w:hAnsiTheme="minorBidi" w:cstheme="minorBidi"/>
          <w:b/>
          <w:bCs/>
          <w:sz w:val="32"/>
          <w:szCs w:val="32"/>
        </w:rPr>
        <w:t> </w:t>
      </w:r>
      <w:r w:rsidRPr="008E6796">
        <w:rPr>
          <w:rFonts w:asciiTheme="minorBidi" w:hAnsiTheme="minorBidi" w:cstheme="minorBidi"/>
          <w:b/>
          <w:bCs/>
          <w:sz w:val="32"/>
          <w:szCs w:val="32"/>
        </w:rPr>
        <w:t>D3</w:t>
      </w:r>
      <w:r>
        <w:rPr>
          <w:rFonts w:asciiTheme="minorBidi" w:hAnsiTheme="minorBidi" w:cstheme="minorBidi"/>
          <w:b/>
          <w:bCs/>
          <w:sz w:val="32"/>
          <w:szCs w:val="32"/>
        </w:rPr>
        <w:t xml:space="preserve">: </w:t>
      </w:r>
      <w:r w:rsidRPr="008E6796">
        <w:rPr>
          <w:rFonts w:asciiTheme="minorBidi" w:hAnsiTheme="minorBidi" w:cstheme="minorBidi"/>
          <w:b/>
          <w:bCs/>
          <w:sz w:val="32"/>
          <w:szCs w:val="32"/>
        </w:rPr>
        <w:t>Stationarity Evaluation</w:t>
      </w:r>
    </w:p>
    <w:p w14:paraId="5A8999C1" w14:textId="0362DBFF" w:rsidR="008E6796" w:rsidRPr="008E6796" w:rsidRDefault="008E6796" w:rsidP="008E6796">
      <w:pPr>
        <w:pStyle w:val="p1"/>
        <w:rPr>
          <w:rFonts w:asciiTheme="minorBidi" w:hAnsiTheme="minorBidi" w:cstheme="minorBidi"/>
        </w:rPr>
      </w:pPr>
      <w:r w:rsidRPr="008E6796">
        <w:rPr>
          <w:rFonts w:asciiTheme="minorBidi" w:hAnsiTheme="minorBidi" w:cstheme="minorBidi"/>
        </w:rPr>
        <w:t>T</w:t>
      </w:r>
      <w:r w:rsidR="0066609C">
        <w:rPr>
          <w:rFonts w:asciiTheme="minorBidi" w:hAnsiTheme="minorBidi" w:cstheme="minorBidi"/>
        </w:rPr>
        <w:t>he Augmented Dickey-Fuller test was applied t</w:t>
      </w:r>
      <w:r w:rsidRPr="008E6796">
        <w:rPr>
          <w:rFonts w:asciiTheme="minorBidi" w:hAnsiTheme="minorBidi" w:cstheme="minorBidi"/>
        </w:rPr>
        <w:t>o evaluate whether the daily revenue time series is stationary. The results of the test are shown below:</w:t>
      </w:r>
    </w:p>
    <w:p w14:paraId="6BDC588D" w14:textId="5FE166CD" w:rsidR="008E6796" w:rsidRPr="008E6796" w:rsidRDefault="008E6796" w:rsidP="008E6796">
      <w:pPr>
        <w:pStyle w:val="p2"/>
        <w:numPr>
          <w:ilvl w:val="0"/>
          <w:numId w:val="7"/>
        </w:numPr>
        <w:rPr>
          <w:rFonts w:asciiTheme="minorBidi" w:hAnsiTheme="minorBidi" w:cstheme="minorBidi"/>
        </w:rPr>
      </w:pPr>
      <w:r w:rsidRPr="008E6796">
        <w:rPr>
          <w:rFonts w:asciiTheme="minorBidi" w:hAnsiTheme="minorBidi" w:cstheme="minorBidi"/>
          <w:b/>
          <w:bCs/>
        </w:rPr>
        <w:t>ADF Statistic:</w:t>
      </w:r>
      <w:r w:rsidRPr="008E6796">
        <w:rPr>
          <w:rStyle w:val="s1"/>
          <w:rFonts w:asciiTheme="minorBidi" w:eastAsiaTheme="majorEastAsia" w:hAnsiTheme="minorBidi" w:cstheme="minorBidi"/>
        </w:rPr>
        <w:t xml:space="preserve"> -1.9246</w:t>
      </w:r>
    </w:p>
    <w:p w14:paraId="7F3E1873" w14:textId="6531BD02" w:rsidR="008E6796" w:rsidRPr="008E6796" w:rsidRDefault="008E6796" w:rsidP="008E6796">
      <w:pPr>
        <w:pStyle w:val="p3"/>
        <w:numPr>
          <w:ilvl w:val="0"/>
          <w:numId w:val="7"/>
        </w:numPr>
        <w:rPr>
          <w:rFonts w:asciiTheme="minorBidi" w:hAnsiTheme="minorBidi" w:cstheme="minorBidi"/>
        </w:rPr>
      </w:pPr>
      <w:r w:rsidRPr="008E6796">
        <w:rPr>
          <w:rStyle w:val="s2"/>
          <w:rFonts w:asciiTheme="minorBidi" w:eastAsiaTheme="majorEastAsia" w:hAnsiTheme="minorBidi" w:cstheme="minorBidi"/>
          <w:b/>
          <w:bCs/>
        </w:rPr>
        <w:t>p-value:</w:t>
      </w:r>
      <w:r w:rsidRPr="008E6796">
        <w:rPr>
          <w:rFonts w:asciiTheme="minorBidi" w:hAnsiTheme="minorBidi" w:cstheme="minorBidi"/>
        </w:rPr>
        <w:t xml:space="preserve"> 0.3206</w:t>
      </w:r>
    </w:p>
    <w:p w14:paraId="0C3CDDF4" w14:textId="142EE7D0" w:rsidR="008E6796" w:rsidRPr="008E6796" w:rsidRDefault="008E6796" w:rsidP="008E6796">
      <w:pPr>
        <w:pStyle w:val="p2"/>
        <w:rPr>
          <w:rFonts w:asciiTheme="minorBidi" w:hAnsiTheme="minorBidi" w:cstheme="minorBidi"/>
        </w:rPr>
      </w:pPr>
      <w:r w:rsidRPr="008E6796">
        <w:rPr>
          <w:rFonts w:asciiTheme="minorBidi" w:hAnsiTheme="minorBidi" w:cstheme="minorBidi"/>
          <w:b/>
          <w:bCs/>
        </w:rPr>
        <w:t>Critical Values:</w:t>
      </w:r>
    </w:p>
    <w:p w14:paraId="161B9BF4" w14:textId="25462A78" w:rsidR="008E6796" w:rsidRPr="008E6796" w:rsidRDefault="008E6796" w:rsidP="008E6796">
      <w:pPr>
        <w:pStyle w:val="p4"/>
        <w:numPr>
          <w:ilvl w:val="0"/>
          <w:numId w:val="7"/>
        </w:numPr>
        <w:rPr>
          <w:rFonts w:asciiTheme="minorBidi" w:hAnsiTheme="minorBidi" w:cstheme="minorBidi"/>
        </w:rPr>
      </w:pPr>
      <w:r w:rsidRPr="008E6796">
        <w:rPr>
          <w:rFonts w:asciiTheme="minorBidi" w:hAnsiTheme="minorBidi" w:cstheme="minorBidi"/>
        </w:rPr>
        <w:lastRenderedPageBreak/>
        <w:t>1%: -3.4394</w:t>
      </w:r>
    </w:p>
    <w:p w14:paraId="3C3AAFF7" w14:textId="0FD7FB57" w:rsidR="008E6796" w:rsidRPr="008E6796" w:rsidRDefault="008E6796" w:rsidP="008E6796">
      <w:pPr>
        <w:pStyle w:val="p4"/>
        <w:numPr>
          <w:ilvl w:val="0"/>
          <w:numId w:val="7"/>
        </w:numPr>
        <w:rPr>
          <w:rFonts w:asciiTheme="minorBidi" w:hAnsiTheme="minorBidi" w:cstheme="minorBidi"/>
        </w:rPr>
      </w:pPr>
      <w:r w:rsidRPr="008E6796">
        <w:rPr>
          <w:rFonts w:asciiTheme="minorBidi" w:hAnsiTheme="minorBidi" w:cstheme="minorBidi"/>
        </w:rPr>
        <w:t>5%: -2.8655</w:t>
      </w:r>
    </w:p>
    <w:p w14:paraId="28704BB4" w14:textId="77777777" w:rsidR="008E6796" w:rsidRDefault="008E6796" w:rsidP="008E6796">
      <w:pPr>
        <w:pStyle w:val="p4"/>
        <w:numPr>
          <w:ilvl w:val="0"/>
          <w:numId w:val="7"/>
        </w:numPr>
        <w:rPr>
          <w:rFonts w:asciiTheme="minorBidi" w:hAnsiTheme="minorBidi" w:cstheme="minorBidi"/>
        </w:rPr>
      </w:pPr>
      <w:r w:rsidRPr="008E6796">
        <w:rPr>
          <w:rFonts w:asciiTheme="minorBidi" w:hAnsiTheme="minorBidi" w:cstheme="minorBidi"/>
        </w:rPr>
        <w:t>10%: -2.5689</w:t>
      </w:r>
    </w:p>
    <w:p w14:paraId="65C02940" w14:textId="32209E93" w:rsidR="008E6796" w:rsidRPr="008E6796" w:rsidRDefault="008E6796" w:rsidP="008E6796">
      <w:pPr>
        <w:pStyle w:val="p4"/>
        <w:rPr>
          <w:rFonts w:asciiTheme="minorBidi" w:hAnsiTheme="minorBidi" w:cstheme="minorBidi"/>
        </w:rPr>
      </w:pPr>
      <w:r w:rsidRPr="008E6796">
        <w:rPr>
          <w:rFonts w:asciiTheme="minorBidi" w:hAnsiTheme="minorBidi" w:cstheme="minorBidi"/>
          <w:b/>
          <w:bCs/>
        </w:rPr>
        <w:t>Interpretation:</w:t>
      </w:r>
    </w:p>
    <w:p w14:paraId="17FB6142" w14:textId="15F20FB1" w:rsidR="008E6796" w:rsidRPr="008E6796" w:rsidRDefault="008E6796" w:rsidP="008E6796">
      <w:pPr>
        <w:pStyle w:val="p1"/>
        <w:ind w:firstLine="720"/>
        <w:rPr>
          <w:rFonts w:asciiTheme="minorBidi" w:hAnsiTheme="minorBidi" w:cstheme="minorBidi"/>
        </w:rPr>
      </w:pPr>
      <w:r w:rsidRPr="008E6796">
        <w:rPr>
          <w:rFonts w:asciiTheme="minorBidi" w:hAnsiTheme="minorBidi" w:cstheme="minorBidi"/>
        </w:rPr>
        <w:t xml:space="preserve">The ADF test’s p-value is </w:t>
      </w:r>
      <w:r w:rsidRPr="008E6796">
        <w:rPr>
          <w:rStyle w:val="s2"/>
          <w:rFonts w:asciiTheme="minorBidi" w:eastAsiaTheme="majorEastAsia" w:hAnsiTheme="minorBidi" w:cstheme="minorBidi"/>
        </w:rPr>
        <w:t>greater than 0.05</w:t>
      </w:r>
      <w:r w:rsidRPr="008E6796">
        <w:rPr>
          <w:rFonts w:asciiTheme="minorBidi" w:hAnsiTheme="minorBidi" w:cstheme="minorBidi"/>
        </w:rPr>
        <w:t xml:space="preserve">, </w:t>
      </w:r>
      <w:r w:rsidR="0066609C">
        <w:rPr>
          <w:rFonts w:asciiTheme="minorBidi" w:hAnsiTheme="minorBidi" w:cstheme="minorBidi"/>
        </w:rPr>
        <w:t>so</w:t>
      </w:r>
      <w:r w:rsidRPr="008E6796">
        <w:rPr>
          <w:rFonts w:asciiTheme="minorBidi" w:hAnsiTheme="minorBidi" w:cstheme="minorBidi"/>
        </w:rPr>
        <w:t xml:space="preserve"> we </w:t>
      </w:r>
      <w:r w:rsidRPr="008E6796">
        <w:rPr>
          <w:rStyle w:val="s2"/>
          <w:rFonts w:asciiTheme="minorBidi" w:eastAsiaTheme="majorEastAsia" w:hAnsiTheme="minorBidi" w:cstheme="minorBidi"/>
        </w:rPr>
        <w:t>fail to reject the null hypothesis</w:t>
      </w:r>
      <w:r w:rsidRPr="008E6796">
        <w:rPr>
          <w:rFonts w:asciiTheme="minorBidi" w:hAnsiTheme="minorBidi" w:cstheme="minorBidi"/>
        </w:rPr>
        <w:t xml:space="preserve"> that a unit root is present in the data. Therefore, the revenue time series is </w:t>
      </w:r>
      <w:r w:rsidRPr="008E6796">
        <w:rPr>
          <w:rStyle w:val="s2"/>
          <w:rFonts w:asciiTheme="minorBidi" w:eastAsiaTheme="majorEastAsia" w:hAnsiTheme="minorBidi" w:cstheme="minorBidi"/>
        </w:rPr>
        <w:t>not stationary</w:t>
      </w:r>
      <w:r w:rsidRPr="008E6796">
        <w:rPr>
          <w:rFonts w:asciiTheme="minorBidi" w:hAnsiTheme="minorBidi" w:cstheme="minorBidi"/>
        </w:rPr>
        <w:t>. Since stationarity is a core requirement for time series modeling, the data must be transformed using differencing or other techniques before applying models like ARIMA.</w:t>
      </w:r>
    </w:p>
    <w:p w14:paraId="57EB3239" w14:textId="67CE87A5" w:rsidR="00DE7B57" w:rsidRPr="00DE7B57" w:rsidRDefault="00DE7B57" w:rsidP="00DE7B57">
      <w:pPr>
        <w:pStyle w:val="p1"/>
        <w:rPr>
          <w:rFonts w:asciiTheme="minorBidi" w:hAnsiTheme="minorBidi" w:cstheme="minorBidi"/>
          <w:sz w:val="32"/>
          <w:szCs w:val="32"/>
        </w:rPr>
      </w:pPr>
      <w:r w:rsidRPr="00DE7B57">
        <w:rPr>
          <w:rStyle w:val="apple-converted-space"/>
          <w:rFonts w:asciiTheme="minorBidi" w:eastAsiaTheme="majorEastAsia" w:hAnsiTheme="minorBidi" w:cstheme="minorBidi"/>
          <w:b/>
          <w:bCs/>
          <w:sz w:val="32"/>
          <w:szCs w:val="32"/>
        </w:rPr>
        <w:t> </w:t>
      </w:r>
      <w:r w:rsidRPr="00DE7B57">
        <w:rPr>
          <w:rFonts w:asciiTheme="minorBidi" w:hAnsiTheme="minorBidi" w:cstheme="minorBidi"/>
          <w:b/>
          <w:bCs/>
          <w:sz w:val="32"/>
          <w:szCs w:val="32"/>
        </w:rPr>
        <w:t>D4: Explain the steps used to prepare the data for analysis</w:t>
      </w:r>
    </w:p>
    <w:p w14:paraId="2CE3776A" w14:textId="77777777" w:rsidR="00DE7B57" w:rsidRPr="00DE7B57" w:rsidRDefault="00DE7B57" w:rsidP="00DE7B57">
      <w:pPr>
        <w:spacing w:after="0" w:line="240" w:lineRule="auto"/>
        <w:ind w:left="225" w:firstLine="495"/>
        <w:rPr>
          <w:rFonts w:eastAsia="Times New Roman"/>
        </w:rPr>
      </w:pPr>
      <w:r w:rsidRPr="00DE7B57">
        <w:rPr>
          <w:rFonts w:eastAsia="Times New Roman"/>
        </w:rPr>
        <w:t>To prepare the dataset for time series modeling, first-order differencing was applied to the daily revenue series to address non-stationarity, as confirmed by the Augmented Dickey-Fuller test. The differencing removed trends, allowing for stationarity.</w:t>
      </w:r>
    </w:p>
    <w:p w14:paraId="2C472174" w14:textId="1E35F762" w:rsidR="00B17CF7" w:rsidRDefault="00DE7B57" w:rsidP="00B17CF7">
      <w:pPr>
        <w:spacing w:after="0" w:line="240" w:lineRule="auto"/>
        <w:ind w:left="225" w:firstLine="495"/>
        <w:rPr>
          <w:rFonts w:eastAsia="Times New Roman"/>
        </w:rPr>
      </w:pPr>
      <w:r w:rsidRPr="00DE7B57">
        <w:rPr>
          <w:rFonts w:eastAsia="Times New Roman"/>
        </w:rPr>
        <w:t xml:space="preserve">The dataset was then split into a training set (80%) and a test set (20%) based on index position. </w:t>
      </w:r>
      <w:r w:rsidR="00B17CF7" w:rsidRPr="00DE7B57">
        <w:rPr>
          <w:rFonts w:eastAsia="Times New Roman"/>
        </w:rPr>
        <w:t>Th</w:t>
      </w:r>
      <w:r w:rsidR="0066609C">
        <w:rPr>
          <w:rFonts w:eastAsia="Times New Roman"/>
        </w:rPr>
        <w:t>is</w:t>
      </w:r>
      <w:r w:rsidR="00B17CF7" w:rsidRPr="00DE7B57">
        <w:rPr>
          <w:rFonts w:eastAsia="Times New Roman"/>
        </w:rPr>
        <w:t xml:space="preserve"> split supports</w:t>
      </w:r>
      <w:r w:rsidRPr="00DE7B57">
        <w:rPr>
          <w:rFonts w:eastAsia="Times New Roman"/>
        </w:rPr>
        <w:t xml:space="preserve"> </w:t>
      </w:r>
      <w:r w:rsidR="0066609C">
        <w:rPr>
          <w:rFonts w:eastAsia="Times New Roman"/>
        </w:rPr>
        <w:t xml:space="preserve">the </w:t>
      </w:r>
      <w:r w:rsidRPr="00DE7B57">
        <w:rPr>
          <w:rFonts w:eastAsia="Times New Roman"/>
        </w:rPr>
        <w:t>validation of forecasting models in later steps. The cleaned dataset, with missing values removed after differencing, was saved to a separate file for future analysis.</w:t>
      </w:r>
    </w:p>
    <w:p w14:paraId="69AAFFCB" w14:textId="77777777" w:rsidR="00B17CF7" w:rsidRDefault="00B17CF7" w:rsidP="00B17CF7">
      <w:pPr>
        <w:spacing w:after="0" w:line="240" w:lineRule="auto"/>
        <w:ind w:left="0"/>
        <w:rPr>
          <w:rFonts w:eastAsia="Times New Roman"/>
        </w:rPr>
      </w:pPr>
    </w:p>
    <w:p w14:paraId="26529791" w14:textId="590F9A69" w:rsidR="00B17CF7" w:rsidRPr="00DE7B57" w:rsidRDefault="00B17CF7" w:rsidP="00B17CF7">
      <w:pPr>
        <w:spacing w:after="0" w:line="240" w:lineRule="auto"/>
        <w:ind w:left="0"/>
        <w:rPr>
          <w:rFonts w:eastAsia="Times New Roman"/>
          <w:b/>
          <w:bCs/>
          <w:sz w:val="32"/>
          <w:szCs w:val="32"/>
        </w:rPr>
      </w:pPr>
      <w:r w:rsidRPr="00B17CF7">
        <w:rPr>
          <w:rFonts w:eastAsia="Times New Roman"/>
          <w:b/>
          <w:bCs/>
          <w:sz w:val="32"/>
          <w:szCs w:val="32"/>
        </w:rPr>
        <w:t>E1: Visualizations</w:t>
      </w:r>
    </w:p>
    <w:p w14:paraId="65B23D24" w14:textId="616B28B6" w:rsidR="008E6796" w:rsidRDefault="000D7052" w:rsidP="008E6796">
      <w:pPr>
        <w:pStyle w:val="p1"/>
        <w:rPr>
          <w:rFonts w:asciiTheme="minorBidi" w:hAnsiTheme="minorBidi" w:cstheme="minorBidi"/>
          <w:b/>
          <w:bCs/>
        </w:rPr>
      </w:pPr>
      <w:r w:rsidRPr="000D7052">
        <w:rPr>
          <w:rFonts w:asciiTheme="minorBidi" w:hAnsiTheme="minorBidi" w:cstheme="minorBidi"/>
          <w:b/>
          <w:bCs/>
        </w:rPr>
        <w:t>Trends:</w:t>
      </w:r>
    </w:p>
    <w:p w14:paraId="61311AD8" w14:textId="21B09CD4" w:rsidR="000D7052" w:rsidRDefault="000D7052" w:rsidP="008E6796">
      <w:pPr>
        <w:pStyle w:val="p1"/>
        <w:rPr>
          <w:rFonts w:asciiTheme="minorBidi" w:hAnsiTheme="minorBidi" w:cstheme="minorBidi"/>
          <w:b/>
          <w:bCs/>
        </w:rPr>
      </w:pPr>
      <w:r>
        <w:rPr>
          <w:rFonts w:asciiTheme="minorBidi" w:hAnsiTheme="minorBidi" w:cstheme="minorBidi"/>
          <w:b/>
          <w:bCs/>
          <w:noProof/>
        </w:rPr>
        <w:drawing>
          <wp:inline distT="0" distB="0" distL="0" distR="0" wp14:anchorId="0F7D40BE" wp14:editId="4B00D46E">
            <wp:extent cx="5943600" cy="2476500"/>
            <wp:effectExtent l="0" t="0" r="0" b="0"/>
            <wp:docPr id="1702609180" name="Picture 2"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9180" name="Picture 2" descr="A graph showing a blue li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BB0D7FC" w14:textId="40078627" w:rsidR="00934EB7" w:rsidRPr="00934EB7" w:rsidRDefault="00934EB7" w:rsidP="00934EB7">
      <w:pPr>
        <w:spacing w:after="0" w:line="240" w:lineRule="auto"/>
        <w:ind w:left="0" w:firstLine="720"/>
        <w:rPr>
          <w:rFonts w:eastAsia="Times New Roman"/>
        </w:rPr>
      </w:pPr>
      <w:r w:rsidRPr="00934EB7">
        <w:rPr>
          <w:rFonts w:eastAsia="Times New Roman"/>
        </w:rPr>
        <w:t>This plot shows the differen</w:t>
      </w:r>
      <w:r>
        <w:rPr>
          <w:rFonts w:eastAsia="Times New Roman"/>
        </w:rPr>
        <w:t>t</w:t>
      </w:r>
      <w:r w:rsidRPr="00934EB7">
        <w:rPr>
          <w:rFonts w:eastAsia="Times New Roman"/>
        </w:rPr>
        <w:t xml:space="preserve"> daily revenue values across 731 days. After differencing, the data no longer shows a clear upward trend, confirming that the transformation removed the non-stationary behavior. The mean and variance appear relatively stable, a key assumption for time series modeling.</w:t>
      </w:r>
    </w:p>
    <w:p w14:paraId="3A7D4030" w14:textId="77777777" w:rsidR="00934EB7" w:rsidRDefault="00934EB7" w:rsidP="008E6796">
      <w:pPr>
        <w:pStyle w:val="p1"/>
        <w:rPr>
          <w:rFonts w:asciiTheme="minorBidi" w:hAnsiTheme="minorBidi" w:cstheme="minorBidi"/>
          <w:b/>
          <w:bCs/>
        </w:rPr>
      </w:pPr>
    </w:p>
    <w:p w14:paraId="06A3E5F2" w14:textId="77777777" w:rsidR="003B6FE4" w:rsidRDefault="003B6FE4" w:rsidP="00704135">
      <w:pPr>
        <w:pStyle w:val="p1"/>
        <w:rPr>
          <w:rFonts w:asciiTheme="minorBidi" w:hAnsiTheme="minorBidi" w:cstheme="minorBidi"/>
          <w:sz w:val="32"/>
          <w:szCs w:val="32"/>
        </w:rPr>
      </w:pPr>
    </w:p>
    <w:p w14:paraId="1D7F8501" w14:textId="0ED5FB7D" w:rsidR="000D7052" w:rsidRPr="000D7052" w:rsidRDefault="000D7052" w:rsidP="00704135">
      <w:pPr>
        <w:pStyle w:val="p1"/>
        <w:rPr>
          <w:rFonts w:asciiTheme="minorBidi" w:hAnsiTheme="minorBidi" w:cstheme="minorBidi"/>
          <w:b/>
          <w:bCs/>
        </w:rPr>
      </w:pPr>
      <w:r w:rsidRPr="000D7052">
        <w:rPr>
          <w:rFonts w:asciiTheme="minorBidi" w:hAnsiTheme="minorBidi" w:cstheme="minorBidi"/>
          <w:b/>
          <w:bCs/>
        </w:rPr>
        <w:t>The Autocorrelation Function:</w:t>
      </w:r>
    </w:p>
    <w:p w14:paraId="1764363F" w14:textId="5A352094" w:rsidR="00704135" w:rsidRDefault="000D7052" w:rsidP="00704135">
      <w:pPr>
        <w:ind w:left="0"/>
        <w:rPr>
          <w:b/>
          <w:bCs/>
        </w:rPr>
      </w:pPr>
      <w:r>
        <w:rPr>
          <w:b/>
          <w:bCs/>
          <w:noProof/>
        </w:rPr>
        <w:drawing>
          <wp:inline distT="0" distB="0" distL="0" distR="0" wp14:anchorId="432FAE33" wp14:editId="3D24E20D">
            <wp:extent cx="5943600" cy="2377440"/>
            <wp:effectExtent l="0" t="0" r="0" b="0"/>
            <wp:docPr id="830163878"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3878" name="Picture 3" descr="A graph with a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93C9218" w14:textId="3A582EDE" w:rsidR="00934EB7" w:rsidRPr="00934EB7" w:rsidRDefault="00934EB7" w:rsidP="00934EB7">
      <w:pPr>
        <w:spacing w:after="0" w:line="240" w:lineRule="auto"/>
        <w:ind w:left="0" w:firstLine="720"/>
        <w:rPr>
          <w:rFonts w:eastAsia="Times New Roman"/>
        </w:rPr>
      </w:pPr>
      <w:r w:rsidRPr="00934EB7">
        <w:rPr>
          <w:rFonts w:eastAsia="Times New Roman"/>
        </w:rPr>
        <w:t xml:space="preserve">The ACF plot shows no significant autocorrelation at any lag, suggesting that the differenced revenue series is </w:t>
      </w:r>
      <w:r w:rsidR="00F078FC">
        <w:rPr>
          <w:rFonts w:eastAsia="Times New Roman"/>
        </w:rPr>
        <w:t>mainly random</w:t>
      </w:r>
      <w:r w:rsidRPr="00934EB7">
        <w:rPr>
          <w:rFonts w:eastAsia="Times New Roman"/>
        </w:rPr>
        <w:t xml:space="preserve"> and stationary. This further supports the conclusion that the time series is well-suited for ARIMA modeling without additional transformations.</w:t>
      </w:r>
    </w:p>
    <w:p w14:paraId="419231DA" w14:textId="77777777" w:rsidR="00934EB7" w:rsidRDefault="00934EB7" w:rsidP="00704135">
      <w:pPr>
        <w:ind w:left="0"/>
        <w:rPr>
          <w:b/>
          <w:bCs/>
        </w:rPr>
      </w:pPr>
    </w:p>
    <w:p w14:paraId="5A5443D8" w14:textId="678C5201" w:rsidR="000D7052" w:rsidRDefault="000D7052" w:rsidP="00704135">
      <w:pPr>
        <w:ind w:left="0"/>
        <w:rPr>
          <w:b/>
          <w:bCs/>
        </w:rPr>
      </w:pPr>
      <w:r>
        <w:rPr>
          <w:b/>
          <w:bCs/>
        </w:rPr>
        <w:t>The Spectral Density:</w:t>
      </w:r>
    </w:p>
    <w:p w14:paraId="72F0E2A0" w14:textId="13E578E4" w:rsidR="000D7052" w:rsidRDefault="000D7052" w:rsidP="00704135">
      <w:pPr>
        <w:ind w:left="0"/>
        <w:rPr>
          <w:b/>
          <w:bCs/>
        </w:rPr>
      </w:pPr>
      <w:r>
        <w:rPr>
          <w:b/>
          <w:bCs/>
          <w:noProof/>
        </w:rPr>
        <w:drawing>
          <wp:inline distT="0" distB="0" distL="0" distR="0" wp14:anchorId="655B8E6E" wp14:editId="54C24D86">
            <wp:extent cx="5943600" cy="2377440"/>
            <wp:effectExtent l="0" t="0" r="0" b="0"/>
            <wp:docPr id="1480903472" name="Picture 4"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3472" name="Picture 4" descr="A graph with purpl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64F82F3" w14:textId="0FF68088" w:rsidR="00934EB7" w:rsidRPr="00934EB7" w:rsidRDefault="00934EB7" w:rsidP="00934EB7">
      <w:pPr>
        <w:spacing w:after="0" w:line="240" w:lineRule="auto"/>
        <w:ind w:left="0" w:firstLine="720"/>
        <w:rPr>
          <w:rFonts w:eastAsia="Times New Roman"/>
        </w:rPr>
      </w:pPr>
      <w:r w:rsidRPr="00934EB7">
        <w:rPr>
          <w:rFonts w:eastAsia="Times New Roman"/>
        </w:rPr>
        <w:t xml:space="preserve">The spectral density plot displays the frequency components in the differenced revenue data. No </w:t>
      </w:r>
      <w:r w:rsidR="00F078FC">
        <w:rPr>
          <w:rFonts w:eastAsia="Times New Roman"/>
        </w:rPr>
        <w:t>intense</w:t>
      </w:r>
      <w:r w:rsidRPr="00934EB7">
        <w:rPr>
          <w:rFonts w:eastAsia="Times New Roman"/>
        </w:rPr>
        <w:t xml:space="preserve"> seasonal cycles are detected, as there are no sharp peaks at any </w:t>
      </w:r>
      <w:r w:rsidR="00F078FC" w:rsidRPr="00934EB7">
        <w:rPr>
          <w:rFonts w:eastAsia="Times New Roman"/>
        </w:rPr>
        <w:t>frequency</w:t>
      </w:r>
      <w:r w:rsidRPr="00934EB7">
        <w:rPr>
          <w:rFonts w:eastAsia="Times New Roman"/>
        </w:rPr>
        <w:t>. This indicates the absence of dominant seasonal patterns in the data.</w:t>
      </w:r>
    </w:p>
    <w:p w14:paraId="0D2DEC33" w14:textId="77777777" w:rsidR="00934EB7" w:rsidRDefault="00934EB7" w:rsidP="00704135">
      <w:pPr>
        <w:ind w:left="0"/>
        <w:rPr>
          <w:b/>
          <w:bCs/>
        </w:rPr>
      </w:pPr>
    </w:p>
    <w:p w14:paraId="5080A799" w14:textId="7810971B" w:rsidR="000D7052" w:rsidRDefault="000D7052" w:rsidP="00704135">
      <w:pPr>
        <w:ind w:left="0"/>
        <w:rPr>
          <w:b/>
          <w:bCs/>
        </w:rPr>
      </w:pPr>
      <w:r>
        <w:rPr>
          <w:b/>
          <w:bCs/>
        </w:rPr>
        <w:lastRenderedPageBreak/>
        <w:t>The Decomposed Time Series:</w:t>
      </w:r>
    </w:p>
    <w:p w14:paraId="457754EB" w14:textId="0E6DF739" w:rsidR="000D7052" w:rsidRDefault="000D7052" w:rsidP="00704135">
      <w:pPr>
        <w:ind w:left="0"/>
        <w:rPr>
          <w:b/>
          <w:bCs/>
        </w:rPr>
      </w:pPr>
      <w:r>
        <w:rPr>
          <w:b/>
          <w:bCs/>
          <w:noProof/>
        </w:rPr>
        <w:drawing>
          <wp:inline distT="0" distB="0" distL="0" distR="0" wp14:anchorId="2BB1EF4B" wp14:editId="3B3AAB16">
            <wp:extent cx="5943600" cy="3962400"/>
            <wp:effectExtent l="0" t="0" r="0" b="0"/>
            <wp:docPr id="971053838" name="Picture 6"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3838" name="Picture 6" descr="A graph of blue and whit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175D84C" w14:textId="3868F2B6" w:rsidR="00934EB7" w:rsidRPr="00934EB7" w:rsidRDefault="00934EB7" w:rsidP="00934EB7">
      <w:pPr>
        <w:spacing w:after="0" w:line="240" w:lineRule="auto"/>
        <w:ind w:left="0" w:firstLine="720"/>
        <w:rPr>
          <w:rFonts w:eastAsia="Times New Roman"/>
        </w:rPr>
      </w:pPr>
      <w:r w:rsidRPr="00934EB7">
        <w:rPr>
          <w:rFonts w:eastAsia="Times New Roman"/>
        </w:rPr>
        <w:t xml:space="preserve">The original (non-differenced) revenue series </w:t>
      </w:r>
      <w:r w:rsidR="00F078FC">
        <w:rPr>
          <w:rFonts w:eastAsia="Times New Roman"/>
        </w:rPr>
        <w:t xml:space="preserve">decomposition </w:t>
      </w:r>
      <w:r w:rsidRPr="00934EB7">
        <w:rPr>
          <w:rFonts w:eastAsia="Times New Roman"/>
        </w:rPr>
        <w:t>reveals a strong trend and regular seasonal fluctuations. The trend line shows steady growth in revenue over time, while the seasonal component shows repeating cycles approximately every 30 days</w:t>
      </w:r>
      <w:r w:rsidR="00B252F8">
        <w:rPr>
          <w:rFonts w:eastAsia="Times New Roman"/>
        </w:rPr>
        <w:t>,</w:t>
      </w:r>
      <w:r w:rsidRPr="00934EB7">
        <w:rPr>
          <w:rFonts w:eastAsia="Times New Roman"/>
        </w:rPr>
        <w:t xml:space="preserve"> likely reflecting monthly customer behavior. The residuals appear random and mostly centered around zero.</w:t>
      </w:r>
    </w:p>
    <w:p w14:paraId="4423F0F1" w14:textId="77777777" w:rsidR="00934EB7" w:rsidRDefault="00934EB7" w:rsidP="00704135">
      <w:pPr>
        <w:ind w:left="0"/>
        <w:rPr>
          <w:b/>
          <w:bCs/>
        </w:rPr>
      </w:pPr>
    </w:p>
    <w:p w14:paraId="00D4F1C0" w14:textId="2D14CF0E" w:rsidR="000D7052" w:rsidRDefault="000D7052" w:rsidP="00704135">
      <w:pPr>
        <w:ind w:left="0"/>
        <w:rPr>
          <w:b/>
          <w:bCs/>
        </w:rPr>
      </w:pPr>
      <w:r>
        <w:rPr>
          <w:b/>
          <w:bCs/>
        </w:rPr>
        <w:t>Residual:</w:t>
      </w:r>
    </w:p>
    <w:p w14:paraId="5971D541" w14:textId="4C4F1AF6" w:rsidR="000D7052" w:rsidRDefault="000D7052" w:rsidP="00704135">
      <w:pPr>
        <w:ind w:left="0"/>
        <w:rPr>
          <w:b/>
          <w:bCs/>
        </w:rPr>
      </w:pPr>
      <w:r>
        <w:rPr>
          <w:b/>
          <w:bCs/>
          <w:noProof/>
        </w:rPr>
        <w:drawing>
          <wp:inline distT="0" distB="0" distL="0" distR="0" wp14:anchorId="11CA2F5A" wp14:editId="738E7565">
            <wp:extent cx="5943600" cy="1981200"/>
            <wp:effectExtent l="0" t="0" r="0" b="0"/>
            <wp:docPr id="493499879" name="Picture 7" descr="A graph showing the fall of a number of f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9879" name="Picture 7" descr="A graph showing the fall of a number of fall&#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BD88DCD" w14:textId="37671AC3" w:rsidR="00934EB7" w:rsidRPr="00934EB7" w:rsidRDefault="00934EB7" w:rsidP="00934EB7">
      <w:pPr>
        <w:spacing w:after="0" w:line="240" w:lineRule="auto"/>
        <w:ind w:left="0" w:firstLine="720"/>
        <w:rPr>
          <w:rFonts w:eastAsia="Times New Roman"/>
        </w:rPr>
      </w:pPr>
      <w:r w:rsidRPr="00934EB7">
        <w:rPr>
          <w:rFonts w:eastAsia="Times New Roman"/>
        </w:rPr>
        <w:lastRenderedPageBreak/>
        <w:t>This plot of the residuals from the seasonal decomposition shows a random scatter with no visible trends or patterns</w:t>
      </w:r>
      <w:r w:rsidR="00F078FC">
        <w:rPr>
          <w:rFonts w:eastAsia="Times New Roman"/>
        </w:rPr>
        <w:t>. This</w:t>
      </w:r>
      <w:r w:rsidRPr="00934EB7">
        <w:rPr>
          <w:rFonts w:eastAsia="Times New Roman"/>
        </w:rPr>
        <w:t xml:space="preserve"> is expected if the model has successfully captured both trend and seasonality. This confirms that the residual component behaves like white noise, supporting the assumption of stationarity for the differenced series.</w:t>
      </w:r>
    </w:p>
    <w:p w14:paraId="42573671" w14:textId="77777777" w:rsidR="00934EB7" w:rsidRDefault="00934EB7" w:rsidP="00704135">
      <w:pPr>
        <w:ind w:left="0"/>
        <w:rPr>
          <w:b/>
          <w:bCs/>
        </w:rPr>
      </w:pPr>
    </w:p>
    <w:p w14:paraId="27C385B8" w14:textId="77777777" w:rsidR="000D61BD" w:rsidRDefault="00C95FBD" w:rsidP="000D61BD">
      <w:pPr>
        <w:ind w:left="0"/>
        <w:rPr>
          <w:b/>
          <w:bCs/>
          <w:sz w:val="32"/>
          <w:szCs w:val="32"/>
        </w:rPr>
      </w:pPr>
      <w:r w:rsidRPr="00C95FBD">
        <w:rPr>
          <w:b/>
          <w:bCs/>
          <w:sz w:val="32"/>
          <w:szCs w:val="32"/>
        </w:rPr>
        <w:t>E2</w:t>
      </w:r>
      <w:r w:rsidR="000D61BD">
        <w:rPr>
          <w:b/>
          <w:bCs/>
          <w:sz w:val="32"/>
          <w:szCs w:val="32"/>
        </w:rPr>
        <w:t xml:space="preserve">: </w:t>
      </w:r>
      <w:r w:rsidRPr="00C95FBD">
        <w:rPr>
          <w:b/>
          <w:bCs/>
          <w:sz w:val="32"/>
          <w:szCs w:val="32"/>
        </w:rPr>
        <w:t>Auto ARIMA</w:t>
      </w:r>
    </w:p>
    <w:p w14:paraId="07B7A6EC" w14:textId="77777777" w:rsidR="000D61BD" w:rsidRDefault="00C95FBD" w:rsidP="000D61BD">
      <w:pPr>
        <w:ind w:left="0" w:firstLine="225"/>
        <w:rPr>
          <w:b/>
          <w:bCs/>
          <w:sz w:val="32"/>
          <w:szCs w:val="32"/>
        </w:rPr>
      </w:pPr>
      <w:r w:rsidRPr="00C95FBD">
        <w:rPr>
          <w:rFonts w:eastAsia="Times New Roman"/>
        </w:rPr>
        <w:t xml:space="preserve">The </w:t>
      </w:r>
      <w:proofErr w:type="spellStart"/>
      <w:r w:rsidRPr="00C95FBD">
        <w:rPr>
          <w:rFonts w:eastAsia="Times New Roman"/>
        </w:rPr>
        <w:t>auto_arima</w:t>
      </w:r>
      <w:proofErr w:type="spellEnd"/>
      <w:r w:rsidRPr="00C95FBD">
        <w:rPr>
          <w:rFonts w:eastAsia="Times New Roman"/>
        </w:rPr>
        <w:t xml:space="preserve"> function was used to identify the optimal ARIMA model for the differenced revenue series. It evaluated multiple combinations of parameters and selected </w:t>
      </w:r>
      <w:proofErr w:type="gramStart"/>
      <w:r w:rsidRPr="00C95FBD">
        <w:rPr>
          <w:rFonts w:eastAsia="Times New Roman"/>
        </w:rPr>
        <w:t>ARIMA(</w:t>
      </w:r>
      <w:proofErr w:type="gramEnd"/>
      <w:r w:rsidRPr="00C95FBD">
        <w:rPr>
          <w:rFonts w:eastAsia="Times New Roman"/>
        </w:rPr>
        <w:t>1,0,0) with an intercept based on the lowest AIC (983.122). This model includes one autoregressive term and no differencing or moving average components, indicating that the series is already stationary and that short-term dependencies exist.</w:t>
      </w:r>
    </w:p>
    <w:p w14:paraId="688CDE79" w14:textId="48ED828D" w:rsidR="000D61BD" w:rsidRPr="000D61BD" w:rsidRDefault="00C95FBD" w:rsidP="000D61BD">
      <w:pPr>
        <w:ind w:left="0" w:firstLine="225"/>
        <w:rPr>
          <w:b/>
          <w:bCs/>
          <w:sz w:val="32"/>
          <w:szCs w:val="32"/>
        </w:rPr>
      </w:pPr>
      <w:r w:rsidRPr="00C95FBD">
        <w:rPr>
          <w:rFonts w:eastAsia="Times New Roman"/>
        </w:rPr>
        <w:t xml:space="preserve">The </w:t>
      </w:r>
      <w:r w:rsidR="00BE5DB8" w:rsidRPr="00C95FBD">
        <w:rPr>
          <w:rFonts w:eastAsia="Times New Roman"/>
        </w:rPr>
        <w:t>AR (</w:t>
      </w:r>
      <w:r w:rsidRPr="00C95FBD">
        <w:rPr>
          <w:rFonts w:eastAsia="Times New Roman"/>
        </w:rPr>
        <w:t>1) coefficient was statistically significant (p &lt; 0.001), validating the presence of short-term temporal correlation. The residuals showed no significant autocorrelation (Ljung-Box p = 0.96), confirming a good model fit.</w:t>
      </w:r>
    </w:p>
    <w:p w14:paraId="7B222639" w14:textId="77777777" w:rsidR="000D61BD" w:rsidRDefault="000D61BD" w:rsidP="000D61BD">
      <w:pPr>
        <w:spacing w:after="0" w:line="240" w:lineRule="auto"/>
        <w:ind w:left="0"/>
        <w:rPr>
          <w:rFonts w:eastAsia="Times New Roman"/>
        </w:rPr>
      </w:pPr>
    </w:p>
    <w:p w14:paraId="6273B35B" w14:textId="33E2C989" w:rsidR="000D61BD" w:rsidRPr="000D61BD" w:rsidRDefault="000D61BD" w:rsidP="000D61BD">
      <w:pPr>
        <w:spacing w:after="0" w:line="240" w:lineRule="auto"/>
        <w:ind w:left="0"/>
        <w:rPr>
          <w:rFonts w:eastAsia="Times New Roman"/>
          <w:b/>
          <w:bCs/>
          <w:sz w:val="32"/>
          <w:szCs w:val="32"/>
        </w:rPr>
      </w:pPr>
      <w:r w:rsidRPr="000D61BD">
        <w:rPr>
          <w:rFonts w:eastAsia="Times New Roman"/>
          <w:b/>
          <w:bCs/>
          <w:sz w:val="32"/>
          <w:szCs w:val="32"/>
        </w:rPr>
        <w:t>E3: Forecast</w:t>
      </w:r>
    </w:p>
    <w:p w14:paraId="371FAAB5" w14:textId="77777777" w:rsidR="000D61BD" w:rsidRDefault="000D61BD" w:rsidP="000D61BD">
      <w:pPr>
        <w:spacing w:after="0" w:line="240" w:lineRule="auto"/>
        <w:ind w:left="0"/>
        <w:rPr>
          <w:rFonts w:eastAsia="Times New Roman"/>
        </w:rPr>
      </w:pPr>
    </w:p>
    <w:p w14:paraId="6F535782" w14:textId="5EC7C022" w:rsidR="00AB59A8" w:rsidRPr="00AB59A8" w:rsidRDefault="00AB59A8" w:rsidP="00AB59A8">
      <w:pPr>
        <w:spacing w:after="0" w:line="240" w:lineRule="auto"/>
        <w:ind w:left="0" w:firstLine="720"/>
        <w:rPr>
          <w:rFonts w:eastAsia="Times New Roman"/>
        </w:rPr>
      </w:pPr>
      <w:r w:rsidRPr="00AB59A8">
        <w:rPr>
          <w:rFonts w:eastAsia="Times New Roman"/>
        </w:rPr>
        <w:t xml:space="preserve">To meet the out-of-sample forecasting requirement, the </w:t>
      </w:r>
      <w:proofErr w:type="gramStart"/>
      <w:r w:rsidRPr="00AB59A8">
        <w:rPr>
          <w:rFonts w:eastAsia="Times New Roman"/>
        </w:rPr>
        <w:t>ARIMA(</w:t>
      </w:r>
      <w:proofErr w:type="gramEnd"/>
      <w:r w:rsidRPr="00AB59A8">
        <w:rPr>
          <w:rFonts w:eastAsia="Times New Roman"/>
        </w:rPr>
        <w:t xml:space="preserve">1,1,0) model was fit to the </w:t>
      </w:r>
      <w:r w:rsidR="00FA516D">
        <w:rPr>
          <w:rFonts w:eastAsia="Times New Roman"/>
        </w:rPr>
        <w:t>whole</w:t>
      </w:r>
      <w:r w:rsidRPr="00AB59A8">
        <w:rPr>
          <w:rFonts w:eastAsia="Times New Roman"/>
        </w:rPr>
        <w:t xml:space="preserve"> historical revenue dataset (non-differenced). The model forecasted revenue for 30 days, providing projected values and a 95% confidence interval.</w:t>
      </w:r>
    </w:p>
    <w:p w14:paraId="6B511B99" w14:textId="77777777" w:rsidR="00AB59A8" w:rsidRPr="00AB59A8" w:rsidRDefault="00AB59A8" w:rsidP="00AB59A8">
      <w:pPr>
        <w:spacing w:after="0" w:line="240" w:lineRule="auto"/>
        <w:ind w:left="225"/>
        <w:rPr>
          <w:rFonts w:eastAsia="Times New Roman"/>
        </w:rPr>
      </w:pPr>
    </w:p>
    <w:p w14:paraId="219CA2B6" w14:textId="77777777" w:rsidR="00AB59A8" w:rsidRPr="00AB59A8" w:rsidRDefault="00AB59A8" w:rsidP="00AB59A8">
      <w:pPr>
        <w:spacing w:after="0" w:line="240" w:lineRule="auto"/>
        <w:ind w:left="0" w:firstLine="720"/>
        <w:rPr>
          <w:rFonts w:eastAsia="Times New Roman"/>
        </w:rPr>
      </w:pPr>
      <w:r w:rsidRPr="00AB59A8">
        <w:rPr>
          <w:rFonts w:eastAsia="Times New Roman"/>
        </w:rPr>
        <w:t>The resulting plot shows the historical daily revenue trend followed by a forward-looking forecast (orange line) with a shaded confidence cone. This forecast enables the organization to anticipate short-term revenue performance and make informed decisions regarding customer engagement and churn mitigation strategies.</w:t>
      </w:r>
    </w:p>
    <w:p w14:paraId="3918A40F" w14:textId="77777777" w:rsidR="00AB59A8" w:rsidRDefault="00AB59A8" w:rsidP="000D61BD">
      <w:pPr>
        <w:spacing w:after="0" w:line="240" w:lineRule="auto"/>
        <w:ind w:left="0"/>
        <w:rPr>
          <w:rFonts w:eastAsia="Times New Roman"/>
        </w:rPr>
      </w:pPr>
    </w:p>
    <w:p w14:paraId="1405B891" w14:textId="422EF73D" w:rsidR="00C95FBD" w:rsidRPr="00C95FBD" w:rsidRDefault="00AB59A8" w:rsidP="000D61BD">
      <w:pPr>
        <w:spacing w:after="0" w:line="240" w:lineRule="auto"/>
        <w:ind w:left="0"/>
        <w:rPr>
          <w:rFonts w:eastAsia="Times New Roman"/>
        </w:rPr>
      </w:pPr>
      <w:r>
        <w:rPr>
          <w:rFonts w:eastAsia="Times New Roman"/>
          <w:noProof/>
        </w:rPr>
        <w:drawing>
          <wp:inline distT="0" distB="0" distL="0" distR="0" wp14:anchorId="1ECFBE3F" wp14:editId="708FD406">
            <wp:extent cx="6410528" cy="2470785"/>
            <wp:effectExtent l="0" t="0" r="3175" b="5715"/>
            <wp:docPr id="1034956453" name="Picture 1"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6453" name="Picture 1" descr="A graph showing the growth of the stock marke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540" cy="2488519"/>
                    </a:xfrm>
                    <a:prstGeom prst="rect">
                      <a:avLst/>
                    </a:prstGeom>
                  </pic:spPr>
                </pic:pic>
              </a:graphicData>
            </a:graphic>
          </wp:inline>
        </w:drawing>
      </w:r>
    </w:p>
    <w:p w14:paraId="1B96CECE" w14:textId="51B903A1" w:rsidR="00C95FBD" w:rsidRDefault="00C95FBD" w:rsidP="00704135">
      <w:pPr>
        <w:ind w:left="0"/>
      </w:pPr>
    </w:p>
    <w:p w14:paraId="4D2247A1" w14:textId="77777777" w:rsidR="00795F46" w:rsidRDefault="00795F46" w:rsidP="00795F46">
      <w:pPr>
        <w:pStyle w:val="p1"/>
        <w:rPr>
          <w:rFonts w:asciiTheme="minorBidi" w:hAnsiTheme="minorBidi" w:cstheme="minorBidi"/>
          <w:b/>
          <w:bCs/>
          <w:sz w:val="32"/>
          <w:szCs w:val="32"/>
        </w:rPr>
      </w:pPr>
      <w:r w:rsidRPr="00683793">
        <w:rPr>
          <w:rFonts w:asciiTheme="minorBidi" w:hAnsiTheme="minorBidi" w:cstheme="minorBidi"/>
          <w:b/>
          <w:bCs/>
          <w:sz w:val="32"/>
          <w:szCs w:val="32"/>
        </w:rPr>
        <w:t>E4: Output and Calculations of the Analysis</w:t>
      </w:r>
    </w:p>
    <w:p w14:paraId="0894F0FE" w14:textId="7D3A7285" w:rsidR="006D1C12" w:rsidRDefault="006D1C12" w:rsidP="00795F46">
      <w:pPr>
        <w:pStyle w:val="p1"/>
        <w:rPr>
          <w:rFonts w:asciiTheme="minorBidi" w:hAnsiTheme="minorBidi" w:cstheme="minorBidi"/>
          <w:b/>
          <w:bCs/>
          <w:sz w:val="32"/>
          <w:szCs w:val="32"/>
        </w:rPr>
      </w:pPr>
      <w:r>
        <w:rPr>
          <w:rFonts w:asciiTheme="minorBidi" w:hAnsiTheme="minorBidi" w:cstheme="minorBidi"/>
          <w:b/>
          <w:bCs/>
          <w:noProof/>
          <w:sz w:val="32"/>
          <w:szCs w:val="32"/>
        </w:rPr>
        <w:drawing>
          <wp:inline distT="0" distB="0" distL="0" distR="0" wp14:anchorId="46486050" wp14:editId="55F253C7">
            <wp:extent cx="5943600" cy="2826385"/>
            <wp:effectExtent l="0" t="0" r="0" b="5715"/>
            <wp:docPr id="1876830198"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30198" name="Picture 2"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5C56DE72" w14:textId="0E8D6163" w:rsidR="006D1C12" w:rsidRPr="006D1C12" w:rsidRDefault="006D1C12" w:rsidP="006D1C12">
      <w:pPr>
        <w:spacing w:after="0" w:line="240" w:lineRule="auto"/>
        <w:ind w:left="0"/>
        <w:rPr>
          <w:rFonts w:eastAsia="Times New Roman"/>
        </w:rPr>
      </w:pPr>
      <w:r w:rsidRPr="006D1C12">
        <w:rPr>
          <w:rFonts w:eastAsia="Times New Roman"/>
        </w:rPr>
        <w:t xml:space="preserve">The </w:t>
      </w:r>
      <w:proofErr w:type="gramStart"/>
      <w:r w:rsidRPr="006D1C12">
        <w:rPr>
          <w:rFonts w:eastAsia="Times New Roman"/>
        </w:rPr>
        <w:t>ARIMA(</w:t>
      </w:r>
      <w:proofErr w:type="gramEnd"/>
      <w:r w:rsidRPr="006D1C12">
        <w:rPr>
          <w:rFonts w:eastAsia="Times New Roman"/>
        </w:rPr>
        <w:t>1,0,0) model was trained using 80% of the differenced revenue data and evaluated on the remaining 20% (test set). The model’s predictive accuracy was assessed using the following error metrics:</w:t>
      </w:r>
    </w:p>
    <w:p w14:paraId="0BA0981B" w14:textId="77777777" w:rsidR="006D1C12" w:rsidRPr="006D1C12" w:rsidRDefault="006D1C12" w:rsidP="006D1C12">
      <w:pPr>
        <w:spacing w:after="0" w:line="240" w:lineRule="auto"/>
        <w:ind w:left="225"/>
        <w:rPr>
          <w:rFonts w:eastAsia="Times New Roman"/>
        </w:rPr>
      </w:pPr>
      <w:r w:rsidRPr="006D1C12">
        <w:rPr>
          <w:rFonts w:eastAsia="Times New Roman"/>
        </w:rPr>
        <w:t xml:space="preserve">• </w:t>
      </w:r>
      <w:r w:rsidRPr="006D1C12">
        <w:rPr>
          <w:rFonts w:eastAsia="Times New Roman"/>
          <w:b/>
          <w:bCs/>
        </w:rPr>
        <w:t>Mean Squared Error (MSE):</w:t>
      </w:r>
      <w:r w:rsidRPr="006D1C12">
        <w:rPr>
          <w:rFonts w:eastAsia="Times New Roman"/>
        </w:rPr>
        <w:t xml:space="preserve"> 0.3246</w:t>
      </w:r>
    </w:p>
    <w:p w14:paraId="2AF7EB5F" w14:textId="77777777" w:rsidR="006D1C12" w:rsidRPr="006D1C12" w:rsidRDefault="006D1C12" w:rsidP="006D1C12">
      <w:pPr>
        <w:spacing w:after="0" w:line="240" w:lineRule="auto"/>
        <w:ind w:left="225"/>
        <w:rPr>
          <w:rFonts w:eastAsia="Times New Roman"/>
        </w:rPr>
      </w:pPr>
      <w:r w:rsidRPr="006D1C12">
        <w:rPr>
          <w:rFonts w:eastAsia="Times New Roman"/>
        </w:rPr>
        <w:t xml:space="preserve">• </w:t>
      </w:r>
      <w:r w:rsidRPr="006D1C12">
        <w:rPr>
          <w:rFonts w:eastAsia="Times New Roman"/>
          <w:b/>
          <w:bCs/>
        </w:rPr>
        <w:t>Root Mean Squared Error (RMSE):</w:t>
      </w:r>
      <w:r w:rsidRPr="006D1C12">
        <w:rPr>
          <w:rFonts w:eastAsia="Times New Roman"/>
        </w:rPr>
        <w:t xml:space="preserve"> 0.5698</w:t>
      </w:r>
    </w:p>
    <w:p w14:paraId="040D71C2" w14:textId="77777777" w:rsidR="006D1C12" w:rsidRPr="006D1C12" w:rsidRDefault="006D1C12" w:rsidP="006D1C12">
      <w:pPr>
        <w:spacing w:after="0" w:line="240" w:lineRule="auto"/>
        <w:ind w:left="225"/>
        <w:rPr>
          <w:rFonts w:eastAsia="Times New Roman"/>
        </w:rPr>
      </w:pPr>
      <w:r w:rsidRPr="006D1C12">
        <w:rPr>
          <w:rFonts w:eastAsia="Times New Roman"/>
        </w:rPr>
        <w:t xml:space="preserve">• </w:t>
      </w:r>
      <w:r w:rsidRPr="006D1C12">
        <w:rPr>
          <w:rFonts w:eastAsia="Times New Roman"/>
          <w:b/>
          <w:bCs/>
        </w:rPr>
        <w:t>Mean Absolute Error (MAE):</w:t>
      </w:r>
      <w:r w:rsidRPr="006D1C12">
        <w:rPr>
          <w:rFonts w:eastAsia="Times New Roman"/>
        </w:rPr>
        <w:t xml:space="preserve"> 0.4670</w:t>
      </w:r>
    </w:p>
    <w:p w14:paraId="5B9749AD" w14:textId="77777777" w:rsidR="006D1C12" w:rsidRDefault="006D1C12" w:rsidP="006D1C12">
      <w:pPr>
        <w:spacing w:after="0" w:line="240" w:lineRule="auto"/>
        <w:ind w:left="0" w:firstLine="225"/>
        <w:rPr>
          <w:rFonts w:eastAsia="Times New Roman"/>
        </w:rPr>
      </w:pPr>
    </w:p>
    <w:p w14:paraId="16FB47CA" w14:textId="42CC5D6A" w:rsidR="006D1C12" w:rsidRPr="006D1C12" w:rsidRDefault="006D1C12" w:rsidP="006D1C12">
      <w:pPr>
        <w:spacing w:after="0" w:line="240" w:lineRule="auto"/>
        <w:ind w:left="0" w:firstLine="225"/>
        <w:rPr>
          <w:rFonts w:ascii=".AppleSystemUIFont" w:eastAsia="Times New Roman" w:hAnsi=".AppleSystemUIFont" w:cs="Times New Roman"/>
          <w:sz w:val="21"/>
          <w:szCs w:val="21"/>
        </w:rPr>
      </w:pPr>
      <w:r w:rsidRPr="006D1C12">
        <w:rPr>
          <w:rFonts w:eastAsia="Times New Roman"/>
        </w:rPr>
        <w:t xml:space="preserve">These values indicate </w:t>
      </w:r>
      <w:r w:rsidR="00FA516D">
        <w:rPr>
          <w:rFonts w:eastAsia="Times New Roman"/>
        </w:rPr>
        <w:t xml:space="preserve">a </w:t>
      </w:r>
      <w:r w:rsidRPr="006D1C12">
        <w:rPr>
          <w:rFonts w:eastAsia="Times New Roman"/>
        </w:rPr>
        <w:t xml:space="preserve">low average error, supporting the model’s effectiveness in capturing short-term changes in the stationary revenue series. This confirms the </w:t>
      </w:r>
      <w:proofErr w:type="gramStart"/>
      <w:r w:rsidRPr="006D1C12">
        <w:rPr>
          <w:rFonts w:eastAsia="Times New Roman"/>
        </w:rPr>
        <w:t>ARIMA(</w:t>
      </w:r>
      <w:proofErr w:type="gramEnd"/>
      <w:r w:rsidRPr="006D1C12">
        <w:rPr>
          <w:rFonts w:eastAsia="Times New Roman"/>
        </w:rPr>
        <w:t>1,0,0) model’s suitability for near-term forecasting of differenced revenue data</w:t>
      </w:r>
      <w:r w:rsidRPr="006D1C12">
        <w:rPr>
          <w:rFonts w:ascii=".AppleSystemUIFont" w:eastAsia="Times New Roman" w:hAnsi=".AppleSystemUIFont" w:cs="Times New Roman"/>
          <w:sz w:val="21"/>
          <w:szCs w:val="21"/>
        </w:rPr>
        <w:t>.</w:t>
      </w:r>
    </w:p>
    <w:p w14:paraId="1C63A309" w14:textId="77777777" w:rsidR="006D1C12" w:rsidRDefault="006D1C12" w:rsidP="00795F46">
      <w:pPr>
        <w:pStyle w:val="p1"/>
        <w:rPr>
          <w:rFonts w:asciiTheme="minorBidi" w:hAnsiTheme="minorBidi" w:cstheme="minorBidi"/>
          <w:b/>
          <w:bCs/>
          <w:sz w:val="32"/>
          <w:szCs w:val="32"/>
        </w:rPr>
      </w:pPr>
    </w:p>
    <w:p w14:paraId="1463F12A" w14:textId="77777777" w:rsidR="00683793" w:rsidRDefault="00683793" w:rsidP="00683793">
      <w:pPr>
        <w:pStyle w:val="p1"/>
        <w:rPr>
          <w:rFonts w:asciiTheme="minorBidi" w:hAnsiTheme="minorBidi" w:cstheme="minorBidi"/>
          <w:b/>
          <w:bCs/>
          <w:sz w:val="32"/>
          <w:szCs w:val="32"/>
        </w:rPr>
      </w:pPr>
      <w:r w:rsidRPr="00683793">
        <w:rPr>
          <w:rFonts w:asciiTheme="minorBidi" w:hAnsiTheme="minorBidi" w:cstheme="minorBidi"/>
          <w:b/>
          <w:bCs/>
          <w:sz w:val="32"/>
          <w:szCs w:val="32"/>
        </w:rPr>
        <w:t>F1: Discuss the Results of Your Data Analysis</w:t>
      </w:r>
    </w:p>
    <w:p w14:paraId="24CD3DE3" w14:textId="77777777" w:rsidR="005B32B9" w:rsidRPr="005B32B9" w:rsidRDefault="005B32B9" w:rsidP="005B32B9">
      <w:pPr>
        <w:spacing w:after="0" w:line="240" w:lineRule="auto"/>
        <w:ind w:left="0" w:firstLine="720"/>
        <w:rPr>
          <w:rFonts w:eastAsia="Times New Roman"/>
        </w:rPr>
      </w:pPr>
      <w:r w:rsidRPr="005B32B9">
        <w:rPr>
          <w:rFonts w:eastAsia="Times New Roman"/>
        </w:rPr>
        <w:t xml:space="preserve">The </w:t>
      </w:r>
      <w:proofErr w:type="gramStart"/>
      <w:r w:rsidRPr="005B32B9">
        <w:rPr>
          <w:rFonts w:eastAsia="Times New Roman"/>
        </w:rPr>
        <w:t>ARIMA(</w:t>
      </w:r>
      <w:proofErr w:type="gramEnd"/>
      <w:r w:rsidRPr="005B32B9">
        <w:rPr>
          <w:rFonts w:eastAsia="Times New Roman"/>
        </w:rPr>
        <w:t xml:space="preserve">1,0,0) model was selected as the best-fitting time series model using the </w:t>
      </w:r>
      <w:proofErr w:type="spellStart"/>
      <w:r w:rsidRPr="005B32B9">
        <w:rPr>
          <w:rFonts w:eastAsia="Times New Roman"/>
        </w:rPr>
        <w:t>auto_arima</w:t>
      </w:r>
      <w:proofErr w:type="spellEnd"/>
      <w:r w:rsidRPr="005B32B9">
        <w:rPr>
          <w:rFonts w:eastAsia="Times New Roman"/>
        </w:rPr>
        <w:t xml:space="preserve"> function, which evaluates multiple combinations of autoregressive (AR), differencing (I), and moving average (MA) terms on the differenced revenue series, which achieved stationarity after first-order differencing. This model was chosen based on the lowest AIC value (983.122), indicating a good balance between model complexity and fit. The </w:t>
      </w:r>
      <w:proofErr w:type="gramStart"/>
      <w:r w:rsidRPr="005B32B9">
        <w:rPr>
          <w:rFonts w:eastAsia="Times New Roman"/>
        </w:rPr>
        <w:t>ARIMA(</w:t>
      </w:r>
      <w:proofErr w:type="gramEnd"/>
      <w:r w:rsidRPr="005B32B9">
        <w:rPr>
          <w:rFonts w:eastAsia="Times New Roman"/>
        </w:rPr>
        <w:t>1,0,0) structure includes one autoregressive term and no differencing or MA components, which is appropriate given the stationary nature of the transformed series.</w:t>
      </w:r>
    </w:p>
    <w:p w14:paraId="70CBFA6A" w14:textId="77777777" w:rsidR="005B32B9" w:rsidRPr="005B32B9" w:rsidRDefault="005B32B9" w:rsidP="005B32B9">
      <w:pPr>
        <w:spacing w:after="0" w:line="240" w:lineRule="auto"/>
        <w:ind w:left="225"/>
        <w:rPr>
          <w:rFonts w:eastAsia="Times New Roman"/>
        </w:rPr>
      </w:pPr>
    </w:p>
    <w:p w14:paraId="5C52A340" w14:textId="6ACD853F" w:rsidR="005B32B9" w:rsidRPr="005B32B9" w:rsidRDefault="005B32B9" w:rsidP="005B32B9">
      <w:pPr>
        <w:spacing w:after="0" w:line="240" w:lineRule="auto"/>
        <w:ind w:left="0" w:firstLine="720"/>
        <w:rPr>
          <w:rFonts w:eastAsia="Times New Roman"/>
        </w:rPr>
      </w:pPr>
      <w:r w:rsidRPr="005B32B9">
        <w:rPr>
          <w:rFonts w:eastAsia="Times New Roman"/>
        </w:rPr>
        <w:lastRenderedPageBreak/>
        <w:t>The forecast was generated over a horizon equal to 20% of the dataset</w:t>
      </w:r>
      <w:r w:rsidR="00893776">
        <w:rPr>
          <w:rFonts w:eastAsia="Times New Roman"/>
        </w:rPr>
        <w:t>, which is</w:t>
      </w:r>
      <w:r w:rsidRPr="005B32B9">
        <w:rPr>
          <w:rFonts w:eastAsia="Times New Roman"/>
        </w:rPr>
        <w:t xml:space="preserve"> standard practice in time series analysis to preserve a meaningful test set for validation. While the initial forecast on the test set did not include a confidence interval, a later out-of-sample forecast for the next 30 days included a 95% prediction interval to quantify uncertainty and support more informed decision-making.</w:t>
      </w:r>
    </w:p>
    <w:p w14:paraId="694DB9EB" w14:textId="77777777" w:rsidR="005B32B9" w:rsidRPr="005B32B9" w:rsidRDefault="005B32B9" w:rsidP="005B32B9">
      <w:pPr>
        <w:spacing w:after="0" w:line="240" w:lineRule="auto"/>
        <w:ind w:left="225"/>
        <w:rPr>
          <w:rFonts w:eastAsia="Times New Roman"/>
        </w:rPr>
      </w:pPr>
    </w:p>
    <w:p w14:paraId="65E26D3F" w14:textId="77777777" w:rsidR="005B32B9" w:rsidRPr="005B32B9" w:rsidRDefault="005B32B9" w:rsidP="005B32B9">
      <w:pPr>
        <w:spacing w:after="0" w:line="240" w:lineRule="auto"/>
        <w:ind w:left="0"/>
        <w:rPr>
          <w:rFonts w:eastAsia="Times New Roman"/>
        </w:rPr>
      </w:pPr>
      <w:r w:rsidRPr="005B32B9">
        <w:rPr>
          <w:rFonts w:eastAsia="Times New Roman"/>
        </w:rPr>
        <w:t>Model evaluation was performed by comparing the forecasted values to actual test set values using three error metrics:</w:t>
      </w:r>
    </w:p>
    <w:p w14:paraId="3A85F3E9" w14:textId="0C576117" w:rsidR="005B32B9" w:rsidRPr="005B32B9" w:rsidRDefault="005B32B9" w:rsidP="005B32B9">
      <w:pPr>
        <w:pStyle w:val="ListParagraph"/>
        <w:numPr>
          <w:ilvl w:val="0"/>
          <w:numId w:val="7"/>
        </w:numPr>
        <w:spacing w:after="0" w:line="240" w:lineRule="auto"/>
        <w:rPr>
          <w:rFonts w:eastAsia="Times New Roman"/>
        </w:rPr>
      </w:pPr>
      <w:r w:rsidRPr="005B32B9">
        <w:rPr>
          <w:rFonts w:eastAsia="Times New Roman"/>
          <w:b/>
          <w:bCs/>
        </w:rPr>
        <w:t>Mean Squared Error (MSE):</w:t>
      </w:r>
      <w:r w:rsidRPr="005B32B9">
        <w:rPr>
          <w:rFonts w:eastAsia="Times New Roman"/>
        </w:rPr>
        <w:t xml:space="preserve"> 0.3246</w:t>
      </w:r>
    </w:p>
    <w:p w14:paraId="3FEB0C4F" w14:textId="600A2A59" w:rsidR="005B32B9" w:rsidRPr="005B32B9" w:rsidRDefault="005B32B9" w:rsidP="005B32B9">
      <w:pPr>
        <w:pStyle w:val="ListParagraph"/>
        <w:numPr>
          <w:ilvl w:val="0"/>
          <w:numId w:val="7"/>
        </w:numPr>
        <w:spacing w:after="0" w:line="240" w:lineRule="auto"/>
        <w:rPr>
          <w:rFonts w:eastAsia="Times New Roman"/>
        </w:rPr>
      </w:pPr>
      <w:r w:rsidRPr="005B32B9">
        <w:rPr>
          <w:rFonts w:eastAsia="Times New Roman"/>
          <w:b/>
          <w:bCs/>
        </w:rPr>
        <w:t>Root Mean Squared Error (RMSE):</w:t>
      </w:r>
      <w:r w:rsidRPr="005B32B9">
        <w:rPr>
          <w:rFonts w:eastAsia="Times New Roman"/>
        </w:rPr>
        <w:t xml:space="preserve"> 0.5698</w:t>
      </w:r>
    </w:p>
    <w:p w14:paraId="3744044C" w14:textId="0CBA9780" w:rsidR="005B32B9" w:rsidRPr="005B32B9" w:rsidRDefault="005B32B9" w:rsidP="005B32B9">
      <w:pPr>
        <w:pStyle w:val="ListParagraph"/>
        <w:numPr>
          <w:ilvl w:val="0"/>
          <w:numId w:val="7"/>
        </w:numPr>
        <w:spacing w:after="0" w:line="240" w:lineRule="auto"/>
        <w:rPr>
          <w:rFonts w:eastAsia="Times New Roman"/>
        </w:rPr>
      </w:pPr>
      <w:r w:rsidRPr="005B32B9">
        <w:rPr>
          <w:rFonts w:eastAsia="Times New Roman"/>
          <w:b/>
          <w:bCs/>
        </w:rPr>
        <w:t>Mean Absolute Error (MAE):</w:t>
      </w:r>
      <w:r w:rsidRPr="005B32B9">
        <w:rPr>
          <w:rFonts w:eastAsia="Times New Roman"/>
        </w:rPr>
        <w:t xml:space="preserve"> 0.4670</w:t>
      </w:r>
    </w:p>
    <w:p w14:paraId="4765AA08" w14:textId="77777777" w:rsidR="005B32B9" w:rsidRPr="005B32B9" w:rsidRDefault="005B32B9" w:rsidP="005B32B9">
      <w:pPr>
        <w:spacing w:after="0" w:line="240" w:lineRule="auto"/>
        <w:ind w:left="225"/>
        <w:rPr>
          <w:rFonts w:eastAsia="Times New Roman"/>
        </w:rPr>
      </w:pPr>
    </w:p>
    <w:p w14:paraId="2238C741" w14:textId="77777777" w:rsidR="005B32B9" w:rsidRPr="005B32B9" w:rsidRDefault="005B32B9" w:rsidP="005B32B9">
      <w:pPr>
        <w:spacing w:after="0" w:line="240" w:lineRule="auto"/>
        <w:ind w:left="0" w:firstLine="360"/>
        <w:rPr>
          <w:rFonts w:eastAsia="Times New Roman"/>
        </w:rPr>
      </w:pPr>
      <w:r w:rsidRPr="005B32B9">
        <w:rPr>
          <w:rFonts w:eastAsia="Times New Roman"/>
        </w:rPr>
        <w:t xml:space="preserve">These results suggest that the </w:t>
      </w:r>
      <w:proofErr w:type="gramStart"/>
      <w:r w:rsidRPr="005B32B9">
        <w:rPr>
          <w:rFonts w:eastAsia="Times New Roman"/>
        </w:rPr>
        <w:t>AR(</w:t>
      </w:r>
      <w:proofErr w:type="gramEnd"/>
      <w:r w:rsidRPr="005B32B9">
        <w:rPr>
          <w:rFonts w:eastAsia="Times New Roman"/>
        </w:rPr>
        <w:t>1) model performed well for short-term forecasting in a near-white-noise revenue series. The model effectively captures general volatility while avoiding overfitting and provides a reliable baseline for monitoring revenue stability over time.</w:t>
      </w:r>
    </w:p>
    <w:p w14:paraId="593C759E" w14:textId="77777777" w:rsidR="00275148" w:rsidRDefault="00275148" w:rsidP="00275148">
      <w:pPr>
        <w:pStyle w:val="p1"/>
        <w:rPr>
          <w:rFonts w:asciiTheme="minorBidi" w:hAnsiTheme="minorBidi" w:cstheme="minorBidi"/>
          <w:b/>
          <w:bCs/>
          <w:sz w:val="32"/>
          <w:szCs w:val="32"/>
        </w:rPr>
      </w:pPr>
      <w:r w:rsidRPr="00275148">
        <w:rPr>
          <w:rStyle w:val="apple-converted-space"/>
          <w:rFonts w:asciiTheme="minorBidi" w:eastAsiaTheme="majorEastAsia" w:hAnsiTheme="minorBidi" w:cstheme="minorBidi"/>
          <w:b/>
          <w:bCs/>
          <w:sz w:val="32"/>
          <w:szCs w:val="32"/>
        </w:rPr>
        <w:t> </w:t>
      </w:r>
      <w:r w:rsidRPr="00275148">
        <w:rPr>
          <w:rFonts w:asciiTheme="minorBidi" w:hAnsiTheme="minorBidi" w:cstheme="minorBidi"/>
          <w:b/>
          <w:bCs/>
          <w:sz w:val="32"/>
          <w:szCs w:val="32"/>
        </w:rPr>
        <w:t>F2: Annotated Forecast Visualization</w:t>
      </w:r>
    </w:p>
    <w:p w14:paraId="5E37F9EE" w14:textId="2CB975FE" w:rsidR="00275148" w:rsidRDefault="00275148" w:rsidP="00275148">
      <w:pPr>
        <w:pStyle w:val="p1"/>
        <w:rPr>
          <w:rFonts w:asciiTheme="minorBidi" w:hAnsiTheme="minorBidi" w:cstheme="minorBidi"/>
        </w:rPr>
      </w:pPr>
      <w:r>
        <w:rPr>
          <w:rFonts w:asciiTheme="minorBidi" w:hAnsiTheme="minorBidi" w:cstheme="minorBidi"/>
          <w:noProof/>
        </w:rPr>
        <w:drawing>
          <wp:inline distT="0" distB="0" distL="0" distR="0" wp14:anchorId="61F0511C" wp14:editId="458B7DC8">
            <wp:extent cx="5943600" cy="2971800"/>
            <wp:effectExtent l="0" t="0" r="0" b="0"/>
            <wp:docPr id="118792209" name="Picture 9"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209" name="Picture 9" descr="A graph with blu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69E87A3" w14:textId="77777777" w:rsidR="002A1012" w:rsidRPr="002A1012" w:rsidRDefault="002A1012" w:rsidP="002A1012">
      <w:pPr>
        <w:spacing w:after="0" w:line="240" w:lineRule="auto"/>
        <w:ind w:left="225" w:firstLine="495"/>
        <w:rPr>
          <w:rFonts w:eastAsia="Times New Roman"/>
        </w:rPr>
      </w:pPr>
      <w:r w:rsidRPr="002A1012">
        <w:rPr>
          <w:rFonts w:eastAsia="Times New Roman"/>
        </w:rPr>
        <w:t xml:space="preserve">The above visualization shows the </w:t>
      </w:r>
      <w:proofErr w:type="gramStart"/>
      <w:r w:rsidRPr="002A1012">
        <w:rPr>
          <w:rFonts w:eastAsia="Times New Roman"/>
        </w:rPr>
        <w:t>ARIMA(</w:t>
      </w:r>
      <w:proofErr w:type="gramEnd"/>
      <w:r w:rsidRPr="002A1012">
        <w:rPr>
          <w:rFonts w:eastAsia="Times New Roman"/>
        </w:rPr>
        <w:t>1,0,0) model’s forecast compared to actual values in the test set. The blue line represents actual differenced revenue, while the orange line shows the forecasted values. The shaded region represents the 95% confidence interval (prediction cone), indicating the expected range of future values.</w:t>
      </w:r>
    </w:p>
    <w:p w14:paraId="0AC6356F" w14:textId="77777777" w:rsidR="002A1012" w:rsidRPr="002A1012" w:rsidRDefault="002A1012" w:rsidP="002A1012">
      <w:pPr>
        <w:spacing w:after="0" w:line="240" w:lineRule="auto"/>
        <w:ind w:left="225"/>
        <w:rPr>
          <w:rFonts w:eastAsia="Times New Roman"/>
        </w:rPr>
      </w:pPr>
    </w:p>
    <w:p w14:paraId="70FCA628" w14:textId="77777777" w:rsidR="002A1012" w:rsidRPr="002A1012" w:rsidRDefault="002A1012" w:rsidP="002A1012">
      <w:pPr>
        <w:spacing w:after="0" w:line="240" w:lineRule="auto"/>
        <w:ind w:left="225" w:firstLine="495"/>
        <w:rPr>
          <w:rFonts w:eastAsia="Times New Roman"/>
        </w:rPr>
      </w:pPr>
      <w:r w:rsidRPr="002A1012">
        <w:rPr>
          <w:rFonts w:eastAsia="Times New Roman"/>
        </w:rPr>
        <w:t xml:space="preserve">This annotated plot provides a clear visual comparison between the model’s predictions and observed data. The close tracking of the forecast line with actual </w:t>
      </w:r>
      <w:r w:rsidRPr="002A1012">
        <w:rPr>
          <w:rFonts w:eastAsia="Times New Roman"/>
        </w:rPr>
        <w:lastRenderedPageBreak/>
        <w:t>values and a well-bounded confidence interval supports the model’s reliability in short-term forecasting.</w:t>
      </w:r>
    </w:p>
    <w:p w14:paraId="3970560D" w14:textId="77777777" w:rsidR="00275148" w:rsidRDefault="00275148" w:rsidP="00275148">
      <w:pPr>
        <w:pStyle w:val="p1"/>
        <w:rPr>
          <w:rFonts w:asciiTheme="minorBidi" w:hAnsiTheme="minorBidi" w:cstheme="minorBidi"/>
          <w:b/>
          <w:bCs/>
          <w:sz w:val="32"/>
          <w:szCs w:val="32"/>
        </w:rPr>
      </w:pPr>
      <w:r w:rsidRPr="00275148">
        <w:rPr>
          <w:rFonts w:asciiTheme="minorBidi" w:hAnsiTheme="minorBidi" w:cstheme="minorBidi"/>
          <w:b/>
          <w:bCs/>
          <w:sz w:val="32"/>
          <w:szCs w:val="32"/>
        </w:rPr>
        <w:t>F3: Recommendation</w:t>
      </w:r>
    </w:p>
    <w:p w14:paraId="0A9711AD" w14:textId="77777777" w:rsidR="00275148" w:rsidRDefault="00275148" w:rsidP="00275148">
      <w:pPr>
        <w:pStyle w:val="p1"/>
        <w:ind w:firstLine="225"/>
        <w:rPr>
          <w:rFonts w:asciiTheme="minorBidi" w:hAnsiTheme="minorBidi" w:cstheme="minorBidi"/>
        </w:rPr>
      </w:pPr>
      <w:r w:rsidRPr="00275148">
        <w:rPr>
          <w:rFonts w:asciiTheme="minorBidi" w:hAnsiTheme="minorBidi" w:cstheme="minorBidi"/>
        </w:rPr>
        <w:t xml:space="preserve">Based on the </w:t>
      </w:r>
      <w:proofErr w:type="gramStart"/>
      <w:r w:rsidRPr="00275148">
        <w:rPr>
          <w:rFonts w:asciiTheme="minorBidi" w:hAnsiTheme="minorBidi" w:cstheme="minorBidi"/>
        </w:rPr>
        <w:t>ARIMA(</w:t>
      </w:r>
      <w:proofErr w:type="gramEnd"/>
      <w:r w:rsidRPr="00275148">
        <w:rPr>
          <w:rFonts w:asciiTheme="minorBidi" w:hAnsiTheme="minorBidi" w:cstheme="minorBidi"/>
        </w:rPr>
        <w:t>1,0,0) analysis of the differenced revenue data, it is recommended that the organization focus on maintaining revenue stability through customer retention strategies. The forecast results suggest that the series behaves in a relatively stationary and random pattern, meaning large swings in revenue are unlikely unless there are structural business changes.</w:t>
      </w:r>
    </w:p>
    <w:p w14:paraId="1539B70D" w14:textId="59F78230" w:rsidR="00275148" w:rsidRPr="00275148" w:rsidRDefault="0066609C" w:rsidP="00275148">
      <w:pPr>
        <w:pStyle w:val="p1"/>
        <w:ind w:firstLine="225"/>
        <w:rPr>
          <w:rFonts w:asciiTheme="minorBidi" w:hAnsiTheme="minorBidi" w:cstheme="minorBidi"/>
          <w:b/>
          <w:bCs/>
          <w:sz w:val="32"/>
          <w:szCs w:val="32"/>
        </w:rPr>
      </w:pPr>
      <w:r>
        <w:rPr>
          <w:rFonts w:asciiTheme="minorBidi" w:hAnsiTheme="minorBidi" w:cstheme="minorBidi"/>
        </w:rPr>
        <w:t>Revenue appears consistent s</w:t>
      </w:r>
      <w:r w:rsidR="00275148" w:rsidRPr="00275148">
        <w:rPr>
          <w:rFonts w:asciiTheme="minorBidi" w:hAnsiTheme="minorBidi" w:cstheme="minorBidi"/>
        </w:rPr>
        <w:t>ince the model does not detect strong trends or seasonality. Therefore, rather than investing in aggressive forecasting strategies, the company should prioritize monitoring for sudden changes that could indicate rising churn rates or operational disruptions.</w:t>
      </w:r>
    </w:p>
    <w:p w14:paraId="53BACD1A" w14:textId="02D8784B" w:rsidR="00275148" w:rsidRPr="00275148" w:rsidRDefault="00275148" w:rsidP="00275148">
      <w:pPr>
        <w:spacing w:after="0" w:line="240" w:lineRule="auto"/>
        <w:ind w:left="0" w:firstLine="225"/>
        <w:rPr>
          <w:rFonts w:eastAsia="Times New Roman"/>
        </w:rPr>
      </w:pPr>
      <w:r w:rsidRPr="00275148">
        <w:rPr>
          <w:rFonts w:eastAsia="Times New Roman"/>
        </w:rPr>
        <w:t>As a forward-looking strategy, implementing real-time monitoring of daily revenue and updating the model regularly will ensure responsiveness to unexpected shifts. Additionally, supplementing the revenue model with churn-specific features may allow for more targeted interventions to reduce churn and protect long-term profitability.</w:t>
      </w:r>
    </w:p>
    <w:p w14:paraId="66FC975D" w14:textId="77777777" w:rsidR="00275148" w:rsidRPr="00275148" w:rsidRDefault="00275148" w:rsidP="00275148">
      <w:pPr>
        <w:pStyle w:val="p1"/>
        <w:rPr>
          <w:rFonts w:asciiTheme="minorBidi" w:hAnsiTheme="minorBidi" w:cstheme="minorBidi"/>
          <w:sz w:val="32"/>
          <w:szCs w:val="32"/>
        </w:rPr>
      </w:pPr>
    </w:p>
    <w:p w14:paraId="5AAE716C" w14:textId="77777777" w:rsidR="00275148" w:rsidRPr="00683793" w:rsidRDefault="00275148" w:rsidP="00683793">
      <w:pPr>
        <w:pStyle w:val="p1"/>
        <w:rPr>
          <w:rFonts w:asciiTheme="minorBidi" w:hAnsiTheme="minorBidi" w:cstheme="minorBidi"/>
        </w:rPr>
      </w:pPr>
    </w:p>
    <w:p w14:paraId="4A8018A1" w14:textId="77777777" w:rsidR="00683793" w:rsidRPr="00683793" w:rsidRDefault="00683793" w:rsidP="00795F46">
      <w:pPr>
        <w:pStyle w:val="p1"/>
        <w:rPr>
          <w:rFonts w:asciiTheme="minorBidi" w:hAnsiTheme="minorBidi" w:cstheme="minorBidi"/>
          <w:sz w:val="32"/>
          <w:szCs w:val="32"/>
        </w:rPr>
      </w:pPr>
    </w:p>
    <w:p w14:paraId="747ADD9A" w14:textId="77777777" w:rsidR="00795F46" w:rsidRPr="00C95FBD" w:rsidRDefault="00795F46" w:rsidP="00704135">
      <w:pPr>
        <w:ind w:left="0"/>
      </w:pPr>
    </w:p>
    <w:sectPr w:rsidR="00795F46" w:rsidRPr="00C95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42A4C"/>
    <w:multiLevelType w:val="hybridMultilevel"/>
    <w:tmpl w:val="C5D640A6"/>
    <w:lvl w:ilvl="0" w:tplc="B720CF84">
      <w:start w:val="4"/>
      <w:numFmt w:val="bullet"/>
      <w:lvlText w:val="•"/>
      <w:lvlJc w:val="left"/>
      <w:pPr>
        <w:ind w:left="945" w:hanging="360"/>
      </w:pPr>
      <w:rPr>
        <w:rFonts w:ascii="Times New Roman" w:eastAsia="Times New Roman" w:hAnsi="Times New Roman" w:cs="Times New Roman"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 w15:restartNumberingAfterBreak="0">
    <w:nsid w:val="0F154041"/>
    <w:multiLevelType w:val="hybridMultilevel"/>
    <w:tmpl w:val="D1424C40"/>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02E14"/>
    <w:multiLevelType w:val="hybridMultilevel"/>
    <w:tmpl w:val="DC1CC8DE"/>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92D83"/>
    <w:multiLevelType w:val="hybridMultilevel"/>
    <w:tmpl w:val="E0CA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F597F"/>
    <w:multiLevelType w:val="hybridMultilevel"/>
    <w:tmpl w:val="30FC9242"/>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D61A48"/>
    <w:multiLevelType w:val="hybridMultilevel"/>
    <w:tmpl w:val="E1529676"/>
    <w:lvl w:ilvl="0" w:tplc="B720CF84">
      <w:start w:val="4"/>
      <w:numFmt w:val="bullet"/>
      <w:lvlText w:val="•"/>
      <w:lvlJc w:val="left"/>
      <w:pPr>
        <w:ind w:left="945" w:hanging="360"/>
      </w:pPr>
      <w:rPr>
        <w:rFonts w:ascii="Times New Roman" w:eastAsia="Times New Roman" w:hAnsi="Times New Roman" w:cs="Times New Roman"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6" w15:restartNumberingAfterBreak="0">
    <w:nsid w:val="57453E6E"/>
    <w:multiLevelType w:val="hybridMultilevel"/>
    <w:tmpl w:val="75E8C268"/>
    <w:lvl w:ilvl="0" w:tplc="B720CF84">
      <w:start w:val="4"/>
      <w:numFmt w:val="bullet"/>
      <w:lvlText w:val="•"/>
      <w:lvlJc w:val="left"/>
      <w:pPr>
        <w:ind w:left="945" w:hanging="360"/>
      </w:pPr>
      <w:rPr>
        <w:rFonts w:ascii="Times New Roman" w:eastAsia="Times New Roman" w:hAnsi="Times New Roman" w:cs="Times New Roman"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585C0D72"/>
    <w:multiLevelType w:val="hybridMultilevel"/>
    <w:tmpl w:val="26B2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D572E9"/>
    <w:multiLevelType w:val="hybridMultilevel"/>
    <w:tmpl w:val="7624D42E"/>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8382E"/>
    <w:multiLevelType w:val="hybridMultilevel"/>
    <w:tmpl w:val="DC1E0138"/>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104474"/>
    <w:multiLevelType w:val="hybridMultilevel"/>
    <w:tmpl w:val="D4267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F938E7"/>
    <w:multiLevelType w:val="hybridMultilevel"/>
    <w:tmpl w:val="8268598A"/>
    <w:lvl w:ilvl="0" w:tplc="B720CF8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2229542">
    <w:abstractNumId w:val="10"/>
  </w:num>
  <w:num w:numId="2" w16cid:durableId="1374619060">
    <w:abstractNumId w:val="3"/>
  </w:num>
  <w:num w:numId="3" w16cid:durableId="408119178">
    <w:abstractNumId w:val="7"/>
  </w:num>
  <w:num w:numId="4" w16cid:durableId="127362877">
    <w:abstractNumId w:val="8"/>
  </w:num>
  <w:num w:numId="5" w16cid:durableId="1053238177">
    <w:abstractNumId w:val="11"/>
  </w:num>
  <w:num w:numId="6" w16cid:durableId="1615675187">
    <w:abstractNumId w:val="4"/>
  </w:num>
  <w:num w:numId="7" w16cid:durableId="1988630492">
    <w:abstractNumId w:val="1"/>
  </w:num>
  <w:num w:numId="8" w16cid:durableId="1268080133">
    <w:abstractNumId w:val="2"/>
  </w:num>
  <w:num w:numId="9" w16cid:durableId="598295438">
    <w:abstractNumId w:val="9"/>
  </w:num>
  <w:num w:numId="10" w16cid:durableId="52584789">
    <w:abstractNumId w:val="6"/>
  </w:num>
  <w:num w:numId="11" w16cid:durableId="1334607436">
    <w:abstractNumId w:val="0"/>
  </w:num>
  <w:num w:numId="12" w16cid:durableId="1687249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206"/>
    <w:rsid w:val="00005969"/>
    <w:rsid w:val="000737E7"/>
    <w:rsid w:val="000D61BD"/>
    <w:rsid w:val="000D7052"/>
    <w:rsid w:val="000E00FC"/>
    <w:rsid w:val="001C236F"/>
    <w:rsid w:val="00275148"/>
    <w:rsid w:val="00285226"/>
    <w:rsid w:val="002A1012"/>
    <w:rsid w:val="002A2100"/>
    <w:rsid w:val="0032093E"/>
    <w:rsid w:val="003B6FE4"/>
    <w:rsid w:val="003C5D43"/>
    <w:rsid w:val="00426AFF"/>
    <w:rsid w:val="004A1E7D"/>
    <w:rsid w:val="005B32B9"/>
    <w:rsid w:val="0066609C"/>
    <w:rsid w:val="00683793"/>
    <w:rsid w:val="006C372C"/>
    <w:rsid w:val="006D1C12"/>
    <w:rsid w:val="00704135"/>
    <w:rsid w:val="00734F13"/>
    <w:rsid w:val="00756A35"/>
    <w:rsid w:val="00795F46"/>
    <w:rsid w:val="007B756F"/>
    <w:rsid w:val="00893776"/>
    <w:rsid w:val="008E6796"/>
    <w:rsid w:val="00934EB7"/>
    <w:rsid w:val="0099601A"/>
    <w:rsid w:val="009C085F"/>
    <w:rsid w:val="00A22982"/>
    <w:rsid w:val="00AB59A8"/>
    <w:rsid w:val="00AD1950"/>
    <w:rsid w:val="00B17CF7"/>
    <w:rsid w:val="00B252F8"/>
    <w:rsid w:val="00BE5DB8"/>
    <w:rsid w:val="00C14287"/>
    <w:rsid w:val="00C617F8"/>
    <w:rsid w:val="00C95FBD"/>
    <w:rsid w:val="00D07609"/>
    <w:rsid w:val="00D25E9D"/>
    <w:rsid w:val="00DE7B57"/>
    <w:rsid w:val="00F078FC"/>
    <w:rsid w:val="00F30206"/>
    <w:rsid w:val="00F321BA"/>
    <w:rsid w:val="00FA51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0AE45"/>
  <w15:chartTrackingRefBased/>
  <w15:docId w15:val="{4CBDAED8-1A3A-EB4A-808F-9FF4F84AB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Bidi" w:eastAsia="Arial Unicode MS" w:hAnsiTheme="minorBidi" w:cstheme="minorBidi"/>
        <w:color w:val="0E0E0E"/>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206"/>
    <w:pPr>
      <w:spacing w:line="288" w:lineRule="auto"/>
      <w:ind w:left="2160"/>
    </w:pPr>
  </w:style>
  <w:style w:type="paragraph" w:styleId="Heading1">
    <w:name w:val="heading 1"/>
    <w:basedOn w:val="Normal"/>
    <w:next w:val="Normal"/>
    <w:link w:val="Heading1Char"/>
    <w:uiPriority w:val="9"/>
    <w:qFormat/>
    <w:rsid w:val="00F30206"/>
    <w:pPr>
      <w:keepNext/>
      <w:keepLines/>
      <w:spacing w:before="360" w:after="80" w:line="278" w:lineRule="auto"/>
      <w:ind w:left="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206"/>
    <w:pPr>
      <w:keepNext/>
      <w:keepLines/>
      <w:spacing w:before="160" w:after="80" w:line="278" w:lineRule="auto"/>
      <w:ind w:left="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206"/>
    <w:pPr>
      <w:keepNext/>
      <w:keepLines/>
      <w:spacing w:before="160" w:after="80" w:line="278" w:lineRule="auto"/>
      <w:ind w:left="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206"/>
    <w:pPr>
      <w:keepNext/>
      <w:keepLines/>
      <w:spacing w:before="80" w:after="40" w:line="278" w:lineRule="auto"/>
      <w:ind w:left="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30206"/>
    <w:pPr>
      <w:keepNext/>
      <w:keepLines/>
      <w:spacing w:before="80" w:after="40" w:line="278" w:lineRule="auto"/>
      <w:ind w:left="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30206"/>
    <w:pPr>
      <w:keepNext/>
      <w:keepLines/>
      <w:spacing w:before="40" w:after="0" w:line="278" w:lineRule="auto"/>
      <w:ind w:left="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30206"/>
    <w:pPr>
      <w:keepNext/>
      <w:keepLines/>
      <w:spacing w:before="40" w:after="0" w:line="278" w:lineRule="auto"/>
      <w:ind w:left="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30206"/>
    <w:pPr>
      <w:keepNext/>
      <w:keepLines/>
      <w:spacing w:after="0" w:line="278" w:lineRule="auto"/>
      <w:ind w:left="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30206"/>
    <w:pPr>
      <w:keepNext/>
      <w:keepLines/>
      <w:spacing w:after="0" w:line="278" w:lineRule="auto"/>
      <w:ind w:left="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2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2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20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20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3020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3020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3020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3020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3020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30206"/>
    <w:pPr>
      <w:spacing w:after="80" w:line="240" w:lineRule="auto"/>
      <w:ind w:left="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30206"/>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F30206"/>
    <w:pPr>
      <w:numPr>
        <w:ilvl w:val="1"/>
      </w:numPr>
      <w:spacing w:line="278" w:lineRule="auto"/>
      <w:ind w:left="2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20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30206"/>
    <w:pPr>
      <w:spacing w:before="160" w:line="278" w:lineRule="auto"/>
      <w:ind w:left="0"/>
      <w:jc w:val="center"/>
    </w:pPr>
    <w:rPr>
      <w:i/>
      <w:iCs/>
      <w:color w:val="404040" w:themeColor="text1" w:themeTint="BF"/>
    </w:rPr>
  </w:style>
  <w:style w:type="character" w:customStyle="1" w:styleId="QuoteChar">
    <w:name w:val="Quote Char"/>
    <w:basedOn w:val="DefaultParagraphFont"/>
    <w:link w:val="Quote"/>
    <w:uiPriority w:val="29"/>
    <w:rsid w:val="00F30206"/>
    <w:rPr>
      <w:i/>
      <w:iCs/>
      <w:color w:val="404040" w:themeColor="text1" w:themeTint="BF"/>
    </w:rPr>
  </w:style>
  <w:style w:type="paragraph" w:styleId="ListParagraph">
    <w:name w:val="List Paragraph"/>
    <w:basedOn w:val="Normal"/>
    <w:uiPriority w:val="34"/>
    <w:qFormat/>
    <w:rsid w:val="00F30206"/>
    <w:pPr>
      <w:spacing w:line="278" w:lineRule="auto"/>
      <w:ind w:left="720"/>
      <w:contextualSpacing/>
    </w:pPr>
  </w:style>
  <w:style w:type="character" w:styleId="IntenseEmphasis">
    <w:name w:val="Intense Emphasis"/>
    <w:basedOn w:val="DefaultParagraphFont"/>
    <w:uiPriority w:val="21"/>
    <w:qFormat/>
    <w:rsid w:val="00F30206"/>
    <w:rPr>
      <w:i/>
      <w:iCs/>
      <w:color w:val="0F4761" w:themeColor="accent1" w:themeShade="BF"/>
    </w:rPr>
  </w:style>
  <w:style w:type="paragraph" w:styleId="IntenseQuote">
    <w:name w:val="Intense Quote"/>
    <w:basedOn w:val="Normal"/>
    <w:next w:val="Normal"/>
    <w:link w:val="IntenseQuoteChar"/>
    <w:uiPriority w:val="30"/>
    <w:qFormat/>
    <w:rsid w:val="00F3020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206"/>
    <w:rPr>
      <w:i/>
      <w:iCs/>
      <w:color w:val="0F4761" w:themeColor="accent1" w:themeShade="BF"/>
    </w:rPr>
  </w:style>
  <w:style w:type="character" w:styleId="IntenseReference">
    <w:name w:val="Intense Reference"/>
    <w:basedOn w:val="DefaultParagraphFont"/>
    <w:uiPriority w:val="32"/>
    <w:qFormat/>
    <w:rsid w:val="00F30206"/>
    <w:rPr>
      <w:b/>
      <w:bCs/>
      <w:smallCaps/>
      <w:color w:val="0F4761" w:themeColor="accent1" w:themeShade="BF"/>
      <w:spacing w:val="5"/>
    </w:rPr>
  </w:style>
  <w:style w:type="paragraph" w:customStyle="1" w:styleId="p1">
    <w:name w:val="p1"/>
    <w:basedOn w:val="Normal"/>
    <w:rsid w:val="00704135"/>
    <w:pPr>
      <w:spacing w:before="100" w:beforeAutospacing="1" w:after="100" w:afterAutospacing="1" w:line="240" w:lineRule="auto"/>
      <w:ind w:left="0"/>
    </w:pPr>
    <w:rPr>
      <w:rFonts w:ascii="Times New Roman" w:eastAsia="Times New Roman" w:hAnsi="Times New Roman" w:cs="Times New Roman"/>
      <w:color w:val="auto"/>
    </w:rPr>
  </w:style>
  <w:style w:type="paragraph" w:customStyle="1" w:styleId="p2">
    <w:name w:val="p2"/>
    <w:basedOn w:val="Normal"/>
    <w:rsid w:val="00704135"/>
    <w:pPr>
      <w:spacing w:before="100" w:beforeAutospacing="1" w:after="100" w:afterAutospacing="1" w:line="240" w:lineRule="auto"/>
      <w:ind w:left="0"/>
    </w:pPr>
    <w:rPr>
      <w:rFonts w:ascii="Times New Roman" w:eastAsia="Times New Roman" w:hAnsi="Times New Roman" w:cs="Times New Roman"/>
      <w:color w:val="auto"/>
    </w:rPr>
  </w:style>
  <w:style w:type="character" w:customStyle="1" w:styleId="s1">
    <w:name w:val="s1"/>
    <w:basedOn w:val="DefaultParagraphFont"/>
    <w:rsid w:val="00704135"/>
  </w:style>
  <w:style w:type="character" w:customStyle="1" w:styleId="apple-tab-span">
    <w:name w:val="apple-tab-span"/>
    <w:basedOn w:val="DefaultParagraphFont"/>
    <w:rsid w:val="00704135"/>
  </w:style>
  <w:style w:type="paragraph" w:customStyle="1" w:styleId="p3">
    <w:name w:val="p3"/>
    <w:basedOn w:val="Normal"/>
    <w:rsid w:val="00704135"/>
    <w:pPr>
      <w:spacing w:before="100" w:beforeAutospacing="1" w:after="100" w:afterAutospacing="1" w:line="240" w:lineRule="auto"/>
      <w:ind w:left="0"/>
    </w:pPr>
    <w:rPr>
      <w:rFonts w:ascii="Times New Roman" w:eastAsia="Times New Roman" w:hAnsi="Times New Roman" w:cs="Times New Roman"/>
      <w:color w:val="auto"/>
    </w:rPr>
  </w:style>
  <w:style w:type="character" w:customStyle="1" w:styleId="s2">
    <w:name w:val="s2"/>
    <w:basedOn w:val="DefaultParagraphFont"/>
    <w:rsid w:val="00704135"/>
  </w:style>
  <w:style w:type="paragraph" w:customStyle="1" w:styleId="p4">
    <w:name w:val="p4"/>
    <w:basedOn w:val="Normal"/>
    <w:rsid w:val="00704135"/>
    <w:pPr>
      <w:spacing w:before="100" w:beforeAutospacing="1" w:after="100" w:afterAutospacing="1" w:line="240" w:lineRule="auto"/>
      <w:ind w:left="0"/>
    </w:pPr>
    <w:rPr>
      <w:rFonts w:ascii="Times New Roman" w:eastAsia="Times New Roman" w:hAnsi="Times New Roman" w:cs="Times New Roman"/>
      <w:color w:val="auto"/>
    </w:rPr>
  </w:style>
  <w:style w:type="paragraph" w:customStyle="1" w:styleId="p5">
    <w:name w:val="p5"/>
    <w:basedOn w:val="Normal"/>
    <w:rsid w:val="00704135"/>
    <w:pPr>
      <w:spacing w:before="100" w:beforeAutospacing="1" w:after="100" w:afterAutospacing="1" w:line="240" w:lineRule="auto"/>
      <w:ind w:left="0"/>
    </w:pPr>
    <w:rPr>
      <w:rFonts w:ascii="Times New Roman" w:eastAsia="Times New Roman" w:hAnsi="Times New Roman" w:cs="Times New Roman"/>
      <w:color w:val="auto"/>
    </w:rPr>
  </w:style>
  <w:style w:type="character" w:customStyle="1" w:styleId="s3">
    <w:name w:val="s3"/>
    <w:basedOn w:val="DefaultParagraphFont"/>
    <w:rsid w:val="00704135"/>
  </w:style>
  <w:style w:type="character" w:customStyle="1" w:styleId="apple-converted-space">
    <w:name w:val="apple-converted-space"/>
    <w:basedOn w:val="DefaultParagraphFont"/>
    <w:rsid w:val="006C372C"/>
  </w:style>
  <w:style w:type="paragraph" w:customStyle="1" w:styleId="p6">
    <w:name w:val="p6"/>
    <w:basedOn w:val="Normal"/>
    <w:rsid w:val="008E6796"/>
    <w:pPr>
      <w:spacing w:before="100" w:beforeAutospacing="1" w:after="100" w:afterAutospacing="1" w:line="240" w:lineRule="auto"/>
      <w:ind w:left="0"/>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15380">
      <w:bodyDiv w:val="1"/>
      <w:marLeft w:val="0"/>
      <w:marRight w:val="0"/>
      <w:marTop w:val="0"/>
      <w:marBottom w:val="0"/>
      <w:divBdr>
        <w:top w:val="none" w:sz="0" w:space="0" w:color="auto"/>
        <w:left w:val="none" w:sz="0" w:space="0" w:color="auto"/>
        <w:bottom w:val="none" w:sz="0" w:space="0" w:color="auto"/>
        <w:right w:val="none" w:sz="0" w:space="0" w:color="auto"/>
      </w:divBdr>
      <w:divsChild>
        <w:div w:id="6876800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8130726">
      <w:bodyDiv w:val="1"/>
      <w:marLeft w:val="0"/>
      <w:marRight w:val="0"/>
      <w:marTop w:val="0"/>
      <w:marBottom w:val="0"/>
      <w:divBdr>
        <w:top w:val="none" w:sz="0" w:space="0" w:color="auto"/>
        <w:left w:val="none" w:sz="0" w:space="0" w:color="auto"/>
        <w:bottom w:val="none" w:sz="0" w:space="0" w:color="auto"/>
        <w:right w:val="none" w:sz="0" w:space="0" w:color="auto"/>
      </w:divBdr>
    </w:div>
    <w:div w:id="150604047">
      <w:bodyDiv w:val="1"/>
      <w:marLeft w:val="0"/>
      <w:marRight w:val="0"/>
      <w:marTop w:val="0"/>
      <w:marBottom w:val="0"/>
      <w:divBdr>
        <w:top w:val="none" w:sz="0" w:space="0" w:color="auto"/>
        <w:left w:val="none" w:sz="0" w:space="0" w:color="auto"/>
        <w:bottom w:val="none" w:sz="0" w:space="0" w:color="auto"/>
        <w:right w:val="none" w:sz="0" w:space="0" w:color="auto"/>
      </w:divBdr>
    </w:div>
    <w:div w:id="159123190">
      <w:bodyDiv w:val="1"/>
      <w:marLeft w:val="0"/>
      <w:marRight w:val="0"/>
      <w:marTop w:val="0"/>
      <w:marBottom w:val="0"/>
      <w:divBdr>
        <w:top w:val="none" w:sz="0" w:space="0" w:color="auto"/>
        <w:left w:val="none" w:sz="0" w:space="0" w:color="auto"/>
        <w:bottom w:val="none" w:sz="0" w:space="0" w:color="auto"/>
        <w:right w:val="none" w:sz="0" w:space="0" w:color="auto"/>
      </w:divBdr>
      <w:divsChild>
        <w:div w:id="1885558047">
          <w:blockQuote w:val="1"/>
          <w:marLeft w:val="225"/>
          <w:marRight w:val="0"/>
          <w:marTop w:val="0"/>
          <w:marBottom w:val="0"/>
          <w:divBdr>
            <w:top w:val="none" w:sz="0" w:space="0" w:color="auto"/>
            <w:left w:val="none" w:sz="0" w:space="0" w:color="auto"/>
            <w:bottom w:val="none" w:sz="0" w:space="0" w:color="auto"/>
            <w:right w:val="none" w:sz="0" w:space="0" w:color="auto"/>
          </w:divBdr>
        </w:div>
        <w:div w:id="450636400">
          <w:blockQuote w:val="1"/>
          <w:marLeft w:val="225"/>
          <w:marRight w:val="0"/>
          <w:marTop w:val="0"/>
          <w:marBottom w:val="0"/>
          <w:divBdr>
            <w:top w:val="none" w:sz="0" w:space="0" w:color="auto"/>
            <w:left w:val="none" w:sz="0" w:space="0" w:color="auto"/>
            <w:bottom w:val="none" w:sz="0" w:space="0" w:color="auto"/>
            <w:right w:val="none" w:sz="0" w:space="0" w:color="auto"/>
          </w:divBdr>
        </w:div>
        <w:div w:id="32528057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3003574">
      <w:bodyDiv w:val="1"/>
      <w:marLeft w:val="0"/>
      <w:marRight w:val="0"/>
      <w:marTop w:val="0"/>
      <w:marBottom w:val="0"/>
      <w:divBdr>
        <w:top w:val="none" w:sz="0" w:space="0" w:color="auto"/>
        <w:left w:val="none" w:sz="0" w:space="0" w:color="auto"/>
        <w:bottom w:val="none" w:sz="0" w:space="0" w:color="auto"/>
        <w:right w:val="none" w:sz="0" w:space="0" w:color="auto"/>
      </w:divBdr>
      <w:divsChild>
        <w:div w:id="821656653">
          <w:blockQuote w:val="1"/>
          <w:marLeft w:val="225"/>
          <w:marRight w:val="0"/>
          <w:marTop w:val="0"/>
          <w:marBottom w:val="0"/>
          <w:divBdr>
            <w:top w:val="none" w:sz="0" w:space="0" w:color="auto"/>
            <w:left w:val="none" w:sz="0" w:space="0" w:color="auto"/>
            <w:bottom w:val="none" w:sz="0" w:space="0" w:color="auto"/>
            <w:right w:val="none" w:sz="0" w:space="0" w:color="auto"/>
          </w:divBdr>
        </w:div>
        <w:div w:id="1363433393">
          <w:blockQuote w:val="1"/>
          <w:marLeft w:val="225"/>
          <w:marRight w:val="0"/>
          <w:marTop w:val="0"/>
          <w:marBottom w:val="0"/>
          <w:divBdr>
            <w:top w:val="none" w:sz="0" w:space="0" w:color="auto"/>
            <w:left w:val="none" w:sz="0" w:space="0" w:color="auto"/>
            <w:bottom w:val="none" w:sz="0" w:space="0" w:color="auto"/>
            <w:right w:val="none" w:sz="0" w:space="0" w:color="auto"/>
          </w:divBdr>
        </w:div>
        <w:div w:id="12415241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18656920">
      <w:bodyDiv w:val="1"/>
      <w:marLeft w:val="0"/>
      <w:marRight w:val="0"/>
      <w:marTop w:val="0"/>
      <w:marBottom w:val="0"/>
      <w:divBdr>
        <w:top w:val="none" w:sz="0" w:space="0" w:color="auto"/>
        <w:left w:val="none" w:sz="0" w:space="0" w:color="auto"/>
        <w:bottom w:val="none" w:sz="0" w:space="0" w:color="auto"/>
        <w:right w:val="none" w:sz="0" w:space="0" w:color="auto"/>
      </w:divBdr>
    </w:div>
    <w:div w:id="362024972">
      <w:bodyDiv w:val="1"/>
      <w:marLeft w:val="0"/>
      <w:marRight w:val="0"/>
      <w:marTop w:val="0"/>
      <w:marBottom w:val="0"/>
      <w:divBdr>
        <w:top w:val="none" w:sz="0" w:space="0" w:color="auto"/>
        <w:left w:val="none" w:sz="0" w:space="0" w:color="auto"/>
        <w:bottom w:val="none" w:sz="0" w:space="0" w:color="auto"/>
        <w:right w:val="none" w:sz="0" w:space="0" w:color="auto"/>
      </w:divBdr>
      <w:divsChild>
        <w:div w:id="17226341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15976534">
      <w:bodyDiv w:val="1"/>
      <w:marLeft w:val="0"/>
      <w:marRight w:val="0"/>
      <w:marTop w:val="0"/>
      <w:marBottom w:val="0"/>
      <w:divBdr>
        <w:top w:val="none" w:sz="0" w:space="0" w:color="auto"/>
        <w:left w:val="none" w:sz="0" w:space="0" w:color="auto"/>
        <w:bottom w:val="none" w:sz="0" w:space="0" w:color="auto"/>
        <w:right w:val="none" w:sz="0" w:space="0" w:color="auto"/>
      </w:divBdr>
    </w:div>
    <w:div w:id="439687078">
      <w:bodyDiv w:val="1"/>
      <w:marLeft w:val="0"/>
      <w:marRight w:val="0"/>
      <w:marTop w:val="0"/>
      <w:marBottom w:val="0"/>
      <w:divBdr>
        <w:top w:val="none" w:sz="0" w:space="0" w:color="auto"/>
        <w:left w:val="none" w:sz="0" w:space="0" w:color="auto"/>
        <w:bottom w:val="none" w:sz="0" w:space="0" w:color="auto"/>
        <w:right w:val="none" w:sz="0" w:space="0" w:color="auto"/>
      </w:divBdr>
      <w:divsChild>
        <w:div w:id="9114276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736079">
      <w:bodyDiv w:val="1"/>
      <w:marLeft w:val="0"/>
      <w:marRight w:val="0"/>
      <w:marTop w:val="0"/>
      <w:marBottom w:val="0"/>
      <w:divBdr>
        <w:top w:val="none" w:sz="0" w:space="0" w:color="auto"/>
        <w:left w:val="none" w:sz="0" w:space="0" w:color="auto"/>
        <w:bottom w:val="none" w:sz="0" w:space="0" w:color="auto"/>
        <w:right w:val="none" w:sz="0" w:space="0" w:color="auto"/>
      </w:divBdr>
    </w:div>
    <w:div w:id="523247141">
      <w:bodyDiv w:val="1"/>
      <w:marLeft w:val="0"/>
      <w:marRight w:val="0"/>
      <w:marTop w:val="0"/>
      <w:marBottom w:val="0"/>
      <w:divBdr>
        <w:top w:val="none" w:sz="0" w:space="0" w:color="auto"/>
        <w:left w:val="none" w:sz="0" w:space="0" w:color="auto"/>
        <w:bottom w:val="none" w:sz="0" w:space="0" w:color="auto"/>
        <w:right w:val="none" w:sz="0" w:space="0" w:color="auto"/>
      </w:divBdr>
    </w:div>
    <w:div w:id="527379493">
      <w:bodyDiv w:val="1"/>
      <w:marLeft w:val="0"/>
      <w:marRight w:val="0"/>
      <w:marTop w:val="0"/>
      <w:marBottom w:val="0"/>
      <w:divBdr>
        <w:top w:val="none" w:sz="0" w:space="0" w:color="auto"/>
        <w:left w:val="none" w:sz="0" w:space="0" w:color="auto"/>
        <w:bottom w:val="none" w:sz="0" w:space="0" w:color="auto"/>
        <w:right w:val="none" w:sz="0" w:space="0" w:color="auto"/>
      </w:divBdr>
      <w:divsChild>
        <w:div w:id="873813043">
          <w:blockQuote w:val="1"/>
          <w:marLeft w:val="225"/>
          <w:marRight w:val="0"/>
          <w:marTop w:val="0"/>
          <w:marBottom w:val="0"/>
          <w:divBdr>
            <w:top w:val="none" w:sz="0" w:space="0" w:color="auto"/>
            <w:left w:val="none" w:sz="0" w:space="0" w:color="auto"/>
            <w:bottom w:val="none" w:sz="0" w:space="0" w:color="auto"/>
            <w:right w:val="none" w:sz="0" w:space="0" w:color="auto"/>
          </w:divBdr>
        </w:div>
        <w:div w:id="1161695401">
          <w:blockQuote w:val="1"/>
          <w:marLeft w:val="225"/>
          <w:marRight w:val="0"/>
          <w:marTop w:val="0"/>
          <w:marBottom w:val="0"/>
          <w:divBdr>
            <w:top w:val="none" w:sz="0" w:space="0" w:color="auto"/>
            <w:left w:val="none" w:sz="0" w:space="0" w:color="auto"/>
            <w:bottom w:val="none" w:sz="0" w:space="0" w:color="auto"/>
            <w:right w:val="none" w:sz="0" w:space="0" w:color="auto"/>
          </w:divBdr>
        </w:div>
        <w:div w:id="51048681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41210170">
      <w:bodyDiv w:val="1"/>
      <w:marLeft w:val="0"/>
      <w:marRight w:val="0"/>
      <w:marTop w:val="0"/>
      <w:marBottom w:val="0"/>
      <w:divBdr>
        <w:top w:val="none" w:sz="0" w:space="0" w:color="auto"/>
        <w:left w:val="none" w:sz="0" w:space="0" w:color="auto"/>
        <w:bottom w:val="none" w:sz="0" w:space="0" w:color="auto"/>
        <w:right w:val="none" w:sz="0" w:space="0" w:color="auto"/>
      </w:divBdr>
      <w:divsChild>
        <w:div w:id="2031107076">
          <w:blockQuote w:val="1"/>
          <w:marLeft w:val="225"/>
          <w:marRight w:val="0"/>
          <w:marTop w:val="0"/>
          <w:marBottom w:val="0"/>
          <w:divBdr>
            <w:top w:val="none" w:sz="0" w:space="0" w:color="auto"/>
            <w:left w:val="none" w:sz="0" w:space="0" w:color="auto"/>
            <w:bottom w:val="none" w:sz="0" w:space="0" w:color="auto"/>
            <w:right w:val="none" w:sz="0" w:space="0" w:color="auto"/>
          </w:divBdr>
        </w:div>
        <w:div w:id="299530818">
          <w:blockQuote w:val="1"/>
          <w:marLeft w:val="225"/>
          <w:marRight w:val="0"/>
          <w:marTop w:val="0"/>
          <w:marBottom w:val="0"/>
          <w:divBdr>
            <w:top w:val="none" w:sz="0" w:space="0" w:color="auto"/>
            <w:left w:val="none" w:sz="0" w:space="0" w:color="auto"/>
            <w:bottom w:val="none" w:sz="0" w:space="0" w:color="auto"/>
            <w:right w:val="none" w:sz="0" w:space="0" w:color="auto"/>
          </w:divBdr>
        </w:div>
        <w:div w:id="145732980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53926898">
      <w:bodyDiv w:val="1"/>
      <w:marLeft w:val="0"/>
      <w:marRight w:val="0"/>
      <w:marTop w:val="0"/>
      <w:marBottom w:val="0"/>
      <w:divBdr>
        <w:top w:val="none" w:sz="0" w:space="0" w:color="auto"/>
        <w:left w:val="none" w:sz="0" w:space="0" w:color="auto"/>
        <w:bottom w:val="none" w:sz="0" w:space="0" w:color="auto"/>
        <w:right w:val="none" w:sz="0" w:space="0" w:color="auto"/>
      </w:divBdr>
    </w:div>
    <w:div w:id="618293818">
      <w:bodyDiv w:val="1"/>
      <w:marLeft w:val="0"/>
      <w:marRight w:val="0"/>
      <w:marTop w:val="0"/>
      <w:marBottom w:val="0"/>
      <w:divBdr>
        <w:top w:val="none" w:sz="0" w:space="0" w:color="auto"/>
        <w:left w:val="none" w:sz="0" w:space="0" w:color="auto"/>
        <w:bottom w:val="none" w:sz="0" w:space="0" w:color="auto"/>
        <w:right w:val="none" w:sz="0" w:space="0" w:color="auto"/>
      </w:divBdr>
    </w:div>
    <w:div w:id="654996856">
      <w:bodyDiv w:val="1"/>
      <w:marLeft w:val="0"/>
      <w:marRight w:val="0"/>
      <w:marTop w:val="0"/>
      <w:marBottom w:val="0"/>
      <w:divBdr>
        <w:top w:val="none" w:sz="0" w:space="0" w:color="auto"/>
        <w:left w:val="none" w:sz="0" w:space="0" w:color="auto"/>
        <w:bottom w:val="none" w:sz="0" w:space="0" w:color="auto"/>
        <w:right w:val="none" w:sz="0" w:space="0" w:color="auto"/>
      </w:divBdr>
    </w:div>
    <w:div w:id="684668668">
      <w:bodyDiv w:val="1"/>
      <w:marLeft w:val="0"/>
      <w:marRight w:val="0"/>
      <w:marTop w:val="0"/>
      <w:marBottom w:val="0"/>
      <w:divBdr>
        <w:top w:val="none" w:sz="0" w:space="0" w:color="auto"/>
        <w:left w:val="none" w:sz="0" w:space="0" w:color="auto"/>
        <w:bottom w:val="none" w:sz="0" w:space="0" w:color="auto"/>
        <w:right w:val="none" w:sz="0" w:space="0" w:color="auto"/>
      </w:divBdr>
    </w:div>
    <w:div w:id="704526024">
      <w:bodyDiv w:val="1"/>
      <w:marLeft w:val="0"/>
      <w:marRight w:val="0"/>
      <w:marTop w:val="0"/>
      <w:marBottom w:val="0"/>
      <w:divBdr>
        <w:top w:val="none" w:sz="0" w:space="0" w:color="auto"/>
        <w:left w:val="none" w:sz="0" w:space="0" w:color="auto"/>
        <w:bottom w:val="none" w:sz="0" w:space="0" w:color="auto"/>
        <w:right w:val="none" w:sz="0" w:space="0" w:color="auto"/>
      </w:divBdr>
      <w:divsChild>
        <w:div w:id="1587616428">
          <w:blockQuote w:val="1"/>
          <w:marLeft w:val="225"/>
          <w:marRight w:val="0"/>
          <w:marTop w:val="0"/>
          <w:marBottom w:val="0"/>
          <w:divBdr>
            <w:top w:val="none" w:sz="0" w:space="0" w:color="auto"/>
            <w:left w:val="none" w:sz="0" w:space="0" w:color="auto"/>
            <w:bottom w:val="none" w:sz="0" w:space="0" w:color="auto"/>
            <w:right w:val="none" w:sz="0" w:space="0" w:color="auto"/>
          </w:divBdr>
        </w:div>
        <w:div w:id="1521621912">
          <w:blockQuote w:val="1"/>
          <w:marLeft w:val="225"/>
          <w:marRight w:val="0"/>
          <w:marTop w:val="180"/>
          <w:marBottom w:val="0"/>
          <w:divBdr>
            <w:top w:val="none" w:sz="0" w:space="0" w:color="auto"/>
            <w:left w:val="none" w:sz="0" w:space="0" w:color="auto"/>
            <w:bottom w:val="none" w:sz="0" w:space="0" w:color="auto"/>
            <w:right w:val="none" w:sz="0" w:space="0" w:color="auto"/>
          </w:divBdr>
        </w:div>
        <w:div w:id="803545219">
          <w:blockQuote w:val="1"/>
          <w:marLeft w:val="225"/>
          <w:marRight w:val="0"/>
          <w:marTop w:val="180"/>
          <w:marBottom w:val="0"/>
          <w:divBdr>
            <w:top w:val="none" w:sz="0" w:space="0" w:color="auto"/>
            <w:left w:val="none" w:sz="0" w:space="0" w:color="auto"/>
            <w:bottom w:val="none" w:sz="0" w:space="0" w:color="auto"/>
            <w:right w:val="none" w:sz="0" w:space="0" w:color="auto"/>
          </w:divBdr>
        </w:div>
        <w:div w:id="1580863100">
          <w:blockQuote w:val="1"/>
          <w:marLeft w:val="225"/>
          <w:marRight w:val="0"/>
          <w:marTop w:val="180"/>
          <w:marBottom w:val="0"/>
          <w:divBdr>
            <w:top w:val="none" w:sz="0" w:space="0" w:color="auto"/>
            <w:left w:val="none" w:sz="0" w:space="0" w:color="auto"/>
            <w:bottom w:val="none" w:sz="0" w:space="0" w:color="auto"/>
            <w:right w:val="none" w:sz="0" w:space="0" w:color="auto"/>
          </w:divBdr>
        </w:div>
        <w:div w:id="987901508">
          <w:blockQuote w:val="1"/>
          <w:marLeft w:val="225"/>
          <w:marRight w:val="0"/>
          <w:marTop w:val="0"/>
          <w:marBottom w:val="0"/>
          <w:divBdr>
            <w:top w:val="none" w:sz="0" w:space="0" w:color="auto"/>
            <w:left w:val="none" w:sz="0" w:space="0" w:color="auto"/>
            <w:bottom w:val="none" w:sz="0" w:space="0" w:color="auto"/>
            <w:right w:val="none" w:sz="0" w:space="0" w:color="auto"/>
          </w:divBdr>
        </w:div>
        <w:div w:id="18428960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65535762">
      <w:bodyDiv w:val="1"/>
      <w:marLeft w:val="0"/>
      <w:marRight w:val="0"/>
      <w:marTop w:val="0"/>
      <w:marBottom w:val="0"/>
      <w:divBdr>
        <w:top w:val="none" w:sz="0" w:space="0" w:color="auto"/>
        <w:left w:val="none" w:sz="0" w:space="0" w:color="auto"/>
        <w:bottom w:val="none" w:sz="0" w:space="0" w:color="auto"/>
        <w:right w:val="none" w:sz="0" w:space="0" w:color="auto"/>
      </w:divBdr>
    </w:div>
    <w:div w:id="824325378">
      <w:bodyDiv w:val="1"/>
      <w:marLeft w:val="0"/>
      <w:marRight w:val="0"/>
      <w:marTop w:val="0"/>
      <w:marBottom w:val="0"/>
      <w:divBdr>
        <w:top w:val="none" w:sz="0" w:space="0" w:color="auto"/>
        <w:left w:val="none" w:sz="0" w:space="0" w:color="auto"/>
        <w:bottom w:val="none" w:sz="0" w:space="0" w:color="auto"/>
        <w:right w:val="none" w:sz="0" w:space="0" w:color="auto"/>
      </w:divBdr>
      <w:divsChild>
        <w:div w:id="7956368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8742226">
      <w:bodyDiv w:val="1"/>
      <w:marLeft w:val="0"/>
      <w:marRight w:val="0"/>
      <w:marTop w:val="0"/>
      <w:marBottom w:val="0"/>
      <w:divBdr>
        <w:top w:val="none" w:sz="0" w:space="0" w:color="auto"/>
        <w:left w:val="none" w:sz="0" w:space="0" w:color="auto"/>
        <w:bottom w:val="none" w:sz="0" w:space="0" w:color="auto"/>
        <w:right w:val="none" w:sz="0" w:space="0" w:color="auto"/>
      </w:divBdr>
      <w:divsChild>
        <w:div w:id="1879119070">
          <w:blockQuote w:val="1"/>
          <w:marLeft w:val="225"/>
          <w:marRight w:val="0"/>
          <w:marTop w:val="0"/>
          <w:marBottom w:val="0"/>
          <w:divBdr>
            <w:top w:val="none" w:sz="0" w:space="0" w:color="auto"/>
            <w:left w:val="none" w:sz="0" w:space="0" w:color="auto"/>
            <w:bottom w:val="none" w:sz="0" w:space="0" w:color="auto"/>
            <w:right w:val="none" w:sz="0" w:space="0" w:color="auto"/>
          </w:divBdr>
        </w:div>
        <w:div w:id="402604059">
          <w:blockQuote w:val="1"/>
          <w:marLeft w:val="225"/>
          <w:marRight w:val="0"/>
          <w:marTop w:val="0"/>
          <w:marBottom w:val="0"/>
          <w:divBdr>
            <w:top w:val="none" w:sz="0" w:space="0" w:color="auto"/>
            <w:left w:val="none" w:sz="0" w:space="0" w:color="auto"/>
            <w:bottom w:val="none" w:sz="0" w:space="0" w:color="auto"/>
            <w:right w:val="none" w:sz="0" w:space="0" w:color="auto"/>
          </w:divBdr>
        </w:div>
        <w:div w:id="1610552058">
          <w:blockQuote w:val="1"/>
          <w:marLeft w:val="225"/>
          <w:marRight w:val="0"/>
          <w:marTop w:val="0"/>
          <w:marBottom w:val="0"/>
          <w:divBdr>
            <w:top w:val="none" w:sz="0" w:space="0" w:color="auto"/>
            <w:left w:val="none" w:sz="0" w:space="0" w:color="auto"/>
            <w:bottom w:val="none" w:sz="0" w:space="0" w:color="auto"/>
            <w:right w:val="none" w:sz="0" w:space="0" w:color="auto"/>
          </w:divBdr>
        </w:div>
        <w:div w:id="553933109">
          <w:blockQuote w:val="1"/>
          <w:marLeft w:val="225"/>
          <w:marRight w:val="0"/>
          <w:marTop w:val="0"/>
          <w:marBottom w:val="0"/>
          <w:divBdr>
            <w:top w:val="none" w:sz="0" w:space="0" w:color="auto"/>
            <w:left w:val="none" w:sz="0" w:space="0" w:color="auto"/>
            <w:bottom w:val="none" w:sz="0" w:space="0" w:color="auto"/>
            <w:right w:val="none" w:sz="0" w:space="0" w:color="auto"/>
          </w:divBdr>
        </w:div>
        <w:div w:id="17552030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27153225">
      <w:bodyDiv w:val="1"/>
      <w:marLeft w:val="0"/>
      <w:marRight w:val="0"/>
      <w:marTop w:val="0"/>
      <w:marBottom w:val="0"/>
      <w:divBdr>
        <w:top w:val="none" w:sz="0" w:space="0" w:color="auto"/>
        <w:left w:val="none" w:sz="0" w:space="0" w:color="auto"/>
        <w:bottom w:val="none" w:sz="0" w:space="0" w:color="auto"/>
        <w:right w:val="none" w:sz="0" w:space="0" w:color="auto"/>
      </w:divBdr>
    </w:div>
    <w:div w:id="1008293787">
      <w:bodyDiv w:val="1"/>
      <w:marLeft w:val="0"/>
      <w:marRight w:val="0"/>
      <w:marTop w:val="0"/>
      <w:marBottom w:val="0"/>
      <w:divBdr>
        <w:top w:val="none" w:sz="0" w:space="0" w:color="auto"/>
        <w:left w:val="none" w:sz="0" w:space="0" w:color="auto"/>
        <w:bottom w:val="none" w:sz="0" w:space="0" w:color="auto"/>
        <w:right w:val="none" w:sz="0" w:space="0" w:color="auto"/>
      </w:divBdr>
      <w:divsChild>
        <w:div w:id="1694458519">
          <w:blockQuote w:val="1"/>
          <w:marLeft w:val="225"/>
          <w:marRight w:val="0"/>
          <w:marTop w:val="0"/>
          <w:marBottom w:val="0"/>
          <w:divBdr>
            <w:top w:val="none" w:sz="0" w:space="0" w:color="auto"/>
            <w:left w:val="none" w:sz="0" w:space="0" w:color="auto"/>
            <w:bottom w:val="none" w:sz="0" w:space="0" w:color="auto"/>
            <w:right w:val="none" w:sz="0" w:space="0" w:color="auto"/>
          </w:divBdr>
        </w:div>
        <w:div w:id="1460149136">
          <w:blockQuote w:val="1"/>
          <w:marLeft w:val="225"/>
          <w:marRight w:val="0"/>
          <w:marTop w:val="180"/>
          <w:marBottom w:val="0"/>
          <w:divBdr>
            <w:top w:val="none" w:sz="0" w:space="0" w:color="auto"/>
            <w:left w:val="none" w:sz="0" w:space="0" w:color="auto"/>
            <w:bottom w:val="none" w:sz="0" w:space="0" w:color="auto"/>
            <w:right w:val="none" w:sz="0" w:space="0" w:color="auto"/>
          </w:divBdr>
        </w:div>
        <w:div w:id="1878276074">
          <w:blockQuote w:val="1"/>
          <w:marLeft w:val="225"/>
          <w:marRight w:val="0"/>
          <w:marTop w:val="180"/>
          <w:marBottom w:val="0"/>
          <w:divBdr>
            <w:top w:val="none" w:sz="0" w:space="0" w:color="auto"/>
            <w:left w:val="none" w:sz="0" w:space="0" w:color="auto"/>
            <w:bottom w:val="none" w:sz="0" w:space="0" w:color="auto"/>
            <w:right w:val="none" w:sz="0" w:space="0" w:color="auto"/>
          </w:divBdr>
        </w:div>
        <w:div w:id="886992715">
          <w:blockQuote w:val="1"/>
          <w:marLeft w:val="225"/>
          <w:marRight w:val="0"/>
          <w:marTop w:val="180"/>
          <w:marBottom w:val="0"/>
          <w:divBdr>
            <w:top w:val="none" w:sz="0" w:space="0" w:color="auto"/>
            <w:left w:val="none" w:sz="0" w:space="0" w:color="auto"/>
            <w:bottom w:val="none" w:sz="0" w:space="0" w:color="auto"/>
            <w:right w:val="none" w:sz="0" w:space="0" w:color="auto"/>
          </w:divBdr>
        </w:div>
        <w:div w:id="731583895">
          <w:blockQuote w:val="1"/>
          <w:marLeft w:val="225"/>
          <w:marRight w:val="0"/>
          <w:marTop w:val="0"/>
          <w:marBottom w:val="0"/>
          <w:divBdr>
            <w:top w:val="none" w:sz="0" w:space="0" w:color="auto"/>
            <w:left w:val="none" w:sz="0" w:space="0" w:color="auto"/>
            <w:bottom w:val="none" w:sz="0" w:space="0" w:color="auto"/>
            <w:right w:val="none" w:sz="0" w:space="0" w:color="auto"/>
          </w:divBdr>
        </w:div>
        <w:div w:id="1085342100">
          <w:blockQuote w:val="1"/>
          <w:marLeft w:val="225"/>
          <w:marRight w:val="0"/>
          <w:marTop w:val="0"/>
          <w:marBottom w:val="0"/>
          <w:divBdr>
            <w:top w:val="none" w:sz="0" w:space="0" w:color="auto"/>
            <w:left w:val="none" w:sz="0" w:space="0" w:color="auto"/>
            <w:bottom w:val="none" w:sz="0" w:space="0" w:color="auto"/>
            <w:right w:val="none" w:sz="0" w:space="0" w:color="auto"/>
          </w:divBdr>
        </w:div>
        <w:div w:id="410585155">
          <w:blockQuote w:val="1"/>
          <w:marLeft w:val="225"/>
          <w:marRight w:val="0"/>
          <w:marTop w:val="0"/>
          <w:marBottom w:val="0"/>
          <w:divBdr>
            <w:top w:val="none" w:sz="0" w:space="0" w:color="auto"/>
            <w:left w:val="none" w:sz="0" w:space="0" w:color="auto"/>
            <w:bottom w:val="none" w:sz="0" w:space="0" w:color="auto"/>
            <w:right w:val="none" w:sz="0" w:space="0" w:color="auto"/>
          </w:divBdr>
        </w:div>
        <w:div w:id="180684963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14069889">
      <w:bodyDiv w:val="1"/>
      <w:marLeft w:val="0"/>
      <w:marRight w:val="0"/>
      <w:marTop w:val="0"/>
      <w:marBottom w:val="0"/>
      <w:divBdr>
        <w:top w:val="none" w:sz="0" w:space="0" w:color="auto"/>
        <w:left w:val="none" w:sz="0" w:space="0" w:color="auto"/>
        <w:bottom w:val="none" w:sz="0" w:space="0" w:color="auto"/>
        <w:right w:val="none" w:sz="0" w:space="0" w:color="auto"/>
      </w:divBdr>
      <w:divsChild>
        <w:div w:id="1311712400">
          <w:blockQuote w:val="1"/>
          <w:marLeft w:val="225"/>
          <w:marRight w:val="0"/>
          <w:marTop w:val="0"/>
          <w:marBottom w:val="0"/>
          <w:divBdr>
            <w:top w:val="none" w:sz="0" w:space="0" w:color="auto"/>
            <w:left w:val="none" w:sz="0" w:space="0" w:color="auto"/>
            <w:bottom w:val="none" w:sz="0" w:space="0" w:color="auto"/>
            <w:right w:val="none" w:sz="0" w:space="0" w:color="auto"/>
          </w:divBdr>
        </w:div>
        <w:div w:id="1034387232">
          <w:blockQuote w:val="1"/>
          <w:marLeft w:val="225"/>
          <w:marRight w:val="0"/>
          <w:marTop w:val="0"/>
          <w:marBottom w:val="0"/>
          <w:divBdr>
            <w:top w:val="none" w:sz="0" w:space="0" w:color="auto"/>
            <w:left w:val="none" w:sz="0" w:space="0" w:color="auto"/>
            <w:bottom w:val="none" w:sz="0" w:space="0" w:color="auto"/>
            <w:right w:val="none" w:sz="0" w:space="0" w:color="auto"/>
          </w:divBdr>
        </w:div>
        <w:div w:id="345835849">
          <w:blockQuote w:val="1"/>
          <w:marLeft w:val="225"/>
          <w:marRight w:val="0"/>
          <w:marTop w:val="0"/>
          <w:marBottom w:val="0"/>
          <w:divBdr>
            <w:top w:val="none" w:sz="0" w:space="0" w:color="auto"/>
            <w:left w:val="none" w:sz="0" w:space="0" w:color="auto"/>
            <w:bottom w:val="none" w:sz="0" w:space="0" w:color="auto"/>
            <w:right w:val="none" w:sz="0" w:space="0" w:color="auto"/>
          </w:divBdr>
        </w:div>
        <w:div w:id="1105461939">
          <w:blockQuote w:val="1"/>
          <w:marLeft w:val="225"/>
          <w:marRight w:val="0"/>
          <w:marTop w:val="0"/>
          <w:marBottom w:val="0"/>
          <w:divBdr>
            <w:top w:val="none" w:sz="0" w:space="0" w:color="auto"/>
            <w:left w:val="none" w:sz="0" w:space="0" w:color="auto"/>
            <w:bottom w:val="none" w:sz="0" w:space="0" w:color="auto"/>
            <w:right w:val="none" w:sz="0" w:space="0" w:color="auto"/>
          </w:divBdr>
        </w:div>
        <w:div w:id="4128205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00564624">
      <w:bodyDiv w:val="1"/>
      <w:marLeft w:val="0"/>
      <w:marRight w:val="0"/>
      <w:marTop w:val="0"/>
      <w:marBottom w:val="0"/>
      <w:divBdr>
        <w:top w:val="none" w:sz="0" w:space="0" w:color="auto"/>
        <w:left w:val="none" w:sz="0" w:space="0" w:color="auto"/>
        <w:bottom w:val="none" w:sz="0" w:space="0" w:color="auto"/>
        <w:right w:val="none" w:sz="0" w:space="0" w:color="auto"/>
      </w:divBdr>
    </w:div>
    <w:div w:id="1150753747">
      <w:bodyDiv w:val="1"/>
      <w:marLeft w:val="0"/>
      <w:marRight w:val="0"/>
      <w:marTop w:val="0"/>
      <w:marBottom w:val="0"/>
      <w:divBdr>
        <w:top w:val="none" w:sz="0" w:space="0" w:color="auto"/>
        <w:left w:val="none" w:sz="0" w:space="0" w:color="auto"/>
        <w:bottom w:val="none" w:sz="0" w:space="0" w:color="auto"/>
        <w:right w:val="none" w:sz="0" w:space="0" w:color="auto"/>
      </w:divBdr>
      <w:divsChild>
        <w:div w:id="419524071">
          <w:blockQuote w:val="1"/>
          <w:marLeft w:val="225"/>
          <w:marRight w:val="0"/>
          <w:marTop w:val="0"/>
          <w:marBottom w:val="0"/>
          <w:divBdr>
            <w:top w:val="none" w:sz="0" w:space="0" w:color="auto"/>
            <w:left w:val="none" w:sz="0" w:space="0" w:color="auto"/>
            <w:bottom w:val="none" w:sz="0" w:space="0" w:color="auto"/>
            <w:right w:val="none" w:sz="0" w:space="0" w:color="auto"/>
          </w:divBdr>
        </w:div>
        <w:div w:id="1888030552">
          <w:blockQuote w:val="1"/>
          <w:marLeft w:val="225"/>
          <w:marRight w:val="0"/>
          <w:marTop w:val="0"/>
          <w:marBottom w:val="0"/>
          <w:divBdr>
            <w:top w:val="none" w:sz="0" w:space="0" w:color="auto"/>
            <w:left w:val="none" w:sz="0" w:space="0" w:color="auto"/>
            <w:bottom w:val="none" w:sz="0" w:space="0" w:color="auto"/>
            <w:right w:val="none" w:sz="0" w:space="0" w:color="auto"/>
          </w:divBdr>
        </w:div>
        <w:div w:id="623194328">
          <w:blockQuote w:val="1"/>
          <w:marLeft w:val="225"/>
          <w:marRight w:val="0"/>
          <w:marTop w:val="0"/>
          <w:marBottom w:val="0"/>
          <w:divBdr>
            <w:top w:val="none" w:sz="0" w:space="0" w:color="auto"/>
            <w:left w:val="none" w:sz="0" w:space="0" w:color="auto"/>
            <w:bottom w:val="none" w:sz="0" w:space="0" w:color="auto"/>
            <w:right w:val="none" w:sz="0" w:space="0" w:color="auto"/>
          </w:divBdr>
        </w:div>
        <w:div w:id="1519583874">
          <w:blockQuote w:val="1"/>
          <w:marLeft w:val="225"/>
          <w:marRight w:val="0"/>
          <w:marTop w:val="0"/>
          <w:marBottom w:val="0"/>
          <w:divBdr>
            <w:top w:val="none" w:sz="0" w:space="0" w:color="auto"/>
            <w:left w:val="none" w:sz="0" w:space="0" w:color="auto"/>
            <w:bottom w:val="none" w:sz="0" w:space="0" w:color="auto"/>
            <w:right w:val="none" w:sz="0" w:space="0" w:color="auto"/>
          </w:divBdr>
        </w:div>
        <w:div w:id="1313876777">
          <w:blockQuote w:val="1"/>
          <w:marLeft w:val="225"/>
          <w:marRight w:val="0"/>
          <w:marTop w:val="0"/>
          <w:marBottom w:val="0"/>
          <w:divBdr>
            <w:top w:val="none" w:sz="0" w:space="0" w:color="auto"/>
            <w:left w:val="none" w:sz="0" w:space="0" w:color="auto"/>
            <w:bottom w:val="none" w:sz="0" w:space="0" w:color="auto"/>
            <w:right w:val="none" w:sz="0" w:space="0" w:color="auto"/>
          </w:divBdr>
        </w:div>
        <w:div w:id="1298142262">
          <w:blockQuote w:val="1"/>
          <w:marLeft w:val="225"/>
          <w:marRight w:val="0"/>
          <w:marTop w:val="180"/>
          <w:marBottom w:val="0"/>
          <w:divBdr>
            <w:top w:val="none" w:sz="0" w:space="0" w:color="auto"/>
            <w:left w:val="none" w:sz="0" w:space="0" w:color="auto"/>
            <w:bottom w:val="none" w:sz="0" w:space="0" w:color="auto"/>
            <w:right w:val="none" w:sz="0" w:space="0" w:color="auto"/>
          </w:divBdr>
        </w:div>
        <w:div w:id="1796022401">
          <w:blockQuote w:val="1"/>
          <w:marLeft w:val="225"/>
          <w:marRight w:val="0"/>
          <w:marTop w:val="180"/>
          <w:marBottom w:val="0"/>
          <w:divBdr>
            <w:top w:val="none" w:sz="0" w:space="0" w:color="auto"/>
            <w:left w:val="none" w:sz="0" w:space="0" w:color="auto"/>
            <w:bottom w:val="none" w:sz="0" w:space="0" w:color="auto"/>
            <w:right w:val="none" w:sz="0" w:space="0" w:color="auto"/>
          </w:divBdr>
        </w:div>
        <w:div w:id="280191835">
          <w:blockQuote w:val="1"/>
          <w:marLeft w:val="225"/>
          <w:marRight w:val="0"/>
          <w:marTop w:val="180"/>
          <w:marBottom w:val="0"/>
          <w:divBdr>
            <w:top w:val="none" w:sz="0" w:space="0" w:color="auto"/>
            <w:left w:val="none" w:sz="0" w:space="0" w:color="auto"/>
            <w:bottom w:val="none" w:sz="0" w:space="0" w:color="auto"/>
            <w:right w:val="none" w:sz="0" w:space="0" w:color="auto"/>
          </w:divBdr>
        </w:div>
        <w:div w:id="1058745096">
          <w:blockQuote w:val="1"/>
          <w:marLeft w:val="225"/>
          <w:marRight w:val="0"/>
          <w:marTop w:val="0"/>
          <w:marBottom w:val="0"/>
          <w:divBdr>
            <w:top w:val="none" w:sz="0" w:space="0" w:color="auto"/>
            <w:left w:val="none" w:sz="0" w:space="0" w:color="auto"/>
            <w:bottom w:val="none" w:sz="0" w:space="0" w:color="auto"/>
            <w:right w:val="none" w:sz="0" w:space="0" w:color="auto"/>
          </w:divBdr>
        </w:div>
        <w:div w:id="201996502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81766153">
      <w:bodyDiv w:val="1"/>
      <w:marLeft w:val="0"/>
      <w:marRight w:val="0"/>
      <w:marTop w:val="0"/>
      <w:marBottom w:val="0"/>
      <w:divBdr>
        <w:top w:val="none" w:sz="0" w:space="0" w:color="auto"/>
        <w:left w:val="none" w:sz="0" w:space="0" w:color="auto"/>
        <w:bottom w:val="none" w:sz="0" w:space="0" w:color="auto"/>
        <w:right w:val="none" w:sz="0" w:space="0" w:color="auto"/>
      </w:divBdr>
    </w:div>
    <w:div w:id="1489861248">
      <w:bodyDiv w:val="1"/>
      <w:marLeft w:val="0"/>
      <w:marRight w:val="0"/>
      <w:marTop w:val="0"/>
      <w:marBottom w:val="0"/>
      <w:divBdr>
        <w:top w:val="none" w:sz="0" w:space="0" w:color="auto"/>
        <w:left w:val="none" w:sz="0" w:space="0" w:color="auto"/>
        <w:bottom w:val="none" w:sz="0" w:space="0" w:color="auto"/>
        <w:right w:val="none" w:sz="0" w:space="0" w:color="auto"/>
      </w:divBdr>
    </w:div>
    <w:div w:id="1501431730">
      <w:bodyDiv w:val="1"/>
      <w:marLeft w:val="0"/>
      <w:marRight w:val="0"/>
      <w:marTop w:val="0"/>
      <w:marBottom w:val="0"/>
      <w:divBdr>
        <w:top w:val="none" w:sz="0" w:space="0" w:color="auto"/>
        <w:left w:val="none" w:sz="0" w:space="0" w:color="auto"/>
        <w:bottom w:val="none" w:sz="0" w:space="0" w:color="auto"/>
        <w:right w:val="none" w:sz="0" w:space="0" w:color="auto"/>
      </w:divBdr>
    </w:div>
    <w:div w:id="1576355789">
      <w:bodyDiv w:val="1"/>
      <w:marLeft w:val="0"/>
      <w:marRight w:val="0"/>
      <w:marTop w:val="0"/>
      <w:marBottom w:val="0"/>
      <w:divBdr>
        <w:top w:val="none" w:sz="0" w:space="0" w:color="auto"/>
        <w:left w:val="none" w:sz="0" w:space="0" w:color="auto"/>
        <w:bottom w:val="none" w:sz="0" w:space="0" w:color="auto"/>
        <w:right w:val="none" w:sz="0" w:space="0" w:color="auto"/>
      </w:divBdr>
      <w:divsChild>
        <w:div w:id="232089490">
          <w:blockQuote w:val="1"/>
          <w:marLeft w:val="225"/>
          <w:marRight w:val="0"/>
          <w:marTop w:val="0"/>
          <w:marBottom w:val="0"/>
          <w:divBdr>
            <w:top w:val="none" w:sz="0" w:space="0" w:color="auto"/>
            <w:left w:val="none" w:sz="0" w:space="0" w:color="auto"/>
            <w:bottom w:val="none" w:sz="0" w:space="0" w:color="auto"/>
            <w:right w:val="none" w:sz="0" w:space="0" w:color="auto"/>
          </w:divBdr>
        </w:div>
        <w:div w:id="7571228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22343853">
      <w:bodyDiv w:val="1"/>
      <w:marLeft w:val="0"/>
      <w:marRight w:val="0"/>
      <w:marTop w:val="0"/>
      <w:marBottom w:val="0"/>
      <w:divBdr>
        <w:top w:val="none" w:sz="0" w:space="0" w:color="auto"/>
        <w:left w:val="none" w:sz="0" w:space="0" w:color="auto"/>
        <w:bottom w:val="none" w:sz="0" w:space="0" w:color="auto"/>
        <w:right w:val="none" w:sz="0" w:space="0" w:color="auto"/>
      </w:divBdr>
      <w:divsChild>
        <w:div w:id="175362442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48706078">
      <w:bodyDiv w:val="1"/>
      <w:marLeft w:val="0"/>
      <w:marRight w:val="0"/>
      <w:marTop w:val="0"/>
      <w:marBottom w:val="0"/>
      <w:divBdr>
        <w:top w:val="none" w:sz="0" w:space="0" w:color="auto"/>
        <w:left w:val="none" w:sz="0" w:space="0" w:color="auto"/>
        <w:bottom w:val="none" w:sz="0" w:space="0" w:color="auto"/>
        <w:right w:val="none" w:sz="0" w:space="0" w:color="auto"/>
      </w:divBdr>
    </w:div>
    <w:div w:id="1672752199">
      <w:bodyDiv w:val="1"/>
      <w:marLeft w:val="0"/>
      <w:marRight w:val="0"/>
      <w:marTop w:val="0"/>
      <w:marBottom w:val="0"/>
      <w:divBdr>
        <w:top w:val="none" w:sz="0" w:space="0" w:color="auto"/>
        <w:left w:val="none" w:sz="0" w:space="0" w:color="auto"/>
        <w:bottom w:val="none" w:sz="0" w:space="0" w:color="auto"/>
        <w:right w:val="none" w:sz="0" w:space="0" w:color="auto"/>
      </w:divBdr>
    </w:div>
    <w:div w:id="1719628442">
      <w:bodyDiv w:val="1"/>
      <w:marLeft w:val="0"/>
      <w:marRight w:val="0"/>
      <w:marTop w:val="0"/>
      <w:marBottom w:val="0"/>
      <w:divBdr>
        <w:top w:val="none" w:sz="0" w:space="0" w:color="auto"/>
        <w:left w:val="none" w:sz="0" w:space="0" w:color="auto"/>
        <w:bottom w:val="none" w:sz="0" w:space="0" w:color="auto"/>
        <w:right w:val="none" w:sz="0" w:space="0" w:color="auto"/>
      </w:divBdr>
    </w:div>
    <w:div w:id="1733692654">
      <w:bodyDiv w:val="1"/>
      <w:marLeft w:val="0"/>
      <w:marRight w:val="0"/>
      <w:marTop w:val="0"/>
      <w:marBottom w:val="0"/>
      <w:divBdr>
        <w:top w:val="none" w:sz="0" w:space="0" w:color="auto"/>
        <w:left w:val="none" w:sz="0" w:space="0" w:color="auto"/>
        <w:bottom w:val="none" w:sz="0" w:space="0" w:color="auto"/>
        <w:right w:val="none" w:sz="0" w:space="0" w:color="auto"/>
      </w:divBdr>
    </w:div>
    <w:div w:id="1767459207">
      <w:bodyDiv w:val="1"/>
      <w:marLeft w:val="0"/>
      <w:marRight w:val="0"/>
      <w:marTop w:val="0"/>
      <w:marBottom w:val="0"/>
      <w:divBdr>
        <w:top w:val="none" w:sz="0" w:space="0" w:color="auto"/>
        <w:left w:val="none" w:sz="0" w:space="0" w:color="auto"/>
        <w:bottom w:val="none" w:sz="0" w:space="0" w:color="auto"/>
        <w:right w:val="none" w:sz="0" w:space="0" w:color="auto"/>
      </w:divBdr>
    </w:div>
    <w:div w:id="1808550454">
      <w:bodyDiv w:val="1"/>
      <w:marLeft w:val="0"/>
      <w:marRight w:val="0"/>
      <w:marTop w:val="0"/>
      <w:marBottom w:val="0"/>
      <w:divBdr>
        <w:top w:val="none" w:sz="0" w:space="0" w:color="auto"/>
        <w:left w:val="none" w:sz="0" w:space="0" w:color="auto"/>
        <w:bottom w:val="none" w:sz="0" w:space="0" w:color="auto"/>
        <w:right w:val="none" w:sz="0" w:space="0" w:color="auto"/>
      </w:divBdr>
    </w:div>
    <w:div w:id="1823230345">
      <w:bodyDiv w:val="1"/>
      <w:marLeft w:val="0"/>
      <w:marRight w:val="0"/>
      <w:marTop w:val="0"/>
      <w:marBottom w:val="0"/>
      <w:divBdr>
        <w:top w:val="none" w:sz="0" w:space="0" w:color="auto"/>
        <w:left w:val="none" w:sz="0" w:space="0" w:color="auto"/>
        <w:bottom w:val="none" w:sz="0" w:space="0" w:color="auto"/>
        <w:right w:val="none" w:sz="0" w:space="0" w:color="auto"/>
      </w:divBdr>
      <w:divsChild>
        <w:div w:id="79256425">
          <w:blockQuote w:val="1"/>
          <w:marLeft w:val="225"/>
          <w:marRight w:val="0"/>
          <w:marTop w:val="0"/>
          <w:marBottom w:val="0"/>
          <w:divBdr>
            <w:top w:val="none" w:sz="0" w:space="0" w:color="auto"/>
            <w:left w:val="none" w:sz="0" w:space="0" w:color="auto"/>
            <w:bottom w:val="none" w:sz="0" w:space="0" w:color="auto"/>
            <w:right w:val="none" w:sz="0" w:space="0" w:color="auto"/>
          </w:divBdr>
        </w:div>
        <w:div w:id="1717926084">
          <w:blockQuote w:val="1"/>
          <w:marLeft w:val="225"/>
          <w:marRight w:val="0"/>
          <w:marTop w:val="0"/>
          <w:marBottom w:val="0"/>
          <w:divBdr>
            <w:top w:val="none" w:sz="0" w:space="0" w:color="auto"/>
            <w:left w:val="none" w:sz="0" w:space="0" w:color="auto"/>
            <w:bottom w:val="none" w:sz="0" w:space="0" w:color="auto"/>
            <w:right w:val="none" w:sz="0" w:space="0" w:color="auto"/>
          </w:divBdr>
        </w:div>
        <w:div w:id="828406649">
          <w:blockQuote w:val="1"/>
          <w:marLeft w:val="225"/>
          <w:marRight w:val="0"/>
          <w:marTop w:val="0"/>
          <w:marBottom w:val="0"/>
          <w:divBdr>
            <w:top w:val="none" w:sz="0" w:space="0" w:color="auto"/>
            <w:left w:val="none" w:sz="0" w:space="0" w:color="auto"/>
            <w:bottom w:val="none" w:sz="0" w:space="0" w:color="auto"/>
            <w:right w:val="none" w:sz="0" w:space="0" w:color="auto"/>
          </w:divBdr>
        </w:div>
        <w:div w:id="2085031034">
          <w:blockQuote w:val="1"/>
          <w:marLeft w:val="225"/>
          <w:marRight w:val="0"/>
          <w:marTop w:val="0"/>
          <w:marBottom w:val="0"/>
          <w:divBdr>
            <w:top w:val="none" w:sz="0" w:space="0" w:color="auto"/>
            <w:left w:val="none" w:sz="0" w:space="0" w:color="auto"/>
            <w:bottom w:val="none" w:sz="0" w:space="0" w:color="auto"/>
            <w:right w:val="none" w:sz="0" w:space="0" w:color="auto"/>
          </w:divBdr>
        </w:div>
        <w:div w:id="1072503719">
          <w:blockQuote w:val="1"/>
          <w:marLeft w:val="225"/>
          <w:marRight w:val="0"/>
          <w:marTop w:val="0"/>
          <w:marBottom w:val="0"/>
          <w:divBdr>
            <w:top w:val="none" w:sz="0" w:space="0" w:color="auto"/>
            <w:left w:val="none" w:sz="0" w:space="0" w:color="auto"/>
            <w:bottom w:val="none" w:sz="0" w:space="0" w:color="auto"/>
            <w:right w:val="none" w:sz="0" w:space="0" w:color="auto"/>
          </w:divBdr>
        </w:div>
        <w:div w:id="1970864424">
          <w:blockQuote w:val="1"/>
          <w:marLeft w:val="225"/>
          <w:marRight w:val="0"/>
          <w:marTop w:val="180"/>
          <w:marBottom w:val="0"/>
          <w:divBdr>
            <w:top w:val="none" w:sz="0" w:space="0" w:color="auto"/>
            <w:left w:val="none" w:sz="0" w:space="0" w:color="auto"/>
            <w:bottom w:val="none" w:sz="0" w:space="0" w:color="auto"/>
            <w:right w:val="none" w:sz="0" w:space="0" w:color="auto"/>
          </w:divBdr>
        </w:div>
        <w:div w:id="1703364152">
          <w:blockQuote w:val="1"/>
          <w:marLeft w:val="225"/>
          <w:marRight w:val="0"/>
          <w:marTop w:val="180"/>
          <w:marBottom w:val="0"/>
          <w:divBdr>
            <w:top w:val="none" w:sz="0" w:space="0" w:color="auto"/>
            <w:left w:val="none" w:sz="0" w:space="0" w:color="auto"/>
            <w:bottom w:val="none" w:sz="0" w:space="0" w:color="auto"/>
            <w:right w:val="none" w:sz="0" w:space="0" w:color="auto"/>
          </w:divBdr>
        </w:div>
        <w:div w:id="1654094272">
          <w:blockQuote w:val="1"/>
          <w:marLeft w:val="225"/>
          <w:marRight w:val="0"/>
          <w:marTop w:val="180"/>
          <w:marBottom w:val="0"/>
          <w:divBdr>
            <w:top w:val="none" w:sz="0" w:space="0" w:color="auto"/>
            <w:left w:val="none" w:sz="0" w:space="0" w:color="auto"/>
            <w:bottom w:val="none" w:sz="0" w:space="0" w:color="auto"/>
            <w:right w:val="none" w:sz="0" w:space="0" w:color="auto"/>
          </w:divBdr>
        </w:div>
        <w:div w:id="1425491449">
          <w:blockQuote w:val="1"/>
          <w:marLeft w:val="225"/>
          <w:marRight w:val="0"/>
          <w:marTop w:val="0"/>
          <w:marBottom w:val="0"/>
          <w:divBdr>
            <w:top w:val="none" w:sz="0" w:space="0" w:color="auto"/>
            <w:left w:val="none" w:sz="0" w:space="0" w:color="auto"/>
            <w:bottom w:val="none" w:sz="0" w:space="0" w:color="auto"/>
            <w:right w:val="none" w:sz="0" w:space="0" w:color="auto"/>
          </w:divBdr>
        </w:div>
        <w:div w:id="210010342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78808505">
      <w:bodyDiv w:val="1"/>
      <w:marLeft w:val="0"/>
      <w:marRight w:val="0"/>
      <w:marTop w:val="0"/>
      <w:marBottom w:val="0"/>
      <w:divBdr>
        <w:top w:val="none" w:sz="0" w:space="0" w:color="auto"/>
        <w:left w:val="none" w:sz="0" w:space="0" w:color="auto"/>
        <w:bottom w:val="none" w:sz="0" w:space="0" w:color="auto"/>
        <w:right w:val="none" w:sz="0" w:space="0" w:color="auto"/>
      </w:divBdr>
      <w:divsChild>
        <w:div w:id="1593209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75211489">
      <w:bodyDiv w:val="1"/>
      <w:marLeft w:val="0"/>
      <w:marRight w:val="0"/>
      <w:marTop w:val="0"/>
      <w:marBottom w:val="0"/>
      <w:divBdr>
        <w:top w:val="none" w:sz="0" w:space="0" w:color="auto"/>
        <w:left w:val="none" w:sz="0" w:space="0" w:color="auto"/>
        <w:bottom w:val="none" w:sz="0" w:space="0" w:color="auto"/>
        <w:right w:val="none" w:sz="0" w:space="0" w:color="auto"/>
      </w:divBdr>
      <w:divsChild>
        <w:div w:id="1862625044">
          <w:blockQuote w:val="1"/>
          <w:marLeft w:val="225"/>
          <w:marRight w:val="0"/>
          <w:marTop w:val="0"/>
          <w:marBottom w:val="0"/>
          <w:divBdr>
            <w:top w:val="none" w:sz="0" w:space="0" w:color="auto"/>
            <w:left w:val="none" w:sz="0" w:space="0" w:color="auto"/>
            <w:bottom w:val="none" w:sz="0" w:space="0" w:color="auto"/>
            <w:right w:val="none" w:sz="0" w:space="0" w:color="auto"/>
          </w:divBdr>
        </w:div>
        <w:div w:id="167526256">
          <w:blockQuote w:val="1"/>
          <w:marLeft w:val="225"/>
          <w:marRight w:val="0"/>
          <w:marTop w:val="0"/>
          <w:marBottom w:val="0"/>
          <w:divBdr>
            <w:top w:val="none" w:sz="0" w:space="0" w:color="auto"/>
            <w:left w:val="none" w:sz="0" w:space="0" w:color="auto"/>
            <w:bottom w:val="none" w:sz="0" w:space="0" w:color="auto"/>
            <w:right w:val="none" w:sz="0" w:space="0" w:color="auto"/>
          </w:divBdr>
        </w:div>
        <w:div w:id="8945820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51761309">
      <w:bodyDiv w:val="1"/>
      <w:marLeft w:val="0"/>
      <w:marRight w:val="0"/>
      <w:marTop w:val="0"/>
      <w:marBottom w:val="0"/>
      <w:divBdr>
        <w:top w:val="none" w:sz="0" w:space="0" w:color="auto"/>
        <w:left w:val="none" w:sz="0" w:space="0" w:color="auto"/>
        <w:bottom w:val="none" w:sz="0" w:space="0" w:color="auto"/>
        <w:right w:val="none" w:sz="0" w:space="0" w:color="auto"/>
      </w:divBdr>
      <w:divsChild>
        <w:div w:id="2126659528">
          <w:blockQuote w:val="1"/>
          <w:marLeft w:val="225"/>
          <w:marRight w:val="0"/>
          <w:marTop w:val="0"/>
          <w:marBottom w:val="0"/>
          <w:divBdr>
            <w:top w:val="none" w:sz="0" w:space="0" w:color="auto"/>
            <w:left w:val="none" w:sz="0" w:space="0" w:color="auto"/>
            <w:bottom w:val="none" w:sz="0" w:space="0" w:color="auto"/>
            <w:right w:val="none" w:sz="0" w:space="0" w:color="auto"/>
          </w:divBdr>
        </w:div>
        <w:div w:id="1905946819">
          <w:blockQuote w:val="1"/>
          <w:marLeft w:val="225"/>
          <w:marRight w:val="0"/>
          <w:marTop w:val="0"/>
          <w:marBottom w:val="0"/>
          <w:divBdr>
            <w:top w:val="none" w:sz="0" w:space="0" w:color="auto"/>
            <w:left w:val="none" w:sz="0" w:space="0" w:color="auto"/>
            <w:bottom w:val="none" w:sz="0" w:space="0" w:color="auto"/>
            <w:right w:val="none" w:sz="0" w:space="0" w:color="auto"/>
          </w:divBdr>
        </w:div>
        <w:div w:id="13915228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69304362">
      <w:bodyDiv w:val="1"/>
      <w:marLeft w:val="0"/>
      <w:marRight w:val="0"/>
      <w:marTop w:val="0"/>
      <w:marBottom w:val="0"/>
      <w:divBdr>
        <w:top w:val="none" w:sz="0" w:space="0" w:color="auto"/>
        <w:left w:val="none" w:sz="0" w:space="0" w:color="auto"/>
        <w:bottom w:val="none" w:sz="0" w:space="0" w:color="auto"/>
        <w:right w:val="none" w:sz="0" w:space="0" w:color="auto"/>
      </w:divBdr>
      <w:divsChild>
        <w:div w:id="11209585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01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11</Pages>
  <Words>1791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Trayvonious Pendleton</dc:creator>
  <cp:keywords/>
  <dc:description/>
  <cp:lastModifiedBy>Trayvonious Pendleton</cp:lastModifiedBy>
  <cp:revision>35</cp:revision>
  <dcterms:created xsi:type="dcterms:W3CDTF">2025-04-03T22:47:00Z</dcterms:created>
  <dcterms:modified xsi:type="dcterms:W3CDTF">2025-04-10T01:19:00Z</dcterms:modified>
</cp:coreProperties>
</file>