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  <w:lang w:val="es-CU"/>
        </w:rPr>
        <w:t>Claro, aquí tiene una bibliografía organizada y amplia, pensada para ser la base documental de su proyecto. Recuerde que, para los precios de subasta más actualizados, siempre es recomendable consultar las bases de datos en línea de Artprice o Artnet.</w:t>
      </w:r>
    </w:p>
    <w:p w:rsidR="00F02604" w:rsidRPr="007E17E2" w:rsidRDefault="00F02604" w:rsidP="007E17E2">
      <w:pPr>
        <w:jc w:val="both"/>
        <w:rPr>
          <w:b/>
          <w:sz w:val="32"/>
          <w:szCs w:val="32"/>
          <w:lang w:val="es-CU"/>
        </w:rPr>
      </w:pP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</w:rPr>
        <w:t>📚</w:t>
      </w:r>
      <w:r w:rsidRPr="007E17E2">
        <w:rPr>
          <w:b/>
          <w:sz w:val="32"/>
          <w:szCs w:val="32"/>
          <w:lang w:val="es-CU"/>
        </w:rPr>
        <w:t xml:space="preserve"> Sobre Tasación de Arte (Metodología y Estándares)</w:t>
      </w:r>
    </w:p>
    <w:p w:rsidR="00F02604" w:rsidRPr="007E17E2" w:rsidRDefault="00F02604" w:rsidP="007E17E2">
      <w:pPr>
        <w:jc w:val="both"/>
        <w:rPr>
          <w:b/>
          <w:sz w:val="32"/>
          <w:szCs w:val="32"/>
          <w:lang w:val="es-CU"/>
        </w:rPr>
      </w:pPr>
    </w:p>
    <w:p w:rsidR="00F02604" w:rsidRPr="007E17E2" w:rsidRDefault="007E17E2" w:rsidP="007E17E2">
      <w:pPr>
        <w:jc w:val="both"/>
        <w:rPr>
          <w:b/>
          <w:sz w:val="32"/>
          <w:szCs w:val="32"/>
        </w:rPr>
      </w:pPr>
      <w:r w:rsidRPr="007E17E2">
        <w:rPr>
          <w:b/>
          <w:sz w:val="32"/>
          <w:szCs w:val="32"/>
          <w:lang w:val="es-CU"/>
        </w:rPr>
        <w:t xml:space="preserve">· Rosenberg, A. J. (2010/2011). An Approach to Advanced Problems in Appraising Art: With a Special Focus on Cuba / La ciencia, el arte y la actividad comercial de la tasación de obras de arte. </w:t>
      </w:r>
      <w:r w:rsidRPr="007E17E2">
        <w:rPr>
          <w:b/>
          <w:sz w:val="32"/>
          <w:szCs w:val="32"/>
        </w:rPr>
        <w:t xml:space="preserve">New York: American Friends of the Ludwig Foundation of Cuba / La Habana: ARTE-CUBANO </w:t>
      </w:r>
      <w:proofErr w:type="spellStart"/>
      <w:r w:rsidRPr="007E17E2">
        <w:rPr>
          <w:b/>
          <w:sz w:val="32"/>
          <w:szCs w:val="32"/>
        </w:rPr>
        <w:t>Ediciones</w:t>
      </w:r>
      <w:proofErr w:type="spellEnd"/>
      <w:r w:rsidRPr="007E17E2">
        <w:rPr>
          <w:b/>
          <w:sz w:val="32"/>
          <w:szCs w:val="32"/>
        </w:rPr>
        <w:t>. (EE.</w:t>
      </w:r>
      <w:proofErr w:type="gramStart"/>
      <w:r w:rsidRPr="007E17E2">
        <w:rPr>
          <w:b/>
          <w:sz w:val="32"/>
          <w:szCs w:val="32"/>
        </w:rPr>
        <w:t>UU./</w:t>
      </w:r>
      <w:proofErr w:type="gramEnd"/>
      <w:r w:rsidRPr="007E17E2">
        <w:rPr>
          <w:b/>
          <w:sz w:val="32"/>
          <w:szCs w:val="32"/>
        </w:rPr>
        <w:t>Cuba)</w:t>
      </w:r>
    </w:p>
    <w:p w:rsidR="00F02604" w:rsidRPr="007E17E2" w:rsidRDefault="007E17E2" w:rsidP="007E17E2">
      <w:pPr>
        <w:jc w:val="both"/>
        <w:rPr>
          <w:b/>
          <w:sz w:val="32"/>
          <w:szCs w:val="32"/>
        </w:rPr>
      </w:pPr>
      <w:r w:rsidRPr="007E17E2">
        <w:rPr>
          <w:b/>
          <w:sz w:val="32"/>
          <w:szCs w:val="32"/>
        </w:rPr>
        <w:t>· American Society of Appraisers (ASA). (1989). A Handbook on the Appraisal of Personal Property. Washington D.C.: ASA. (EE.UU.)</w:t>
      </w:r>
    </w:p>
    <w:p w:rsidR="00F02604" w:rsidRPr="007E17E2" w:rsidRDefault="007E17E2" w:rsidP="007E17E2">
      <w:pPr>
        <w:jc w:val="both"/>
        <w:rPr>
          <w:b/>
          <w:sz w:val="32"/>
          <w:szCs w:val="32"/>
        </w:rPr>
      </w:pPr>
      <w:r w:rsidRPr="007E17E2">
        <w:rPr>
          <w:b/>
          <w:sz w:val="32"/>
          <w:szCs w:val="32"/>
        </w:rPr>
        <w:t>· International Society of Appraisers (ISA). A Guide to Appraising Fine Art. (EE.UU.)</w:t>
      </w: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</w:rPr>
        <w:t xml:space="preserve">· Mei, J. &amp; Moses, M. (2009). "Market Based Art Valuations", </w:t>
      </w:r>
      <w:proofErr w:type="spellStart"/>
      <w:r w:rsidRPr="007E17E2">
        <w:rPr>
          <w:b/>
          <w:sz w:val="32"/>
          <w:szCs w:val="32"/>
        </w:rPr>
        <w:t>en</w:t>
      </w:r>
      <w:proofErr w:type="spellEnd"/>
      <w:r w:rsidRPr="007E17E2">
        <w:rPr>
          <w:b/>
          <w:sz w:val="32"/>
          <w:szCs w:val="32"/>
        </w:rPr>
        <w:t xml:space="preserve"> Journal of Advanced Appraisal Studies. </w:t>
      </w:r>
      <w:r w:rsidRPr="007E17E2">
        <w:rPr>
          <w:b/>
          <w:sz w:val="32"/>
          <w:szCs w:val="32"/>
          <w:lang w:val="es-CU"/>
        </w:rPr>
        <w:t>Foundation for Appraisal Education. (EE.UU.)</w:t>
      </w:r>
    </w:p>
    <w:p w:rsidR="00F02604" w:rsidRPr="007E17E2" w:rsidRDefault="00F02604" w:rsidP="007E17E2">
      <w:pPr>
        <w:jc w:val="both"/>
        <w:rPr>
          <w:b/>
          <w:sz w:val="32"/>
          <w:szCs w:val="32"/>
          <w:lang w:val="es-CU"/>
        </w:rPr>
      </w:pP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</w:rPr>
        <w:t>🎨</w:t>
      </w:r>
      <w:r w:rsidRPr="007E17E2">
        <w:rPr>
          <w:b/>
          <w:sz w:val="32"/>
          <w:szCs w:val="32"/>
          <w:lang w:val="es-CU"/>
        </w:rPr>
        <w:t xml:space="preserve"> Sobre Arte Cubano (Historia, Crítica y Referencia)</w:t>
      </w:r>
    </w:p>
    <w:p w:rsidR="00F02604" w:rsidRPr="007E17E2" w:rsidRDefault="00F02604" w:rsidP="007E17E2">
      <w:pPr>
        <w:jc w:val="both"/>
        <w:rPr>
          <w:b/>
          <w:sz w:val="32"/>
          <w:szCs w:val="32"/>
          <w:lang w:val="es-CU"/>
        </w:rPr>
      </w:pP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  <w:lang w:val="es-CU"/>
        </w:rPr>
        <w:lastRenderedPageBreak/>
        <w:t xml:space="preserve">· Veigas, J., Vives, C., Nodal, A., Garzon, V., &amp; Montes de Oca, D. (2001). </w:t>
      </w:r>
      <w:proofErr w:type="spellStart"/>
      <w:r w:rsidRPr="007E17E2">
        <w:rPr>
          <w:b/>
          <w:sz w:val="32"/>
          <w:szCs w:val="32"/>
        </w:rPr>
        <w:t>Memoria</w:t>
      </w:r>
      <w:proofErr w:type="spellEnd"/>
      <w:r w:rsidRPr="007E17E2">
        <w:rPr>
          <w:b/>
          <w:sz w:val="32"/>
          <w:szCs w:val="32"/>
        </w:rPr>
        <w:t xml:space="preserve">: Cuban Art of the 20th Century. Los Angeles: California International Arts Foundation. </w:t>
      </w:r>
      <w:r w:rsidRPr="007E17E2">
        <w:rPr>
          <w:b/>
          <w:sz w:val="32"/>
          <w:szCs w:val="32"/>
          <w:lang w:val="es-CU"/>
        </w:rPr>
        <w:t>(EE.UU.)</w:t>
      </w: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  <w:lang w:val="es-CU"/>
        </w:rPr>
        <w:t>· Museo Nacional de Bellas Artes. (2020). Diccionario de artistas cubanos. La Habana: Editorial Museo Nacional de Bellas Artes. (Cuba)</w:t>
      </w: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  <w:lang w:val="es-CU"/>
        </w:rPr>
        <w:t>· Cruz Díaz, U. (1999). Diccionario biográfico de las artes plásticas. La Habana: Editorial Pueblo y Educación. (Cuba)</w:t>
      </w: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  <w:lang w:val="es-CU"/>
        </w:rPr>
        <w:t>· Mosquera, G. (varios años). Introducción al nuevo arte cubano. (Cuba)</w:t>
      </w:r>
    </w:p>
    <w:p w:rsidR="00F02604" w:rsidRPr="007E17E2" w:rsidRDefault="007E17E2" w:rsidP="007E17E2">
      <w:pPr>
        <w:jc w:val="both"/>
        <w:rPr>
          <w:b/>
          <w:sz w:val="32"/>
          <w:szCs w:val="32"/>
        </w:rPr>
      </w:pPr>
      <w:r w:rsidRPr="007E17E2">
        <w:rPr>
          <w:b/>
          <w:sz w:val="32"/>
          <w:szCs w:val="32"/>
          <w:lang w:val="es-CU"/>
        </w:rPr>
        <w:t xml:space="preserve">· De la Nuez, I. (varios años). El destierro de Calibán: diáspora de la cultura cubana de los noventa en Europa. </w:t>
      </w:r>
      <w:r w:rsidRPr="007E17E2">
        <w:rPr>
          <w:b/>
          <w:sz w:val="32"/>
          <w:szCs w:val="32"/>
        </w:rPr>
        <w:t>(Cuba/</w:t>
      </w:r>
      <w:proofErr w:type="spellStart"/>
      <w:r w:rsidRPr="007E17E2">
        <w:rPr>
          <w:b/>
          <w:sz w:val="32"/>
          <w:szCs w:val="32"/>
        </w:rPr>
        <w:t>España</w:t>
      </w:r>
      <w:proofErr w:type="spellEnd"/>
      <w:r w:rsidRPr="007E17E2">
        <w:rPr>
          <w:b/>
          <w:sz w:val="32"/>
          <w:szCs w:val="32"/>
        </w:rPr>
        <w:t>)</w:t>
      </w: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</w:rPr>
        <w:t xml:space="preserve">· </w:t>
      </w:r>
      <w:proofErr w:type="spellStart"/>
      <w:r w:rsidRPr="007E17E2">
        <w:rPr>
          <w:b/>
          <w:sz w:val="32"/>
          <w:szCs w:val="32"/>
        </w:rPr>
        <w:t>Camnitzer</w:t>
      </w:r>
      <w:proofErr w:type="spellEnd"/>
      <w:r w:rsidRPr="007E17E2">
        <w:rPr>
          <w:b/>
          <w:sz w:val="32"/>
          <w:szCs w:val="32"/>
        </w:rPr>
        <w:t xml:space="preserve">, L. (2003). New Art of Cuba. Austin: University of Texas Press. </w:t>
      </w:r>
      <w:r w:rsidRPr="007E17E2">
        <w:rPr>
          <w:b/>
          <w:sz w:val="32"/>
          <w:szCs w:val="32"/>
          <w:lang w:val="es-CU"/>
        </w:rPr>
        <w:t>(EE.UU.)</w:t>
      </w: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  <w:lang w:val="es-CU"/>
        </w:rPr>
        <w:t xml:space="preserve">· Fuentes-Pérez, I., Cruz-Taura, G., &amp; Pau-Llosa, R. (1989). </w:t>
      </w:r>
      <w:r w:rsidRPr="007E17E2">
        <w:rPr>
          <w:b/>
          <w:sz w:val="32"/>
          <w:szCs w:val="32"/>
        </w:rPr>
        <w:t xml:space="preserve">Outside Cuba: Contemporary Cuban Visual Artists. New Jersey: Office of Hispanic Arts, Rutgers University. </w:t>
      </w:r>
      <w:r w:rsidRPr="007E17E2">
        <w:rPr>
          <w:b/>
          <w:sz w:val="32"/>
          <w:szCs w:val="32"/>
          <w:lang w:val="es-CU"/>
        </w:rPr>
        <w:t>(EE.UU.)</w:t>
      </w:r>
    </w:p>
    <w:p w:rsidR="00F02604" w:rsidRPr="007E17E2" w:rsidRDefault="00F02604" w:rsidP="007E17E2">
      <w:pPr>
        <w:jc w:val="both"/>
        <w:rPr>
          <w:b/>
          <w:sz w:val="32"/>
          <w:szCs w:val="32"/>
          <w:lang w:val="es-CU"/>
        </w:rPr>
      </w:pP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</w:rPr>
        <w:t>💰</w:t>
      </w:r>
      <w:r w:rsidRPr="007E17E2">
        <w:rPr>
          <w:b/>
          <w:sz w:val="32"/>
          <w:szCs w:val="32"/>
          <w:lang w:val="es-CU"/>
        </w:rPr>
        <w:t xml:space="preserve"> Catálogos de Subastas y Registros de Precios (Especializados)</w:t>
      </w:r>
    </w:p>
    <w:p w:rsidR="00F02604" w:rsidRPr="007E17E2" w:rsidRDefault="00F02604" w:rsidP="007E17E2">
      <w:pPr>
        <w:jc w:val="both"/>
        <w:rPr>
          <w:b/>
          <w:sz w:val="32"/>
          <w:szCs w:val="32"/>
          <w:lang w:val="es-CU"/>
        </w:rPr>
      </w:pPr>
    </w:p>
    <w:p w:rsidR="00F02604" w:rsidRPr="007E17E2" w:rsidRDefault="007E17E2" w:rsidP="007E17E2">
      <w:pPr>
        <w:jc w:val="both"/>
        <w:rPr>
          <w:b/>
          <w:sz w:val="32"/>
          <w:szCs w:val="32"/>
        </w:rPr>
      </w:pPr>
      <w:r w:rsidRPr="007E17E2">
        <w:rPr>
          <w:b/>
          <w:sz w:val="32"/>
          <w:szCs w:val="32"/>
        </w:rPr>
        <w:t xml:space="preserve">· </w:t>
      </w:r>
      <w:proofErr w:type="spellStart"/>
      <w:r w:rsidRPr="007E17E2">
        <w:rPr>
          <w:b/>
          <w:sz w:val="32"/>
          <w:szCs w:val="32"/>
        </w:rPr>
        <w:t>Theran</w:t>
      </w:r>
      <w:proofErr w:type="spellEnd"/>
      <w:r w:rsidRPr="007E17E2">
        <w:rPr>
          <w:b/>
          <w:sz w:val="32"/>
          <w:szCs w:val="32"/>
        </w:rPr>
        <w:t xml:space="preserve">, S. (Ed.). (1999). Leonard's Price Index of Latin American Art at Auction. Newton: Auction Index, </w:t>
      </w:r>
      <w:proofErr w:type="gramStart"/>
      <w:r w:rsidRPr="007E17E2">
        <w:rPr>
          <w:b/>
          <w:sz w:val="32"/>
          <w:szCs w:val="32"/>
        </w:rPr>
        <w:t>Inc..</w:t>
      </w:r>
      <w:proofErr w:type="gramEnd"/>
      <w:r w:rsidRPr="007E17E2">
        <w:rPr>
          <w:b/>
          <w:sz w:val="32"/>
          <w:szCs w:val="32"/>
        </w:rPr>
        <w:t xml:space="preserve"> (EE.UU.)</w:t>
      </w: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</w:rPr>
        <w:t xml:space="preserve">· Sotheby's / Christie's. Latin American Art Auction Catalogues. </w:t>
      </w:r>
      <w:r w:rsidRPr="007E17E2">
        <w:rPr>
          <w:b/>
          <w:sz w:val="32"/>
          <w:szCs w:val="32"/>
          <w:lang w:val="es-CU"/>
        </w:rPr>
        <w:t>Nueva York / Londres. (EE.UU./Reino Unido)</w:t>
      </w: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  <w:lang w:val="es-CU"/>
        </w:rPr>
        <w:lastRenderedPageBreak/>
        <w:t>· Subasta Habana. (200</w:t>
      </w:r>
      <w:r w:rsidR="00013123">
        <w:rPr>
          <w:b/>
          <w:sz w:val="32"/>
          <w:szCs w:val="32"/>
          <w:lang w:val="es-CU"/>
        </w:rPr>
        <w:t>2-2014</w:t>
      </w:r>
      <w:r w:rsidRPr="007E17E2">
        <w:rPr>
          <w:b/>
          <w:sz w:val="32"/>
          <w:szCs w:val="32"/>
          <w:lang w:val="es-CU"/>
        </w:rPr>
        <w:t>). Subasta Habana: arte cubano. La Habana. (Cuba)</w:t>
      </w:r>
    </w:p>
    <w:p w:rsidR="00F02604" w:rsidRPr="007E17E2" w:rsidRDefault="00F02604" w:rsidP="007E17E2">
      <w:pPr>
        <w:jc w:val="both"/>
        <w:rPr>
          <w:b/>
          <w:sz w:val="32"/>
          <w:szCs w:val="32"/>
          <w:lang w:val="es-CU"/>
        </w:rPr>
      </w:pP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  <w:lang w:val="es-CU"/>
        </w:rPr>
        <w:t>Sobre el Mercado del Arte y Contexto Europeo</w:t>
      </w:r>
    </w:p>
    <w:p w:rsidR="00F02604" w:rsidRPr="007E17E2" w:rsidRDefault="00F02604" w:rsidP="007E17E2">
      <w:pPr>
        <w:jc w:val="both"/>
        <w:rPr>
          <w:b/>
          <w:sz w:val="32"/>
          <w:szCs w:val="32"/>
          <w:lang w:val="es-CU"/>
        </w:rPr>
      </w:pPr>
    </w:p>
    <w:p w:rsidR="00F02604" w:rsidRPr="00013123" w:rsidRDefault="007E17E2" w:rsidP="007E17E2">
      <w:pPr>
        <w:jc w:val="both"/>
        <w:rPr>
          <w:b/>
          <w:sz w:val="32"/>
          <w:szCs w:val="32"/>
          <w:lang w:val="es-CU"/>
        </w:rPr>
      </w:pPr>
      <w:r w:rsidRPr="00013123">
        <w:rPr>
          <w:b/>
          <w:sz w:val="32"/>
          <w:szCs w:val="32"/>
        </w:rPr>
        <w:t xml:space="preserve">· David, C. (Ed.). </w:t>
      </w:r>
      <w:r w:rsidRPr="007E17E2">
        <w:rPr>
          <w:b/>
          <w:sz w:val="32"/>
          <w:szCs w:val="32"/>
        </w:rPr>
        <w:t xml:space="preserve">(2016). The EY Exhibition: </w:t>
      </w:r>
      <w:proofErr w:type="spellStart"/>
      <w:r w:rsidRPr="007E17E2">
        <w:rPr>
          <w:b/>
          <w:sz w:val="32"/>
          <w:szCs w:val="32"/>
        </w:rPr>
        <w:t>Wifredo</w:t>
      </w:r>
      <w:proofErr w:type="spellEnd"/>
      <w:r w:rsidRPr="007E17E2">
        <w:rPr>
          <w:b/>
          <w:sz w:val="32"/>
          <w:szCs w:val="32"/>
        </w:rPr>
        <w:t xml:space="preserve"> Lam. </w:t>
      </w:r>
      <w:r w:rsidRPr="00013123">
        <w:rPr>
          <w:b/>
          <w:sz w:val="32"/>
          <w:szCs w:val="32"/>
          <w:lang w:val="es-CU"/>
        </w:rPr>
        <w:t>London: Tate Enterprises. (Reino Unido)</w:t>
      </w: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</w:rPr>
        <w:t>· Ostrander, T. (</w:t>
      </w:r>
      <w:proofErr w:type="spellStart"/>
      <w:r w:rsidRPr="007E17E2">
        <w:rPr>
          <w:b/>
          <w:sz w:val="32"/>
          <w:szCs w:val="32"/>
        </w:rPr>
        <w:t>varios</w:t>
      </w:r>
      <w:proofErr w:type="spellEnd"/>
      <w:r w:rsidRPr="007E17E2">
        <w:rPr>
          <w:b/>
          <w:sz w:val="32"/>
          <w:szCs w:val="32"/>
        </w:rPr>
        <w:t xml:space="preserve"> </w:t>
      </w:r>
      <w:proofErr w:type="spellStart"/>
      <w:r w:rsidRPr="007E17E2">
        <w:rPr>
          <w:b/>
          <w:sz w:val="32"/>
          <w:szCs w:val="32"/>
        </w:rPr>
        <w:t>años</w:t>
      </w:r>
      <w:proofErr w:type="spellEnd"/>
      <w:r w:rsidRPr="007E17E2">
        <w:rPr>
          <w:b/>
          <w:sz w:val="32"/>
          <w:szCs w:val="32"/>
        </w:rPr>
        <w:t xml:space="preserve">). On the horizon: contemporary Cuban art from the Jorge M. Pérez Collection. </w:t>
      </w:r>
      <w:r w:rsidRPr="007E17E2">
        <w:rPr>
          <w:b/>
          <w:sz w:val="32"/>
          <w:szCs w:val="32"/>
          <w:lang w:val="es-CU"/>
        </w:rPr>
        <w:t>(EE.UU.)</w:t>
      </w:r>
    </w:p>
    <w:p w:rsidR="00F02604" w:rsidRPr="007E17E2" w:rsidRDefault="007E17E2" w:rsidP="007E17E2">
      <w:pPr>
        <w:jc w:val="both"/>
        <w:rPr>
          <w:b/>
          <w:sz w:val="32"/>
          <w:szCs w:val="32"/>
          <w:lang w:val="es-CU"/>
        </w:rPr>
      </w:pPr>
      <w:r w:rsidRPr="007E17E2">
        <w:rPr>
          <w:b/>
          <w:sz w:val="32"/>
          <w:szCs w:val="32"/>
          <w:lang w:val="es-CU"/>
        </w:rPr>
        <w:t>· Greiner, C. &amp; Hernández, H. E. (Eds.). (2020). Pan fresco: textos críticos en torno al arte cubano. (Alemania/Cuba)</w:t>
      </w:r>
    </w:p>
    <w:p w:rsidR="00F02604" w:rsidRPr="007E17E2" w:rsidRDefault="00F02604" w:rsidP="007E17E2">
      <w:pPr>
        <w:jc w:val="both"/>
        <w:rPr>
          <w:b/>
          <w:sz w:val="32"/>
          <w:szCs w:val="32"/>
          <w:lang w:val="es-CU"/>
        </w:rPr>
      </w:pPr>
    </w:p>
    <w:p w:rsidR="00F02604" w:rsidRPr="007E17E2" w:rsidRDefault="00F02604" w:rsidP="007E17E2">
      <w:pPr>
        <w:jc w:val="both"/>
        <w:rPr>
          <w:b/>
          <w:sz w:val="32"/>
          <w:szCs w:val="32"/>
          <w:lang w:val="es-CU"/>
        </w:rPr>
      </w:pPr>
      <w:bookmarkStart w:id="0" w:name="_GoBack"/>
      <w:bookmarkEnd w:id="0"/>
    </w:p>
    <w:sectPr w:rsidR="00F02604" w:rsidRPr="007E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604"/>
    <w:rsid w:val="00013123"/>
    <w:rsid w:val="007E17E2"/>
    <w:rsid w:val="00F0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4919C"/>
  <w15:docId w15:val="{9C96B940-953F-46F7-AF52-B7D2FD49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SM-A156M</dc:creator>
  <cp:lastModifiedBy>Almeida</cp:lastModifiedBy>
  <cp:revision>4</cp:revision>
  <dcterms:created xsi:type="dcterms:W3CDTF">2026-09-05T05:34:00Z</dcterms:created>
  <dcterms:modified xsi:type="dcterms:W3CDTF">2026-09-09T11:07:00Z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1ab5d2b7ba4243a7a47a6ade2a3fb710</vt:lpwstr>
  </property>
</Properties>
</file>