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tinyArray(10)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 µs (microseconds)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89.4 µs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smallArray(100)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52.8 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85.9 µs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mediumArray(1000)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218.2 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136.7 µs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largeArray(10000)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9.079 ms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688.6 µs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extraLargeArray(100000)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853.3394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3.3331 ms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After looking at each of these functions and how they work with the different sized arrays, it’s clear that the append function scales much better with the array length increasing. More than 284 times better in fact. For the insert function, the tinyArray and the smallArray run faster than the append function, but get outpaced with each consecutive array increase after that. What does seem apparent though is that the append function performs slower with smaller amounts of data than the insert function. The append function overall is a much more efficient way of working with these arrays though.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