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F6920" w14:textId="760DFE92" w:rsidR="00992C4F" w:rsidRDefault="00992C4F" w:rsidP="00992C4F">
      <w:pPr>
        <w:rPr>
          <w:rFonts w:ascii="Calibri" w:hAnsi="Calibri" w:cs="Calibri"/>
          <w:sz w:val="36"/>
          <w:szCs w:val="36"/>
        </w:rPr>
      </w:pPr>
      <w:bookmarkStart w:id="0" w:name="_Toc224597246"/>
    </w:p>
    <w:p w14:paraId="11EC2FDC" w14:textId="2CF4D879" w:rsidR="00AE40C1" w:rsidRDefault="00AE40C1" w:rsidP="00992C4F">
      <w:pPr>
        <w:rPr>
          <w:rFonts w:ascii="Calibri" w:hAnsi="Calibri" w:cs="Calibri"/>
          <w:sz w:val="36"/>
          <w:szCs w:val="36"/>
        </w:rPr>
      </w:pPr>
    </w:p>
    <w:p w14:paraId="482173B9" w14:textId="77777777" w:rsidR="00AE40C1" w:rsidRDefault="00AE40C1" w:rsidP="00992C4F">
      <w:pPr>
        <w:rPr>
          <w:rFonts w:ascii="Calibri" w:hAnsi="Calibri" w:cs="Calibri"/>
          <w:sz w:val="36"/>
          <w:szCs w:val="36"/>
        </w:rPr>
      </w:pPr>
    </w:p>
    <w:p w14:paraId="047A5595" w14:textId="2D03E4AD" w:rsidR="00992C4F" w:rsidRDefault="00AE40C1">
      <w:pPr>
        <w:rPr>
          <w:rFonts w:ascii="Calibri" w:hAnsi="Calibri" w:cs="Calibri"/>
          <w:sz w:val="36"/>
          <w:szCs w:val="36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3217F5" wp14:editId="61046C1D">
                <wp:simplePos x="0" y="0"/>
                <wp:positionH relativeFrom="margin">
                  <wp:align>left</wp:align>
                </wp:positionH>
                <wp:positionV relativeFrom="paragraph">
                  <wp:posOffset>5724525</wp:posOffset>
                </wp:positionV>
                <wp:extent cx="4143375" cy="1504950"/>
                <wp:effectExtent l="0" t="0" r="0" b="0"/>
                <wp:wrapNone/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3375" cy="150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E802A7" w14:textId="77777777" w:rsidR="00AE40C1" w:rsidRPr="00AE40C1" w:rsidRDefault="00AE40C1" w:rsidP="00AE40C1">
                            <w:pPr>
                              <w:rPr>
                                <w:rFonts w:ascii="Calibri" w:hAnsi="Calibri"/>
                                <w:color w:val="F2F2F2" w:themeColor="background1" w:themeShade="F2"/>
                              </w:rPr>
                            </w:pPr>
                            <w:r w:rsidRPr="00AE40C1">
                              <w:rPr>
                                <w:rFonts w:ascii="Calibri" w:eastAsia="Arial" w:hAnsi="Calibri" w:cs="Arial"/>
                                <w:color w:val="F2F2F2" w:themeColor="background1" w:themeShade="F2"/>
                              </w:rPr>
                              <w:t xml:space="preserve">Airton da Silva Cruz Filho RM: 362447 </w:t>
                            </w:r>
                          </w:p>
                          <w:p w14:paraId="79BABD7F" w14:textId="77777777" w:rsidR="00AE40C1" w:rsidRPr="00AE40C1" w:rsidRDefault="00AE40C1" w:rsidP="00AE40C1">
                            <w:pPr>
                              <w:rPr>
                                <w:rFonts w:ascii="Calibri" w:hAnsi="Calibri"/>
                                <w:color w:val="F2F2F2" w:themeColor="background1" w:themeShade="F2"/>
                              </w:rPr>
                            </w:pPr>
                            <w:r w:rsidRPr="00AE40C1">
                              <w:rPr>
                                <w:rFonts w:ascii="Calibri" w:eastAsia="Arial" w:hAnsi="Calibri" w:cs="Arial"/>
                                <w:color w:val="F2F2F2" w:themeColor="background1" w:themeShade="F2"/>
                              </w:rPr>
                              <w:t xml:space="preserve">Gustavo Pitarello de Souza RM: 361594 </w:t>
                            </w:r>
                          </w:p>
                          <w:p w14:paraId="0C04A282" w14:textId="77777777" w:rsidR="00AE40C1" w:rsidRPr="00AE40C1" w:rsidRDefault="00AE40C1" w:rsidP="00AE40C1">
                            <w:pPr>
                              <w:rPr>
                                <w:rFonts w:ascii="Calibri" w:hAnsi="Calibri"/>
                                <w:color w:val="F2F2F2" w:themeColor="background1" w:themeShade="F2"/>
                              </w:rPr>
                            </w:pPr>
                            <w:r w:rsidRPr="00AE40C1">
                              <w:rPr>
                                <w:rFonts w:ascii="Calibri" w:eastAsia="Arial" w:hAnsi="Calibri" w:cs="Arial"/>
                                <w:color w:val="F2F2F2" w:themeColor="background1" w:themeShade="F2"/>
                              </w:rPr>
                              <w:t>João Paulo Giacherini de Moraes RM: 361571</w:t>
                            </w:r>
                          </w:p>
                          <w:p w14:paraId="28DB01F6" w14:textId="77777777" w:rsidR="00AE40C1" w:rsidRPr="00AE40C1" w:rsidRDefault="00AE40C1" w:rsidP="00AE40C1">
                            <w:pPr>
                              <w:rPr>
                                <w:rFonts w:ascii="Calibri" w:hAnsi="Calibri"/>
                                <w:color w:val="F2F2F2" w:themeColor="background1" w:themeShade="F2"/>
                              </w:rPr>
                            </w:pPr>
                            <w:r w:rsidRPr="00AE40C1">
                              <w:rPr>
                                <w:rFonts w:ascii="Calibri" w:eastAsia="Arial" w:hAnsi="Calibri" w:cs="Arial"/>
                                <w:color w:val="F2F2F2" w:themeColor="background1" w:themeShade="F2"/>
                              </w:rPr>
                              <w:t>Victor Moreno Galves Marcondes RM: 362219</w:t>
                            </w:r>
                          </w:p>
                          <w:p w14:paraId="74E6FEB3" w14:textId="77777777" w:rsidR="00AE40C1" w:rsidRPr="00AE40C1" w:rsidRDefault="00AE40C1" w:rsidP="00AE40C1">
                            <w:pPr>
                              <w:rPr>
                                <w:rFonts w:ascii="Calibri" w:hAnsi="Calibri"/>
                                <w:color w:val="F2F2F2" w:themeColor="background1" w:themeShade="F2"/>
                              </w:rPr>
                            </w:pPr>
                            <w:r w:rsidRPr="00AE40C1">
                              <w:rPr>
                                <w:rFonts w:ascii="Calibri" w:eastAsia="Arial" w:hAnsi="Calibri" w:cs="Arial"/>
                                <w:color w:val="F2F2F2" w:themeColor="background1" w:themeShade="F2"/>
                              </w:rPr>
                              <w:t>Thiago Ribeiro das Costas RM: 362845</w:t>
                            </w:r>
                          </w:p>
                          <w:p w14:paraId="5CC60C0A" w14:textId="77777777" w:rsidR="00AE40C1" w:rsidRPr="00AE40C1" w:rsidRDefault="00AE40C1" w:rsidP="00AE40C1">
                            <w:pPr>
                              <w:rPr>
                                <w:color w:val="F2F2F2" w:themeColor="background1" w:themeShade="F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3217F5" id="_x0000_t202" coordsize="21600,21600" o:spt="202" path="m,l,21600r21600,l21600,xe">
                <v:stroke joinstyle="miter"/>
                <v:path gradientshapeok="t" o:connecttype="rect"/>
              </v:shapetype>
              <v:shape id="Caixa de Texto 16" o:spid="_x0000_s1026" type="#_x0000_t202" style="position:absolute;margin-left:0;margin-top:450.75pt;width:326.25pt;height:118.5pt;z-index:25166848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" filled="f" stroked="f">
                <v:textbox>
                  <w:txbxContent>
                    <w:p w14:paraId="62E802A7" w14:textId="77777777" w:rsidR="00AE40C1" w:rsidRPr="00AE40C1" w:rsidRDefault="00AE40C1" w:rsidP="00AE40C1">
                      <w:pPr>
                        <w:rPr>
                          <w:rFonts w:ascii="Calibri" w:hAnsi="Calibri"/>
                          <w:color w:val="F2F2F2" w:themeColor="background1" w:themeShade="F2"/>
                        </w:rPr>
                      </w:pPr>
                      <w:r w:rsidRPr="00AE40C1">
                        <w:rPr>
                          <w:rFonts w:ascii="Calibri" w:eastAsia="Arial" w:hAnsi="Calibri" w:cs="Arial"/>
                          <w:color w:val="F2F2F2" w:themeColor="background1" w:themeShade="F2"/>
                        </w:rPr>
                        <w:t xml:space="preserve">Airton da Silva Cruz Filho RM: 362447 </w:t>
                      </w:r>
                    </w:p>
                    <w:p w14:paraId="79BABD7F" w14:textId="77777777" w:rsidR="00AE40C1" w:rsidRPr="00AE40C1" w:rsidRDefault="00AE40C1" w:rsidP="00AE40C1">
                      <w:pPr>
                        <w:rPr>
                          <w:rFonts w:ascii="Calibri" w:hAnsi="Calibri"/>
                          <w:color w:val="F2F2F2" w:themeColor="background1" w:themeShade="F2"/>
                        </w:rPr>
                      </w:pPr>
                      <w:r w:rsidRPr="00AE40C1">
                        <w:rPr>
                          <w:rFonts w:ascii="Calibri" w:eastAsia="Arial" w:hAnsi="Calibri" w:cs="Arial"/>
                          <w:color w:val="F2F2F2" w:themeColor="background1" w:themeShade="F2"/>
                        </w:rPr>
                        <w:t xml:space="preserve">Gustavo Pitarello de Souza RM: 361594 </w:t>
                      </w:r>
                    </w:p>
                    <w:p w14:paraId="0C04A282" w14:textId="77777777" w:rsidR="00AE40C1" w:rsidRPr="00AE40C1" w:rsidRDefault="00AE40C1" w:rsidP="00AE40C1">
                      <w:pPr>
                        <w:rPr>
                          <w:rFonts w:ascii="Calibri" w:hAnsi="Calibri"/>
                          <w:color w:val="F2F2F2" w:themeColor="background1" w:themeShade="F2"/>
                        </w:rPr>
                      </w:pPr>
                      <w:r w:rsidRPr="00AE40C1">
                        <w:rPr>
                          <w:rFonts w:ascii="Calibri" w:eastAsia="Arial" w:hAnsi="Calibri" w:cs="Arial"/>
                          <w:color w:val="F2F2F2" w:themeColor="background1" w:themeShade="F2"/>
                        </w:rPr>
                        <w:t>João Paulo Giacherini de Moraes RM: 361571</w:t>
                      </w:r>
                    </w:p>
                    <w:p w14:paraId="28DB01F6" w14:textId="77777777" w:rsidR="00AE40C1" w:rsidRPr="00AE40C1" w:rsidRDefault="00AE40C1" w:rsidP="00AE40C1">
                      <w:pPr>
                        <w:rPr>
                          <w:rFonts w:ascii="Calibri" w:hAnsi="Calibri"/>
                          <w:color w:val="F2F2F2" w:themeColor="background1" w:themeShade="F2"/>
                        </w:rPr>
                      </w:pPr>
                      <w:r w:rsidRPr="00AE40C1">
                        <w:rPr>
                          <w:rFonts w:ascii="Calibri" w:eastAsia="Arial" w:hAnsi="Calibri" w:cs="Arial"/>
                          <w:color w:val="F2F2F2" w:themeColor="background1" w:themeShade="F2"/>
                        </w:rPr>
                        <w:t>Victor Moreno Galves Marcondes RM: 362219</w:t>
                      </w:r>
                    </w:p>
                    <w:p w14:paraId="74E6FEB3" w14:textId="77777777" w:rsidR="00AE40C1" w:rsidRPr="00AE40C1" w:rsidRDefault="00AE40C1" w:rsidP="00AE40C1">
                      <w:pPr>
                        <w:rPr>
                          <w:rFonts w:ascii="Calibri" w:hAnsi="Calibri"/>
                          <w:color w:val="F2F2F2" w:themeColor="background1" w:themeShade="F2"/>
                        </w:rPr>
                      </w:pPr>
                      <w:r w:rsidRPr="00AE40C1">
                        <w:rPr>
                          <w:rFonts w:ascii="Calibri" w:eastAsia="Arial" w:hAnsi="Calibri" w:cs="Arial"/>
                          <w:color w:val="F2F2F2" w:themeColor="background1" w:themeShade="F2"/>
                        </w:rPr>
                        <w:t>Thiago Ribeiro das Costas RM: 362845</w:t>
                      </w:r>
                    </w:p>
                    <w:p w14:paraId="5CC60C0A" w14:textId="77777777" w:rsidR="00AE40C1" w:rsidRPr="00AE40C1" w:rsidRDefault="00AE40C1" w:rsidP="00AE40C1">
                      <w:pPr>
                        <w:rPr>
                          <w:color w:val="F2F2F2" w:themeColor="background1" w:themeShade="F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92C4F">
        <w:rPr>
          <w:rFonts w:ascii="Calibri" w:hAnsi="Calibri" w:cs="Calibri"/>
          <w:sz w:val="36"/>
          <w:szCs w:val="36"/>
        </w:rPr>
        <w:br w:type="page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09688CC1" wp14:editId="0AEC7BAB">
                <wp:simplePos x="0" y="0"/>
                <wp:positionH relativeFrom="page">
                  <wp:posOffset>390525</wp:posOffset>
                </wp:positionH>
                <wp:positionV relativeFrom="page">
                  <wp:posOffset>485775</wp:posOffset>
                </wp:positionV>
                <wp:extent cx="7029457" cy="9324975"/>
                <wp:effectExtent l="0" t="0" r="0" b="9525"/>
                <wp:wrapNone/>
                <wp:docPr id="48" name="Grupo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9457" cy="9324975"/>
                          <a:chOff x="80618" y="0"/>
                          <a:chExt cx="7029457" cy="9324975"/>
                        </a:xfrm>
                      </wpg:grpSpPr>
                      <wpg:grpSp>
                        <wpg:cNvPr id="49" name="Grupo 49"/>
                        <wpg:cNvGrpSpPr/>
                        <wpg:grpSpPr>
                          <a:xfrm>
                            <a:off x="80618" y="0"/>
                            <a:ext cx="6858000" cy="9324975"/>
                            <a:chOff x="80618" y="0"/>
                            <a:chExt cx="6858000" cy="9324975"/>
                          </a:xfrm>
                        </wpg:grpSpPr>
                        <wps:wsp>
                          <wps:cNvPr id="54" name="Retângulo 54"/>
                          <wps:cNvSpPr/>
                          <wps:spPr>
                            <a:xfrm>
                              <a:off x="80618" y="180975"/>
                              <a:ext cx="6858000" cy="914400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0000">
                                  <a:schemeClr val="dk2">
                                    <a:tint val="97000"/>
                                    <a:hueMod val="92000"/>
                                    <a:satMod val="169000"/>
                                    <a:lumMod val="164000"/>
                                  </a:schemeClr>
                                </a:gs>
                                <a:gs pos="100000">
                                  <a:schemeClr val="dk2">
                                    <a:shade val="96000"/>
                                    <a:satMod val="120000"/>
                                    <a:lumMod val="90000"/>
                                  </a:schemeClr>
                                </a:gs>
                              </a:gsLst>
                              <a:lin ang="612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2">
                              <a:schemeClr val="dk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83AA28" w14:textId="77777777" w:rsidR="00AE40C1" w:rsidRDefault="00AE40C1" w:rsidP="00AE40C1">
                                <w:pPr>
                                  <w:pStyle w:val="SemEspaamento"/>
                                  <w:jc w:val="center"/>
                                  <w:rPr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</w:p>
                              <w:p w14:paraId="721A14DF" w14:textId="77777777" w:rsidR="00AE40C1" w:rsidRDefault="00AE40C1" w:rsidP="00AE40C1">
                                <w:pPr>
                                  <w:pStyle w:val="SemEspaamento"/>
                                  <w:jc w:val="center"/>
                                  <w:rPr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</w:p>
                              <w:p w14:paraId="1A24F44F" w14:textId="5F238E61" w:rsidR="00AE40C1" w:rsidRDefault="00AE40C1" w:rsidP="00AE40C1">
                                <w:pPr>
                                  <w:pStyle w:val="SemEspaamento"/>
                                  <w:jc w:val="center"/>
                                  <w:rPr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48"/>
                                    <w:szCs w:val="48"/>
                                  </w:rPr>
                                  <w:t>RELATÓRIO ANALÍTICO</w:t>
                                </w:r>
                              </w:p>
                              <w:p w14:paraId="6CC5DDDC" w14:textId="36BE9289" w:rsidR="00AE40C1" w:rsidRDefault="00AE40C1" w:rsidP="00AE40C1">
                                <w:pPr>
                                  <w:pStyle w:val="SemEspaamento"/>
                                  <w:jc w:val="center"/>
                                  <w:rPr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48"/>
                                    <w:szCs w:val="48"/>
                                  </w:rPr>
                                  <w:t>PASSOS MÁGICOS</w:t>
                                </w:r>
                              </w:p>
                              <w:p w14:paraId="28D7512E" w14:textId="0C54956E" w:rsidR="00AE40C1" w:rsidRDefault="00AE40C1" w:rsidP="00AE40C1">
                                <w:pPr>
                                  <w:pStyle w:val="SemEspaamento"/>
                                  <w:ind w:left="2832"/>
                                  <w:rPr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48"/>
                                    <w:szCs w:val="48"/>
                                  </w:rPr>
                                  <w:t>DATATHON</w:t>
                                </w:r>
                              </w:p>
                              <w:p w14:paraId="03F513CA" w14:textId="6C04E301" w:rsidR="00AE40C1" w:rsidRDefault="00AE40C1" w:rsidP="00AE40C1">
                                <w:pPr>
                                  <w:pStyle w:val="SemEspaamento"/>
                                  <w:jc w:val="center"/>
                                  <w:rPr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</w:p>
                              <w:p w14:paraId="12859E29" w14:textId="2B113861" w:rsidR="00AE40C1" w:rsidRDefault="00AE40C1" w:rsidP="00AE40C1">
                                <w:pPr>
                                  <w:pStyle w:val="SemEspaamento"/>
                                  <w:jc w:val="center"/>
                                  <w:rPr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</w:p>
                              <w:p w14:paraId="4EAC9E87" w14:textId="4F4A9136" w:rsidR="00AE40C1" w:rsidRDefault="00AE40C1" w:rsidP="00AE40C1">
                                <w:pPr>
                                  <w:pStyle w:val="SemEspaamento"/>
                                  <w:jc w:val="center"/>
                                  <w:rPr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</w:p>
                              <w:p w14:paraId="7AB19B3B" w14:textId="0A9D25BE" w:rsidR="00AE40C1" w:rsidRDefault="00AE40C1" w:rsidP="00AE40C1">
                                <w:pPr>
                                  <w:pStyle w:val="SemEspaamento"/>
                                  <w:jc w:val="center"/>
                                  <w:rPr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</w:p>
                              <w:p w14:paraId="49BD8E83" w14:textId="0811230A" w:rsidR="00AE40C1" w:rsidRDefault="00AE40C1" w:rsidP="00AE40C1">
                                <w:pPr>
                                  <w:pStyle w:val="SemEspaamento"/>
                                  <w:jc w:val="center"/>
                                  <w:rPr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</w:p>
                              <w:p w14:paraId="1479FC3F" w14:textId="77777777" w:rsidR="00AE40C1" w:rsidRDefault="00AE40C1" w:rsidP="00AE40C1">
                                <w:pPr>
                                  <w:pStyle w:val="SemEspaamento"/>
                                  <w:jc w:val="center"/>
                                  <w:rPr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5" name="Grupo 2"/>
                          <wpg:cNvGrpSpPr/>
                          <wpg:grpSpPr>
                            <a:xfrm>
                              <a:off x="2524125" y="0"/>
                              <a:ext cx="4329113" cy="4491038"/>
                              <a:chOff x="0" y="0"/>
                              <a:chExt cx="4329113" cy="4491038"/>
                            </a:xfrm>
                            <a:solidFill>
                              <a:schemeClr val="bg1"/>
                            </a:solidFill>
                          </wpg:grpSpPr>
                          <wps:wsp>
                            <wps:cNvPr id="56" name="Forma Livre 56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vre 57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vre 58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vre 59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vre 60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  <wps:wsp>
                        <wps:cNvPr id="61" name="Caixa de Texto 61"/>
                        <wps:cNvSpPr txBox="1"/>
                        <wps:spPr>
                          <a:xfrm>
                            <a:off x="266680" y="3481388"/>
                            <a:ext cx="6843395" cy="2409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FFFFFF" w:themeColor="background1"/>
                                  <w:sz w:val="64"/>
                                  <w:szCs w:val="64"/>
                                </w:rPr>
                                <w:alias w:val="Título"/>
                                <w:tag w:val=""/>
                                <w:id w:val="1841046763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p w14:paraId="7DDD410C" w14:textId="77777777" w:rsidR="00AE40C1" w:rsidRDefault="00AE40C1" w:rsidP="00AE40C1">
                                  <w:pPr>
                                    <w:pStyle w:val="SemEspaamento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  <w:sdt>
                              <w:sdtPr>
                                <w:rPr>
                                  <w:color w:val="0A2F41" w:themeColor="accent1" w:themeShade="80"/>
                                  <w:sz w:val="36"/>
                                  <w:szCs w:val="36"/>
                                </w:rPr>
                                <w:alias w:val="Subtítulo"/>
                                <w:tag w:val=""/>
                                <w:id w:val="-1686441493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p w14:paraId="2C155A94" w14:textId="77777777" w:rsidR="00AE40C1" w:rsidRPr="008B73BA" w:rsidRDefault="00AE40C1" w:rsidP="00AE40C1">
                                  <w:pPr>
                                    <w:pStyle w:val="SemEspaamento"/>
                                    <w:spacing w:before="120"/>
                                    <w:rPr>
                                      <w:color w:val="0A2F41" w:themeColor="accent1" w:themeShade="80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color w:val="0A2F41" w:themeColor="accent1" w:themeShade="80"/>
                                      <w:sz w:val="36"/>
                                      <w:szCs w:val="36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688CC1" id="Grupo 48" o:spid="_x0000_s1027" style="position:absolute;margin-left:30.75pt;margin-top:38.25pt;width:553.5pt;height:734.25pt;z-index:-251645952;mso-position-horizontal-relative:page;mso-position-vertical-relative:page" coordorigin="806" coordsize="70294,93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">
                <v:group id="Grupo 49" o:spid="_x0000_s1028" style="position:absolute;left:806;width:68580;height:93249" coordorigin="806" coordsize="68580,93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rect id="Retângulo 54" o:spid="_x0000_s1029" style="position:absolute;left:806;top:1809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" fillcolor="#102e4b [3122]" stroked="f" strokeweight="1.5pt">
                    <v:fill color2="#0c233a [2882]" angle="348" colors="0 #457c94;6554f #457c94" focus="100%" type="gradient"/>
                    <v:textbox inset="54pt,54pt,1in,5in">
                      <w:txbxContent>
                        <w:p w14:paraId="1D83AA28" w14:textId="77777777" w:rsidR="00AE40C1" w:rsidRDefault="00AE40C1" w:rsidP="00AE40C1">
                          <w:pPr>
                            <w:pStyle w:val="SemEspaamento"/>
                            <w:jc w:val="center"/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</w:p>
                        <w:p w14:paraId="721A14DF" w14:textId="77777777" w:rsidR="00AE40C1" w:rsidRDefault="00AE40C1" w:rsidP="00AE40C1">
                          <w:pPr>
                            <w:pStyle w:val="SemEspaamento"/>
                            <w:jc w:val="center"/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</w:p>
                        <w:p w14:paraId="1A24F44F" w14:textId="5F238E61" w:rsidR="00AE40C1" w:rsidRDefault="00AE40C1" w:rsidP="00AE40C1">
                          <w:pPr>
                            <w:pStyle w:val="SemEspaamento"/>
                            <w:jc w:val="center"/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r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  <w:t>RELATÓRIO ANALÍTICO</w:t>
                          </w:r>
                        </w:p>
                        <w:p w14:paraId="6CC5DDDC" w14:textId="36BE9289" w:rsidR="00AE40C1" w:rsidRDefault="00AE40C1" w:rsidP="00AE40C1">
                          <w:pPr>
                            <w:pStyle w:val="SemEspaamento"/>
                            <w:jc w:val="center"/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r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  <w:t>PASSOS MÁGICOS</w:t>
                          </w:r>
                        </w:p>
                        <w:p w14:paraId="28D7512E" w14:textId="0C54956E" w:rsidR="00AE40C1" w:rsidRDefault="00AE40C1" w:rsidP="00AE40C1">
                          <w:pPr>
                            <w:pStyle w:val="SemEspaamento"/>
                            <w:ind w:left="2832"/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r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  <w:t>DATATHON</w:t>
                          </w:r>
                        </w:p>
                        <w:p w14:paraId="03F513CA" w14:textId="6C04E301" w:rsidR="00AE40C1" w:rsidRDefault="00AE40C1" w:rsidP="00AE40C1">
                          <w:pPr>
                            <w:pStyle w:val="SemEspaamento"/>
                            <w:jc w:val="center"/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</w:p>
                        <w:p w14:paraId="12859E29" w14:textId="2B113861" w:rsidR="00AE40C1" w:rsidRDefault="00AE40C1" w:rsidP="00AE40C1">
                          <w:pPr>
                            <w:pStyle w:val="SemEspaamento"/>
                            <w:jc w:val="center"/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</w:p>
                        <w:p w14:paraId="4EAC9E87" w14:textId="4F4A9136" w:rsidR="00AE40C1" w:rsidRDefault="00AE40C1" w:rsidP="00AE40C1">
                          <w:pPr>
                            <w:pStyle w:val="SemEspaamento"/>
                            <w:jc w:val="center"/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</w:p>
                        <w:p w14:paraId="7AB19B3B" w14:textId="0A9D25BE" w:rsidR="00AE40C1" w:rsidRDefault="00AE40C1" w:rsidP="00AE40C1">
                          <w:pPr>
                            <w:pStyle w:val="SemEspaamento"/>
                            <w:jc w:val="center"/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</w:p>
                        <w:p w14:paraId="49BD8E83" w14:textId="0811230A" w:rsidR="00AE40C1" w:rsidRDefault="00AE40C1" w:rsidP="00AE40C1">
                          <w:pPr>
                            <w:pStyle w:val="SemEspaamento"/>
                            <w:jc w:val="center"/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</w:p>
                        <w:p w14:paraId="1479FC3F" w14:textId="77777777" w:rsidR="00AE40C1" w:rsidRDefault="00AE40C1" w:rsidP="00AE40C1">
                          <w:pPr>
                            <w:pStyle w:val="SemEspaamento"/>
                            <w:jc w:val="center"/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</w:p>
                      </w:txbxContent>
                    </v:textbox>
                  </v:rect>
                  <v:group id="Grupo 2" o:spid="_x0000_s1030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shape id="Forma Livre 56" o:spid="_x0000_s1031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57" o:spid="_x0000_s1032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58" o:spid="_x0000_s1033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59" o:spid="_x0000_s1034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0" o:spid="_x0000_s1035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</v:group>
                </v:group>
                <v:shape id="Caixa de Texto 61" o:spid="_x0000_s1036" type="#_x0000_t202" style="position:absolute;left:2666;top:34813;width:68434;height:2409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<v:textbox inset="54pt,0,1in,0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aps/>
                            <w:color w:val="FFFFFF" w:themeColor="background1"/>
                            <w:sz w:val="64"/>
                            <w:szCs w:val="64"/>
                          </w:rPr>
                          <w:alias w:val="Título"/>
                          <w:tag w:val=""/>
                          <w:id w:val="1841046763"/>
                          <w:showingPlcHdr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p w14:paraId="7DDD410C" w14:textId="77777777" w:rsidR="00AE40C1" w:rsidRDefault="00AE40C1" w:rsidP="00AE40C1">
                            <w:pPr>
                              <w:pStyle w:val="SemEspaamento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t xml:space="preserve">     </w:t>
                            </w:r>
                          </w:p>
                        </w:sdtContent>
                      </w:sdt>
                      <w:sdt>
                        <w:sdtPr>
                          <w:rPr>
                            <w:color w:val="0A2F41" w:themeColor="accent1" w:themeShade="80"/>
                            <w:sz w:val="36"/>
                            <w:szCs w:val="36"/>
                          </w:rPr>
                          <w:alias w:val="Subtítulo"/>
                          <w:tag w:val=""/>
                          <w:id w:val="-1686441493"/>
                          <w:showingPlcHdr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p w14:paraId="2C155A94" w14:textId="77777777" w:rsidR="00AE40C1" w:rsidRPr="008B73BA" w:rsidRDefault="00AE40C1" w:rsidP="00AE40C1">
                            <w:pPr>
                              <w:pStyle w:val="SemEspaamento"/>
                              <w:spacing w:before="120"/>
                              <w:rPr>
                                <w:color w:val="0A2F41" w:themeColor="accent1" w:themeShade="8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0A2F41" w:themeColor="accent1" w:themeShade="80"/>
                                <w:sz w:val="36"/>
                                <w:szCs w:val="36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4931881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B8EEBA" w14:textId="1800C9E1" w:rsidR="00992C4F" w:rsidRPr="00992C4F" w:rsidRDefault="00992C4F">
          <w:pPr>
            <w:pStyle w:val="CabealhodoSumrio"/>
            <w:rPr>
              <w:rFonts w:ascii="Calibri" w:hAnsi="Calibri"/>
              <w:color w:val="auto"/>
            </w:rPr>
          </w:pPr>
          <w:r w:rsidRPr="00992C4F">
            <w:rPr>
              <w:rFonts w:ascii="Calibri" w:hAnsi="Calibri"/>
              <w:color w:val="auto"/>
            </w:rPr>
            <w:t>Sumário</w:t>
          </w:r>
        </w:p>
        <w:p w14:paraId="6CD62C19" w14:textId="5C987E6D" w:rsidR="00455F49" w:rsidRDefault="00992C4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 w:rsidRPr="00992C4F">
            <w:rPr>
              <w:rFonts w:ascii="Calibri" w:hAnsi="Calibri"/>
            </w:rPr>
            <w:fldChar w:fldCharType="begin"/>
          </w:r>
          <w:r w:rsidRPr="00992C4F">
            <w:rPr>
              <w:rFonts w:ascii="Calibri" w:hAnsi="Calibri"/>
            </w:rPr>
            <w:instrText xml:space="preserve"> TOC \o "1-3" \h \z \u </w:instrText>
          </w:r>
          <w:r w:rsidRPr="00992C4F">
            <w:rPr>
              <w:rFonts w:ascii="Calibri" w:hAnsi="Calibri"/>
            </w:rPr>
            <w:fldChar w:fldCharType="separate"/>
          </w:r>
          <w:hyperlink w:anchor="_Toc224858786" w:history="1">
            <w:r w:rsidR="00455F49" w:rsidRPr="00462DC3">
              <w:rPr>
                <w:rStyle w:val="Hyperlink"/>
                <w:rFonts w:ascii="Calibri" w:hAnsi="Calibri" w:cs="Calibri"/>
                <w:noProof/>
              </w:rPr>
              <w:t>Modelagem da base e tratamento dos dados</w:t>
            </w:r>
            <w:r w:rsidR="00455F49">
              <w:rPr>
                <w:noProof/>
                <w:webHidden/>
              </w:rPr>
              <w:tab/>
            </w:r>
            <w:r w:rsidR="00455F49">
              <w:rPr>
                <w:noProof/>
                <w:webHidden/>
              </w:rPr>
              <w:fldChar w:fldCharType="begin"/>
            </w:r>
            <w:r w:rsidR="00455F49">
              <w:rPr>
                <w:noProof/>
                <w:webHidden/>
              </w:rPr>
              <w:instrText xml:space="preserve"> PAGEREF _Toc224858786 \h </w:instrText>
            </w:r>
            <w:r w:rsidR="00455F49">
              <w:rPr>
                <w:noProof/>
                <w:webHidden/>
              </w:rPr>
            </w:r>
            <w:r w:rsidR="00455F49">
              <w:rPr>
                <w:noProof/>
                <w:webHidden/>
              </w:rPr>
              <w:fldChar w:fldCharType="separate"/>
            </w:r>
            <w:r w:rsidR="00455F49">
              <w:rPr>
                <w:noProof/>
                <w:webHidden/>
              </w:rPr>
              <w:t>3</w:t>
            </w:r>
            <w:r w:rsidR="00455F49">
              <w:rPr>
                <w:noProof/>
                <w:webHidden/>
              </w:rPr>
              <w:fldChar w:fldCharType="end"/>
            </w:r>
          </w:hyperlink>
        </w:p>
        <w:p w14:paraId="6F66BDE7" w14:textId="18E7C805" w:rsidR="00455F49" w:rsidRDefault="00455F4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858787" w:history="1">
            <w:r w:rsidRPr="00462DC3">
              <w:rPr>
                <w:rStyle w:val="Hyperlink"/>
                <w:rFonts w:ascii="Calibri" w:hAnsi="Calibri" w:cs="Calibri"/>
                <w:noProof/>
              </w:rPr>
              <w:t>Análise  de negócios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_Toc224858787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04CD0" w14:textId="54A7E749" w:rsidR="00455F49" w:rsidRDefault="00455F4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858788" w:history="1">
            <w:r w:rsidRPr="00462DC3">
              <w:rPr>
                <w:rStyle w:val="Hyperlink"/>
                <w:rFonts w:ascii="Calibri" w:hAnsi="Calibri" w:cs="Calibri"/>
                <w:noProof/>
              </w:rPr>
              <w:t>Defasagem por ano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_Toc224858788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FB82E" w14:textId="42312F8D" w:rsidR="00455F49" w:rsidRDefault="00455F4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858789" w:history="1">
            <w:r w:rsidRPr="00462DC3">
              <w:rPr>
                <w:rStyle w:val="Hyperlink"/>
                <w:rFonts w:ascii="Calibri" w:hAnsi="Calibri" w:cs="Calibri"/>
                <w:noProof/>
              </w:rPr>
              <w:t>Análise do desempenho acadêmico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_Toc224858789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996C6" w14:textId="587F0A10" w:rsidR="00455F49" w:rsidRDefault="00455F4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858790" w:history="1">
            <w:r w:rsidRPr="00462DC3">
              <w:rPr>
                <w:rStyle w:val="Hyperlink"/>
                <w:rFonts w:ascii="Calibri" w:hAnsi="Calibri" w:cs="Calibri"/>
                <w:noProof/>
              </w:rPr>
              <w:t>Grau de engajamento, desempenho acâdemico, ponto de virada e INDE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_Toc224858790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A1082" w14:textId="735DA4F8" w:rsidR="00455F49" w:rsidRDefault="00455F4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858791" w:history="1">
            <w:r w:rsidRPr="00462DC3">
              <w:rPr>
                <w:rStyle w:val="Hyperlink"/>
                <w:rFonts w:ascii="Calibri" w:hAnsi="Calibri" w:cs="Calibri"/>
                <w:noProof/>
              </w:rPr>
              <w:t>Autoavaliação, desempenho acâdemico e engajamento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_Toc224858791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81841" w14:textId="001347C7" w:rsidR="00455F49" w:rsidRDefault="00455F4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858792" w:history="1">
            <w:r w:rsidRPr="00462DC3">
              <w:rPr>
                <w:rStyle w:val="Hyperlink"/>
                <w:rFonts w:ascii="Calibri" w:hAnsi="Calibri" w:cs="Calibri"/>
                <w:noProof/>
              </w:rPr>
              <w:t>Aspectos psicossociais, desempenho acadêmico e engajamento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_Toc224858792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744F6" w14:textId="09EEA984" w:rsidR="00455F49" w:rsidRDefault="00455F4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858793" w:history="1">
            <w:r w:rsidRPr="00462DC3">
              <w:rPr>
                <w:rStyle w:val="Hyperlink"/>
                <w:rFonts w:ascii="Calibri" w:hAnsi="Calibri" w:cs="Calibri"/>
                <w:noProof/>
              </w:rPr>
              <w:t>Aspectos psicopedagógicos e defasagem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_Toc224858793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D78EC" w14:textId="5D3FBA0C" w:rsidR="00455F49" w:rsidRDefault="00455F4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858794" w:history="1">
            <w:r w:rsidRPr="00462DC3">
              <w:rPr>
                <w:rStyle w:val="Hyperlink"/>
                <w:rFonts w:ascii="Calibri" w:hAnsi="Calibri" w:cs="Calibri"/>
                <w:noProof/>
              </w:rPr>
              <w:t>Influência sobre o IPV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_Toc224858794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4AA43" w14:textId="27207A49" w:rsidR="00455F49" w:rsidRDefault="00455F4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858795" w:history="1">
            <w:r w:rsidRPr="00462DC3">
              <w:rPr>
                <w:rStyle w:val="Hyperlink"/>
                <w:rFonts w:ascii="Calibri" w:hAnsi="Calibri" w:cs="Calibri"/>
                <w:noProof/>
              </w:rPr>
              <w:t>Influência INDE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_Toc224858795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48C7B" w14:textId="301C6BD3" w:rsidR="00455F49" w:rsidRDefault="00455F4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858796" w:history="1">
            <w:r w:rsidRPr="00462DC3">
              <w:rPr>
                <w:rStyle w:val="Hyperlink"/>
                <w:rFonts w:ascii="Calibri" w:hAnsi="Calibri" w:cs="Calibri"/>
                <w:noProof/>
              </w:rPr>
              <w:t>Evolução dos alunos nas fases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_Toc224858796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E10BE" w14:textId="2780AFD0" w:rsidR="00455F49" w:rsidRDefault="00455F4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858797" w:history="1">
            <w:r w:rsidRPr="00462DC3">
              <w:rPr>
                <w:rStyle w:val="Hyperlink"/>
                <w:rFonts w:ascii="Calibri" w:hAnsi="Calibri" w:cs="Calibri"/>
                <w:noProof/>
              </w:rPr>
              <w:t>Destaque e variabilidade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_Toc224858797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51C7E" w14:textId="175F8CC0" w:rsidR="00455F49" w:rsidRDefault="00455F4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858798" w:history="1">
            <w:r w:rsidRPr="00462DC3">
              <w:rPr>
                <w:rStyle w:val="Hyperlink"/>
                <w:noProof/>
              </w:rPr>
              <w:t>Previsão de risco com Machine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_Toc224858798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2F4F3" w14:textId="7B4F0ECA" w:rsidR="00455F49" w:rsidRDefault="00455F49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24858799" w:history="1">
            <w:r w:rsidRPr="00462DC3">
              <w:rPr>
                <w:rStyle w:val="Hyperlink"/>
                <w:noProof/>
              </w:rPr>
              <w:t>Definição da variável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_Toc224858799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BECB0" w14:textId="041FF6A9" w:rsidR="00455F49" w:rsidRDefault="00455F49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24858800" w:history="1">
            <w:r w:rsidRPr="00462DC3">
              <w:rPr>
                <w:rStyle w:val="Hyperlink"/>
                <w:noProof/>
              </w:rPr>
              <w:t>Pré-processamento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_Toc224858800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3F0AF" w14:textId="7C45346E" w:rsidR="00455F49" w:rsidRDefault="00455F49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224858801" w:history="1">
            <w:r w:rsidRPr="00462DC3">
              <w:rPr>
                <w:rStyle w:val="Hyperlink"/>
                <w:noProof/>
              </w:rPr>
              <w:t>Construção do modelo e análise dos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_Toc224858801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52DC3" w14:textId="4B835613" w:rsidR="00455F49" w:rsidRDefault="00455F4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858802" w:history="1">
            <w:r w:rsidRPr="00462DC3">
              <w:rPr>
                <w:rStyle w:val="Hyperlink"/>
                <w:noProof/>
              </w:rPr>
              <w:t>Aplicação StreamLit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_Toc224858802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9508E" w14:textId="3097872B" w:rsidR="00455F49" w:rsidRDefault="00455F4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4858803" w:history="1">
            <w:r w:rsidRPr="00462DC3">
              <w:rPr>
                <w:rStyle w:val="Hyperlink"/>
                <w:rFonts w:ascii="Calibri" w:hAnsi="Calibri" w:cs="Calibri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_Toc224858803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B4FB5" w14:textId="07E432B4" w:rsidR="00992C4F" w:rsidRDefault="00992C4F">
          <w:r w:rsidRPr="00992C4F">
            <w:rPr>
              <w:rFonts w:ascii="Calibri" w:hAnsi="Calibri"/>
              <w:b/>
              <w:bCs/>
            </w:rPr>
            <w:fldChar w:fldCharType="end"/>
          </w:r>
        </w:p>
      </w:sdtContent>
    </w:sdt>
    <w:p w14:paraId="66EC740D" w14:textId="77777777" w:rsidR="00992C4F" w:rsidRDefault="00992C4F" w:rsidP="00992C4F">
      <w:pPr>
        <w:rPr>
          <w:rFonts w:ascii="Calibri" w:hAnsi="Calibri" w:cs="Calibri"/>
          <w:sz w:val="36"/>
          <w:szCs w:val="36"/>
        </w:rPr>
      </w:pPr>
    </w:p>
    <w:p w14:paraId="12B32C58" w14:textId="77777777" w:rsidR="00992C4F" w:rsidRDefault="00992C4F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br w:type="page"/>
      </w:r>
    </w:p>
    <w:p w14:paraId="73851072" w14:textId="182D08B1" w:rsidR="002B5BB6" w:rsidRPr="00992C4F" w:rsidRDefault="00992C4F" w:rsidP="00992C4F">
      <w:r>
        <w:rPr>
          <w:rFonts w:ascii="Calibri" w:hAnsi="Calibri" w:cs="Calibri"/>
          <w:sz w:val="36"/>
          <w:szCs w:val="36"/>
        </w:rPr>
        <w:lastRenderedPageBreak/>
        <w:t>I</w:t>
      </w:r>
      <w:r w:rsidR="002B5BB6" w:rsidRPr="003E3019">
        <w:rPr>
          <w:rFonts w:ascii="Calibri" w:hAnsi="Calibri" w:cs="Calibri"/>
          <w:sz w:val="36"/>
          <w:szCs w:val="36"/>
        </w:rPr>
        <w:t>ntrodução</w:t>
      </w:r>
      <w:bookmarkEnd w:id="0"/>
    </w:p>
    <w:p w14:paraId="52D4EC0F" w14:textId="77777777" w:rsidR="002B5BB6" w:rsidRPr="003E3019" w:rsidRDefault="002B5BB6" w:rsidP="003E3019">
      <w:pPr>
        <w:jc w:val="both"/>
        <w:rPr>
          <w:rFonts w:ascii="Calibri" w:hAnsi="Calibri" w:cs="Calibri"/>
        </w:rPr>
      </w:pPr>
      <w:r w:rsidRPr="003E3019">
        <w:rPr>
          <w:rFonts w:ascii="Calibri" w:hAnsi="Calibri" w:cs="Calibri"/>
        </w:rPr>
        <w:t>A Associação Passos Mágicos é uma organização social que atua na transformação da vida de crianças e jovens em situação de vulnerabilidade por meio da educação. A instituição acompanha o desenvolvimento dos alunos por meio de diversos indicadores educacionais, que avaliam aspectos acadêmicos, comportamentais e socioemocionais.</w:t>
      </w:r>
    </w:p>
    <w:p w14:paraId="4D70E506" w14:textId="77777777" w:rsidR="002B5BB6" w:rsidRPr="003E3019" w:rsidRDefault="002B5BB6" w:rsidP="003E3019">
      <w:pPr>
        <w:jc w:val="both"/>
        <w:rPr>
          <w:rFonts w:ascii="Calibri" w:hAnsi="Calibri" w:cs="Calibri"/>
        </w:rPr>
      </w:pPr>
      <w:r w:rsidRPr="003E3019">
        <w:rPr>
          <w:rFonts w:ascii="Calibri" w:hAnsi="Calibri" w:cs="Calibri"/>
        </w:rPr>
        <w:t>Este trabalho tem como objetivo analisar os dados coletados entre 2022 e 2024, buscando identificar padrões e relações entre os indicadores de desempenho dos alunos. A partir dessa análise, também será desenvolvido um modelo preditivo capaz de identificar possíveis riscos de defasagem educacional, contribuindo para a geração de insights que possam apoiar a tomada de decisão e fortalecer o impacto do programa educacional.</w:t>
      </w:r>
    </w:p>
    <w:p w14:paraId="31BD5742" w14:textId="77777777" w:rsidR="002B5BB6" w:rsidRPr="003E3019" w:rsidRDefault="002B5BB6" w:rsidP="003E3019">
      <w:pPr>
        <w:pStyle w:val="Ttulo1"/>
        <w:rPr>
          <w:rFonts w:ascii="Calibri" w:hAnsi="Calibri" w:cs="Calibri"/>
          <w:color w:val="auto"/>
          <w:sz w:val="36"/>
          <w:szCs w:val="36"/>
        </w:rPr>
      </w:pPr>
      <w:bookmarkStart w:id="1" w:name="_Toc224597247"/>
      <w:bookmarkStart w:id="2" w:name="_Toc224858786"/>
      <w:r w:rsidRPr="003E3019">
        <w:rPr>
          <w:rFonts w:ascii="Calibri" w:hAnsi="Calibri" w:cs="Calibri"/>
          <w:color w:val="auto"/>
          <w:sz w:val="36"/>
          <w:szCs w:val="36"/>
        </w:rPr>
        <w:t>Modelagem da base e tratamento dos dados</w:t>
      </w:r>
      <w:bookmarkEnd w:id="1"/>
      <w:bookmarkEnd w:id="2"/>
    </w:p>
    <w:p w14:paraId="47C951D9" w14:textId="77777777" w:rsidR="002B5BB6" w:rsidRPr="003E3019" w:rsidRDefault="002B5BB6" w:rsidP="003E3019">
      <w:pPr>
        <w:jc w:val="both"/>
        <w:rPr>
          <w:rFonts w:ascii="Calibri" w:hAnsi="Calibri" w:cs="Calibri"/>
        </w:rPr>
      </w:pPr>
      <w:r w:rsidRPr="003E3019">
        <w:rPr>
          <w:rFonts w:ascii="Calibri" w:hAnsi="Calibri" w:cs="Calibri"/>
        </w:rPr>
        <w:t>A base de dados disponibilizada para análise foi fornecida em um arquivo Excel contendo três abas distintas, correspondentes aos anos de 2022, 2023 e 2024. Durante a etapa inicial de exploração dos dados, foi identificado que algumas dessas abas apresentavam diferenças na estrutura das colunas, incluindo nomes distintos e a presença de variáveis adicionais em determinados anos.</w:t>
      </w:r>
    </w:p>
    <w:p w14:paraId="1155C7A1" w14:textId="77777777" w:rsidR="002B5BB6" w:rsidRPr="003E3019" w:rsidRDefault="002B5BB6" w:rsidP="003E3019">
      <w:pPr>
        <w:jc w:val="both"/>
        <w:rPr>
          <w:rFonts w:ascii="Calibri" w:hAnsi="Calibri" w:cs="Calibri"/>
        </w:rPr>
      </w:pPr>
      <w:r w:rsidRPr="003E3019">
        <w:rPr>
          <w:rFonts w:ascii="Calibri" w:hAnsi="Calibri" w:cs="Calibri"/>
        </w:rPr>
        <w:t>Diante disso, o primeiro passo do processo de preparação dos dados consistiu na identificação das colunas comuns entre os três conjuntos de dados. Em seguida, foram realizados ajustes de nomenclatura para garantir a padronização das variáveis e possibilitar a integração das informações.</w:t>
      </w:r>
    </w:p>
    <w:p w14:paraId="22D81E24" w14:textId="77777777" w:rsidR="002B5BB6" w:rsidRPr="003E3019" w:rsidRDefault="002B5BB6" w:rsidP="003E3019">
      <w:pPr>
        <w:jc w:val="both"/>
        <w:rPr>
          <w:rFonts w:ascii="Calibri" w:hAnsi="Calibri" w:cs="Calibri"/>
        </w:rPr>
      </w:pPr>
      <w:r w:rsidRPr="003E3019">
        <w:rPr>
          <w:rFonts w:ascii="Calibri" w:hAnsi="Calibri" w:cs="Calibri"/>
        </w:rPr>
        <w:t>Após essa etapa, os dados referentes aos três anos foram consolidados em uma única base unificada. Para preservar a rastreabilidade das informações, foi adicionada uma coluna de referência de ano, permitindo identificar a origem de cada registro (2022, 2023 ou 2024).</w:t>
      </w:r>
    </w:p>
    <w:p w14:paraId="58091CD3" w14:textId="77777777" w:rsidR="002B5BB6" w:rsidRPr="003E3019" w:rsidRDefault="002B5BB6" w:rsidP="003E3019">
      <w:pPr>
        <w:jc w:val="both"/>
        <w:rPr>
          <w:rFonts w:ascii="Calibri" w:hAnsi="Calibri" w:cs="Calibri"/>
        </w:rPr>
      </w:pPr>
      <w:r w:rsidRPr="003E3019">
        <w:rPr>
          <w:rFonts w:ascii="Calibri" w:hAnsi="Calibri" w:cs="Calibri"/>
        </w:rPr>
        <w:t xml:space="preserve">Por fim, foram realizadas etapas adicionais de padronização e limpeza dos dados, com foco principalmente nas variáveis categóricas relacionadas a </w:t>
      </w:r>
      <w:r w:rsidRPr="003E3019">
        <w:rPr>
          <w:rFonts w:ascii="Calibri" w:hAnsi="Calibri" w:cs="Calibri"/>
          <w:b/>
          <w:bCs/>
        </w:rPr>
        <w:t>Fase</w:t>
      </w:r>
      <w:r w:rsidRPr="003E3019">
        <w:rPr>
          <w:rFonts w:ascii="Calibri" w:hAnsi="Calibri" w:cs="Calibri"/>
        </w:rPr>
        <w:t xml:space="preserve">, </w:t>
      </w:r>
      <w:r w:rsidRPr="003E3019">
        <w:rPr>
          <w:rFonts w:ascii="Calibri" w:hAnsi="Calibri" w:cs="Calibri"/>
          <w:b/>
          <w:bCs/>
        </w:rPr>
        <w:t>Turma</w:t>
      </w:r>
      <w:r w:rsidRPr="003E3019">
        <w:rPr>
          <w:rFonts w:ascii="Calibri" w:hAnsi="Calibri" w:cs="Calibri"/>
        </w:rPr>
        <w:t xml:space="preserve"> e </w:t>
      </w:r>
      <w:r w:rsidRPr="003E3019">
        <w:rPr>
          <w:rFonts w:ascii="Calibri" w:hAnsi="Calibri" w:cs="Calibri"/>
          <w:b/>
          <w:bCs/>
        </w:rPr>
        <w:t>Pedra</w:t>
      </w:r>
      <w:r w:rsidRPr="003E3019">
        <w:rPr>
          <w:rFonts w:ascii="Calibri" w:hAnsi="Calibri" w:cs="Calibri"/>
        </w:rPr>
        <w:t>, garantindo consistência e uniformidade nos valores utilizados ao longo da base consolidada.</w:t>
      </w:r>
    </w:p>
    <w:p w14:paraId="2A2AC670" w14:textId="1005D831" w:rsidR="00937C3D" w:rsidRPr="003E3019" w:rsidRDefault="00937C3D" w:rsidP="00937C3D">
      <w:pPr>
        <w:pStyle w:val="Ttulo1"/>
        <w:rPr>
          <w:rFonts w:ascii="Calibri" w:hAnsi="Calibri" w:cs="Calibri"/>
          <w:color w:val="auto"/>
          <w:sz w:val="36"/>
          <w:szCs w:val="36"/>
        </w:rPr>
      </w:pPr>
      <w:bookmarkStart w:id="3" w:name="_Toc224597248"/>
      <w:bookmarkStart w:id="4" w:name="_Toc224858787"/>
      <w:r w:rsidRPr="003E3019">
        <w:rPr>
          <w:rFonts w:ascii="Calibri" w:hAnsi="Calibri" w:cs="Calibri"/>
          <w:color w:val="auto"/>
          <w:sz w:val="36"/>
          <w:szCs w:val="36"/>
        </w:rPr>
        <w:t xml:space="preserve">Análise </w:t>
      </w:r>
      <w:r w:rsidR="00AE40C1">
        <w:rPr>
          <w:rFonts w:ascii="Calibri" w:hAnsi="Calibri" w:cs="Calibri"/>
          <w:color w:val="auto"/>
          <w:sz w:val="36"/>
          <w:szCs w:val="36"/>
        </w:rPr>
        <w:t xml:space="preserve"> de n</w:t>
      </w:r>
      <w:r w:rsidRPr="003E3019">
        <w:rPr>
          <w:rFonts w:ascii="Calibri" w:hAnsi="Calibri" w:cs="Calibri"/>
          <w:color w:val="auto"/>
          <w:sz w:val="36"/>
          <w:szCs w:val="36"/>
        </w:rPr>
        <w:t>egócios</w:t>
      </w:r>
      <w:bookmarkEnd w:id="3"/>
      <w:bookmarkEnd w:id="4"/>
    </w:p>
    <w:p w14:paraId="26ADD9EF" w14:textId="77777777" w:rsidR="00937C3D" w:rsidRPr="003E3019" w:rsidRDefault="00937C3D" w:rsidP="003E3019">
      <w:pPr>
        <w:jc w:val="both"/>
        <w:rPr>
          <w:rFonts w:ascii="Calibri" w:hAnsi="Calibri" w:cs="Calibri"/>
        </w:rPr>
      </w:pPr>
      <w:r w:rsidRPr="003E3019">
        <w:rPr>
          <w:rFonts w:ascii="Calibri" w:hAnsi="Calibri" w:cs="Calibri"/>
        </w:rPr>
        <w:t xml:space="preserve">Com a base de dados consolidada e tratada, foram realizadas análises com o objetivo de gerar novos insights e responder às principais dúvidas e dores de negócio relacionadas ao desenvolvimento educacional dos alunos. As análises buscaram explorar os indicadores disponíveis de forma estruturada, permitindo compreender padrões, </w:t>
      </w:r>
      <w:r w:rsidRPr="003E3019">
        <w:rPr>
          <w:rFonts w:ascii="Calibri" w:hAnsi="Calibri" w:cs="Calibri"/>
        </w:rPr>
        <w:lastRenderedPageBreak/>
        <w:t>relações e possíveis fatores que influenciam o desempenho dos estudantes ao longo do programa.</w:t>
      </w:r>
    </w:p>
    <w:p w14:paraId="768E62D0" w14:textId="77777777" w:rsidR="00937C3D" w:rsidRPr="003E3019" w:rsidRDefault="00937C3D" w:rsidP="003E3019">
      <w:pPr>
        <w:jc w:val="both"/>
        <w:rPr>
          <w:rFonts w:ascii="Calibri" w:hAnsi="Calibri" w:cs="Calibri"/>
        </w:rPr>
      </w:pPr>
      <w:r w:rsidRPr="003E3019">
        <w:rPr>
          <w:rFonts w:ascii="Calibri" w:hAnsi="Calibri" w:cs="Calibri"/>
        </w:rPr>
        <w:t>Para isso, foram aplicadas abordagens de análise multidimensional e multivariável, considerando simultaneamente diferentes indicadores educacionais, como desempenho acadêmico, engajamento, aspectos psicossociais e evolução individual dos alunos. Além disso, também foram conduzidas análises temporais, permitindo observar a evolução desses indicadores ao longo dos anos de 2022, 2023 e 2024.</w:t>
      </w:r>
    </w:p>
    <w:p w14:paraId="4F71C038" w14:textId="77777777" w:rsidR="00937C3D" w:rsidRPr="003E3019" w:rsidRDefault="00937C3D" w:rsidP="003E3019">
      <w:pPr>
        <w:jc w:val="both"/>
        <w:rPr>
          <w:rFonts w:ascii="Calibri" w:hAnsi="Calibri" w:cs="Calibri"/>
        </w:rPr>
      </w:pPr>
      <w:r w:rsidRPr="003E3019">
        <w:rPr>
          <w:rFonts w:ascii="Calibri" w:hAnsi="Calibri" w:cs="Calibri"/>
        </w:rPr>
        <w:t>A partir dessas abordagens, buscou-se identificar relações relevantes entre os indicadores, compreender padrões de comportamento dos alunos e gerar evidências que possam contribuir para a melhoria contínua das estratégias educacionais do programa.</w:t>
      </w:r>
    </w:p>
    <w:p w14:paraId="28C8D3EA" w14:textId="7146A3F1" w:rsidR="00937C3D" w:rsidRPr="00D819BF" w:rsidRDefault="00937C3D" w:rsidP="00D819BF">
      <w:pPr>
        <w:pStyle w:val="Ttulo1"/>
        <w:rPr>
          <w:rFonts w:ascii="Calibri" w:hAnsi="Calibri" w:cs="Calibri"/>
          <w:color w:val="auto"/>
          <w:sz w:val="36"/>
          <w:szCs w:val="32"/>
        </w:rPr>
      </w:pPr>
      <w:bookmarkStart w:id="5" w:name="_Toc224597249"/>
      <w:bookmarkStart w:id="6" w:name="_Toc224858788"/>
      <w:r w:rsidRPr="00D819BF">
        <w:rPr>
          <w:rFonts w:ascii="Calibri" w:hAnsi="Calibri" w:cs="Calibri"/>
          <w:color w:val="auto"/>
          <w:sz w:val="36"/>
          <w:szCs w:val="32"/>
        </w:rPr>
        <w:t xml:space="preserve">Defasagem por </w:t>
      </w:r>
      <w:r w:rsidR="0015401F" w:rsidRPr="00D819BF">
        <w:rPr>
          <w:rFonts w:ascii="Calibri" w:hAnsi="Calibri" w:cs="Calibri"/>
          <w:color w:val="auto"/>
          <w:sz w:val="36"/>
          <w:szCs w:val="32"/>
        </w:rPr>
        <w:t>ano</w:t>
      </w:r>
      <w:bookmarkEnd w:id="5"/>
      <w:bookmarkEnd w:id="6"/>
    </w:p>
    <w:p w14:paraId="5893ADBC" w14:textId="2C608B46" w:rsidR="00AB3388" w:rsidRPr="003E3019" w:rsidRDefault="00AB3388" w:rsidP="003E3019">
      <w:pPr>
        <w:jc w:val="both"/>
        <w:rPr>
          <w:rFonts w:ascii="Calibri" w:hAnsi="Calibri" w:cs="Calibri"/>
        </w:rPr>
      </w:pPr>
      <w:r w:rsidRPr="003E3019">
        <w:rPr>
          <w:rFonts w:ascii="Calibri" w:hAnsi="Calibri" w:cs="Calibri"/>
        </w:rPr>
        <w:t>Para dar início, primeiramente é necessário entender qual é o perfil dos dados dos alunos. O histograma abaixo demonstra que são crianças e adolescentes, variando entre 7 a 25 anos, com a média aproximada em 11 anos de idade. A base de dados contou com 3.</w:t>
      </w:r>
      <w:r w:rsidR="003E3019" w:rsidRPr="003E3019">
        <w:rPr>
          <w:rFonts w:ascii="Calibri" w:hAnsi="Calibri" w:cs="Calibri"/>
        </w:rPr>
        <w:t>03</w:t>
      </w:r>
      <w:r w:rsidRPr="003E3019">
        <w:rPr>
          <w:rFonts w:ascii="Calibri" w:hAnsi="Calibri" w:cs="Calibri"/>
        </w:rPr>
        <w:t>0 alunos.</w:t>
      </w:r>
    </w:p>
    <w:p w14:paraId="7AD194DB" w14:textId="77777777" w:rsidR="00992C4F" w:rsidRDefault="00AB3388" w:rsidP="00992C4F">
      <w:pPr>
        <w:keepNext/>
      </w:pPr>
      <w:r w:rsidRPr="00AB3388">
        <w:rPr>
          <w:noProof/>
        </w:rPr>
        <w:drawing>
          <wp:inline distT="0" distB="0" distL="0" distR="0" wp14:anchorId="355FA746" wp14:editId="3783EEF8">
            <wp:extent cx="5400040" cy="2207260"/>
            <wp:effectExtent l="0" t="0" r="0" b="25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85CD" w14:textId="71FB39F6" w:rsidR="00992C4F" w:rsidRDefault="00992C4F" w:rsidP="00992C4F">
      <w:pPr>
        <w:pStyle w:val="Legenda"/>
        <w:jc w:val="center"/>
      </w:pPr>
      <w:r>
        <w:t xml:space="preserve">Gráfico </w:t>
      </w:r>
      <w:fldSimple w:instr=" SEQ Gráfico \* ARABIC ">
        <w:r w:rsidR="00AE40C1">
          <w:rPr>
            <w:noProof/>
          </w:rPr>
          <w:t>1</w:t>
        </w:r>
      </w:fldSimple>
      <w:r>
        <w:t>: Distribuição de idade dos alunos</w:t>
      </w:r>
    </w:p>
    <w:p w14:paraId="2A3CC417" w14:textId="03676B4B" w:rsidR="00937C3D" w:rsidRPr="003E3019" w:rsidRDefault="00AB3388" w:rsidP="00992C4F">
      <w:pPr>
        <w:rPr>
          <w:rFonts w:ascii="Calibri" w:hAnsi="Calibri" w:cs="Calibri"/>
        </w:rPr>
      </w:pPr>
      <w:r>
        <w:t xml:space="preserve"> </w:t>
      </w:r>
      <w:r w:rsidRPr="003E3019">
        <w:rPr>
          <w:rFonts w:ascii="Calibri" w:hAnsi="Calibri" w:cs="Calibri"/>
        </w:rPr>
        <w:t>P</w:t>
      </w:r>
      <w:r w:rsidR="0015401F" w:rsidRPr="003E3019">
        <w:rPr>
          <w:rFonts w:ascii="Calibri" w:hAnsi="Calibri" w:cs="Calibri"/>
        </w:rPr>
        <w:t xml:space="preserve">ara a análise da defasagem por ano, criou-se uma nova </w:t>
      </w:r>
      <w:r w:rsidR="0015401F" w:rsidRPr="003E3019">
        <w:rPr>
          <w:rFonts w:ascii="Calibri" w:hAnsi="Calibri" w:cs="Calibri"/>
          <w:i/>
          <w:iCs/>
        </w:rPr>
        <w:t>feature</w:t>
      </w:r>
      <w:r w:rsidR="0015401F" w:rsidRPr="003E3019">
        <w:rPr>
          <w:rFonts w:ascii="Calibri" w:hAnsi="Calibri" w:cs="Calibri"/>
        </w:rPr>
        <w:t xml:space="preserve"> chamada </w:t>
      </w:r>
      <w:r w:rsidR="0015401F" w:rsidRPr="003E3019">
        <w:rPr>
          <w:rFonts w:ascii="Calibri" w:hAnsi="Calibri" w:cs="Calibri"/>
          <w:b/>
          <w:bCs/>
        </w:rPr>
        <w:t>Fase Defasagem</w:t>
      </w:r>
      <w:r w:rsidR="00D24B93" w:rsidRPr="003E3019">
        <w:rPr>
          <w:rFonts w:ascii="Calibri" w:hAnsi="Calibri" w:cs="Calibri"/>
        </w:rPr>
        <w:t xml:space="preserve"> na qual os valores foram classificados conforme a seguinte regra de negócio</w:t>
      </w:r>
      <w:r w:rsidR="0015401F" w:rsidRPr="003E3019">
        <w:rPr>
          <w:rFonts w:ascii="Calibri" w:hAnsi="Calibri" w:cs="Calibri"/>
        </w:rPr>
        <w:t>: IAN – 10 = Em fase; IAN – 5 = Moderada; IAN – 2,5 = Severa.</w:t>
      </w:r>
    </w:p>
    <w:p w14:paraId="065A5484" w14:textId="1E020FC0" w:rsidR="0015401F" w:rsidRDefault="00D24B93" w:rsidP="003E3019">
      <w:pPr>
        <w:jc w:val="both"/>
        <w:rPr>
          <w:rFonts w:ascii="Calibri" w:hAnsi="Calibri" w:cs="Calibri"/>
        </w:rPr>
      </w:pPr>
      <w:r w:rsidRPr="003E3019">
        <w:rPr>
          <w:rFonts w:ascii="Calibri" w:hAnsi="Calibri" w:cs="Calibri"/>
        </w:rPr>
        <w:t>A partir das tabelas apresentadas, observa-se uma maior concentração de alunos nas categorias “Em fase” e “Moderada”, especialmente nos níveis de IAN -1 e 0. Além disso, ao longo do tempo, é possível identificar um aumento na quantidade de alunos classificados como “Em fase” e uma redução na categoria “Severa”, evidenciando a</w:t>
      </w:r>
      <w:r w:rsidR="0015401F" w:rsidRPr="003E3019">
        <w:rPr>
          <w:rFonts w:ascii="Calibri" w:hAnsi="Calibri" w:cs="Calibri"/>
        </w:rPr>
        <w:t xml:space="preserve"> efetividade do programa.</w:t>
      </w:r>
    </w:p>
    <w:p w14:paraId="7C22BA47" w14:textId="79F7475A" w:rsidR="002B5BB6" w:rsidRPr="003E3019" w:rsidRDefault="002B5BB6">
      <w:pPr>
        <w:rPr>
          <w:rFonts w:ascii="Calibri" w:hAnsi="Calibri" w:cs="Calibri"/>
        </w:rPr>
      </w:pP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80"/>
        <w:gridCol w:w="1900"/>
        <w:gridCol w:w="1900"/>
        <w:gridCol w:w="1900"/>
        <w:gridCol w:w="1404"/>
      </w:tblGrid>
      <w:tr w:rsidR="0015401F" w:rsidRPr="003E3019" w14:paraId="061679D6" w14:textId="77777777" w:rsidTr="003E3019">
        <w:trPr>
          <w:trHeight w:val="300"/>
        </w:trPr>
        <w:tc>
          <w:tcPr>
            <w:tcW w:w="1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7C80"/>
            <w:noWrap/>
            <w:vAlign w:val="bottom"/>
            <w:hideMark/>
          </w:tcPr>
          <w:p w14:paraId="1E89FD22" w14:textId="77777777" w:rsidR="0015401F" w:rsidRPr="003E3019" w:rsidRDefault="0015401F" w:rsidP="009E75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ano</w:t>
            </w:r>
          </w:p>
        </w:tc>
        <w:tc>
          <w:tcPr>
            <w:tcW w:w="19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7C80"/>
            <w:noWrap/>
            <w:vAlign w:val="bottom"/>
            <w:hideMark/>
          </w:tcPr>
          <w:p w14:paraId="2EC0C9F5" w14:textId="77777777" w:rsidR="0015401F" w:rsidRPr="003E3019" w:rsidRDefault="0015401F" w:rsidP="009E75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Em fase</w:t>
            </w:r>
          </w:p>
        </w:tc>
        <w:tc>
          <w:tcPr>
            <w:tcW w:w="19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7C80"/>
            <w:noWrap/>
            <w:vAlign w:val="bottom"/>
            <w:hideMark/>
          </w:tcPr>
          <w:p w14:paraId="35109638" w14:textId="77777777" w:rsidR="0015401F" w:rsidRPr="003E3019" w:rsidRDefault="0015401F" w:rsidP="009E75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Moderada</w:t>
            </w:r>
          </w:p>
        </w:tc>
        <w:tc>
          <w:tcPr>
            <w:tcW w:w="19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7C80"/>
            <w:noWrap/>
            <w:vAlign w:val="bottom"/>
            <w:hideMark/>
          </w:tcPr>
          <w:p w14:paraId="585FB07E" w14:textId="77777777" w:rsidR="0015401F" w:rsidRPr="003E3019" w:rsidRDefault="0015401F" w:rsidP="009E75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Severa</w:t>
            </w:r>
          </w:p>
        </w:tc>
        <w:tc>
          <w:tcPr>
            <w:tcW w:w="140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7C80"/>
            <w:noWrap/>
            <w:vAlign w:val="bottom"/>
            <w:hideMark/>
          </w:tcPr>
          <w:p w14:paraId="6A02BCEB" w14:textId="77777777" w:rsidR="0015401F" w:rsidRPr="003E3019" w:rsidRDefault="0015401F" w:rsidP="009E75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Total Geral</w:t>
            </w:r>
          </w:p>
        </w:tc>
      </w:tr>
      <w:tr w:rsidR="0015401F" w:rsidRPr="003E3019" w14:paraId="0DC2BD86" w14:textId="77777777" w:rsidTr="003E3019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74CC0E3" w14:textId="77777777" w:rsidR="0015401F" w:rsidRPr="003E3019" w:rsidRDefault="0015401F" w:rsidP="009E75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6909C81" w14:textId="77777777" w:rsidR="0015401F" w:rsidRPr="003E3019" w:rsidRDefault="0015401F" w:rsidP="009E75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259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4D0EB1D" w14:textId="77777777" w:rsidR="0015401F" w:rsidRPr="003E3019" w:rsidRDefault="0015401F" w:rsidP="009E75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573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DD880BD" w14:textId="77777777" w:rsidR="0015401F" w:rsidRPr="003E3019" w:rsidRDefault="0015401F" w:rsidP="009E75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28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5CFBE43" w14:textId="77777777" w:rsidR="0015401F" w:rsidRPr="003E3019" w:rsidRDefault="0015401F" w:rsidP="009E75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860</w:t>
            </w:r>
          </w:p>
        </w:tc>
      </w:tr>
      <w:tr w:rsidR="0015401F" w:rsidRPr="003E3019" w14:paraId="546F5101" w14:textId="77777777" w:rsidTr="003E3019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2ED8577" w14:textId="77777777" w:rsidR="0015401F" w:rsidRPr="003E3019" w:rsidRDefault="0015401F" w:rsidP="009E75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D25DA27" w14:textId="77777777" w:rsidR="0015401F" w:rsidRPr="003E3019" w:rsidRDefault="0015401F" w:rsidP="009E75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462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02F05A7" w14:textId="77777777" w:rsidR="0015401F" w:rsidRPr="003E3019" w:rsidRDefault="0015401F" w:rsidP="009E75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538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6F8AF6A" w14:textId="77777777" w:rsidR="0015401F" w:rsidRPr="003E3019" w:rsidRDefault="0015401F" w:rsidP="009E75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14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D6E1D86" w14:textId="77777777" w:rsidR="0015401F" w:rsidRPr="003E3019" w:rsidRDefault="0015401F" w:rsidP="009E75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1.014</w:t>
            </w:r>
          </w:p>
        </w:tc>
      </w:tr>
      <w:tr w:rsidR="0015401F" w:rsidRPr="003E3019" w14:paraId="7040F4D7" w14:textId="77777777" w:rsidTr="003E3019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D837D76" w14:textId="77777777" w:rsidR="0015401F" w:rsidRPr="003E3019" w:rsidRDefault="0015401F" w:rsidP="009E75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870F980" w14:textId="77777777" w:rsidR="0015401F" w:rsidRPr="003E3019" w:rsidRDefault="0015401F" w:rsidP="009E75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622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12070FA" w14:textId="77777777" w:rsidR="0015401F" w:rsidRPr="003E3019" w:rsidRDefault="0015401F" w:rsidP="009E75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531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49AF99E" w14:textId="77777777" w:rsidR="0015401F" w:rsidRPr="003E3019" w:rsidRDefault="0015401F" w:rsidP="009E75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866F13A" w14:textId="77777777" w:rsidR="0015401F" w:rsidRPr="003E3019" w:rsidRDefault="0015401F" w:rsidP="009E75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1.156</w:t>
            </w:r>
          </w:p>
        </w:tc>
      </w:tr>
      <w:tr w:rsidR="0015401F" w:rsidRPr="003E3019" w14:paraId="28FDF466" w14:textId="77777777" w:rsidTr="003E3019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6FDD3D8" w14:textId="77777777" w:rsidR="0015401F" w:rsidRPr="003E3019" w:rsidRDefault="0015401F" w:rsidP="009E75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Total Geral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52B4C322" w14:textId="77777777" w:rsidR="0015401F" w:rsidRPr="003E3019" w:rsidRDefault="0015401F" w:rsidP="009E75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1.343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BAEDBFF" w14:textId="77777777" w:rsidR="0015401F" w:rsidRPr="003E3019" w:rsidRDefault="0015401F" w:rsidP="009E75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1.642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E3AAE02" w14:textId="77777777" w:rsidR="0015401F" w:rsidRPr="003E3019" w:rsidRDefault="0015401F" w:rsidP="009E75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45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C3283FB" w14:textId="77777777" w:rsidR="0015401F" w:rsidRPr="003E3019" w:rsidRDefault="0015401F" w:rsidP="00992C4F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3.030</w:t>
            </w:r>
          </w:p>
        </w:tc>
      </w:tr>
    </w:tbl>
    <w:p w14:paraId="08E54387" w14:textId="04B2A231" w:rsidR="0015401F" w:rsidRPr="003E3019" w:rsidRDefault="00992C4F" w:rsidP="00992C4F">
      <w:pPr>
        <w:pStyle w:val="Legenda"/>
        <w:jc w:val="center"/>
        <w:rPr>
          <w:rFonts w:ascii="Calibri" w:hAnsi="Calibri" w:cs="Calibri"/>
        </w:rPr>
      </w:pPr>
      <w:r>
        <w:t xml:space="preserve">Tabela </w:t>
      </w:r>
      <w:fldSimple w:instr=" SEQ Tabela \* ARABIC ">
        <w:r w:rsidR="00A007B3">
          <w:rPr>
            <w:noProof/>
          </w:rPr>
          <w:t>1</w:t>
        </w:r>
      </w:fldSimple>
      <w:r>
        <w:t>: Fase de defasagem anual</w:t>
      </w:r>
    </w:p>
    <w:tbl>
      <w:tblPr>
        <w:tblW w:w="5020" w:type="dxa"/>
        <w:tblInd w:w="13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180"/>
        <w:gridCol w:w="960"/>
        <w:gridCol w:w="960"/>
        <w:gridCol w:w="960"/>
      </w:tblGrid>
      <w:tr w:rsidR="0015401F" w:rsidRPr="003E3019" w14:paraId="11CC9370" w14:textId="77777777" w:rsidTr="00992C4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DB66B" w14:textId="77777777" w:rsidR="0015401F" w:rsidRPr="003E3019" w:rsidRDefault="0015401F" w:rsidP="0015401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t-BR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C06A2" w14:textId="77777777" w:rsidR="0015401F" w:rsidRPr="003E3019" w:rsidRDefault="0015401F" w:rsidP="0015401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72D93" w14:textId="77777777" w:rsidR="0015401F" w:rsidRPr="003E3019" w:rsidRDefault="0015401F" w:rsidP="0015401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C2723" w14:textId="77777777" w:rsidR="0015401F" w:rsidRPr="003E3019" w:rsidRDefault="0015401F" w:rsidP="0015401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62F2D" w14:textId="77777777" w:rsidR="0015401F" w:rsidRPr="003E3019" w:rsidRDefault="0015401F" w:rsidP="0015401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15401F" w:rsidRPr="003E3019" w14:paraId="7B24CEF8" w14:textId="77777777" w:rsidTr="00992C4F">
        <w:trPr>
          <w:trHeight w:val="300"/>
        </w:trPr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7C80"/>
            <w:noWrap/>
            <w:vAlign w:val="bottom"/>
            <w:hideMark/>
          </w:tcPr>
          <w:p w14:paraId="7040EB1A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ano</w:t>
            </w:r>
          </w:p>
        </w:tc>
        <w:tc>
          <w:tcPr>
            <w:tcW w:w="118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7C80"/>
            <w:noWrap/>
            <w:vAlign w:val="bottom"/>
            <w:hideMark/>
          </w:tcPr>
          <w:p w14:paraId="0588463A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Defasagem</w:t>
            </w:r>
          </w:p>
        </w:tc>
        <w:tc>
          <w:tcPr>
            <w:tcW w:w="9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7C80"/>
            <w:noWrap/>
            <w:vAlign w:val="bottom"/>
            <w:hideMark/>
          </w:tcPr>
          <w:p w14:paraId="57FAC342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IAN</w:t>
            </w:r>
          </w:p>
        </w:tc>
        <w:tc>
          <w:tcPr>
            <w:tcW w:w="9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7C80"/>
            <w:noWrap/>
            <w:vAlign w:val="bottom"/>
            <w:hideMark/>
          </w:tcPr>
          <w:p w14:paraId="4A21B0EA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Total</w:t>
            </w:r>
          </w:p>
        </w:tc>
        <w:tc>
          <w:tcPr>
            <w:tcW w:w="9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7C80"/>
            <w:noWrap/>
            <w:vAlign w:val="bottom"/>
            <w:hideMark/>
          </w:tcPr>
          <w:p w14:paraId="098CD71B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%</w:t>
            </w:r>
          </w:p>
        </w:tc>
      </w:tr>
      <w:tr w:rsidR="0015401F" w:rsidRPr="003E3019" w14:paraId="01A7DD14" w14:textId="77777777" w:rsidTr="00992C4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E24E7B8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8DA5FC6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C991847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845449E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4663FBC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0%</w:t>
            </w:r>
          </w:p>
        </w:tc>
      </w:tr>
      <w:tr w:rsidR="0015401F" w:rsidRPr="003E3019" w14:paraId="4F2CAFDE" w14:textId="77777777" w:rsidTr="00992C4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FD8EA36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5F9DD7F5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572BC24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5DA8830C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4B858A0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0%</w:t>
            </w:r>
          </w:p>
        </w:tc>
      </w:tr>
      <w:tr w:rsidR="0015401F" w:rsidRPr="003E3019" w14:paraId="73DEB343" w14:textId="77777777" w:rsidTr="00992C4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063A4E7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9B9EFD0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D31B364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6BBC75B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5CDBB5EA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1%</w:t>
            </w:r>
          </w:p>
        </w:tc>
      </w:tr>
      <w:tr w:rsidR="0015401F" w:rsidRPr="003E3019" w14:paraId="3B964719" w14:textId="77777777" w:rsidTr="00992C4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19008B3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DAAA281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62902C9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E5C9D48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20A98D8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5%</w:t>
            </w:r>
          </w:p>
        </w:tc>
      </w:tr>
      <w:tr w:rsidR="0015401F" w:rsidRPr="003E3019" w14:paraId="173A5B03" w14:textId="77777777" w:rsidTr="00992C4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F325F81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A868E0A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703D59F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927133F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5B1A3399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2D05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92D050"/>
                <w:kern w:val="0"/>
                <w:sz w:val="22"/>
                <w:szCs w:val="22"/>
                <w:lang w:eastAsia="pt-BR"/>
                <w14:ligatures w14:val="none"/>
              </w:rPr>
              <w:t>14%</w:t>
            </w:r>
          </w:p>
        </w:tc>
      </w:tr>
      <w:tr w:rsidR="0015401F" w:rsidRPr="003E3019" w14:paraId="63F68ABD" w14:textId="77777777" w:rsidTr="00992C4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4C2412E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B4B594E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4ADC5C6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9891EDD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C71C745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2D05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92D050"/>
                <w:kern w:val="0"/>
                <w:sz w:val="22"/>
                <w:szCs w:val="22"/>
                <w:lang w:eastAsia="pt-BR"/>
                <w14:ligatures w14:val="none"/>
              </w:rPr>
              <w:t>8%</w:t>
            </w:r>
          </w:p>
        </w:tc>
      </w:tr>
      <w:tr w:rsidR="0015401F" w:rsidRPr="003E3019" w14:paraId="6D8C8363" w14:textId="77777777" w:rsidTr="00992C4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4356B6D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066E441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564F592B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D1CB25E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0F3A1A2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0%</w:t>
            </w:r>
          </w:p>
        </w:tc>
      </w:tr>
      <w:tr w:rsidR="0015401F" w:rsidRPr="003E3019" w14:paraId="5CD09FAF" w14:textId="77777777" w:rsidTr="00992C4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2996E5E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32BDA4D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46280C3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1F26294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ABC81E8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0%</w:t>
            </w:r>
          </w:p>
        </w:tc>
      </w:tr>
      <w:tr w:rsidR="0015401F" w:rsidRPr="003E3019" w14:paraId="6AE189A5" w14:textId="77777777" w:rsidTr="00992C4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A8AE6D2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DC5F5DB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E75BE28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60CD814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5CA3F0B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0%</w:t>
            </w:r>
          </w:p>
        </w:tc>
      </w:tr>
      <w:tr w:rsidR="0015401F" w:rsidRPr="003E3019" w14:paraId="7855796D" w14:textId="77777777" w:rsidTr="00992C4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96A7A7F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4EA4835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AE0EC94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1E09CA4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0E6263A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0%</w:t>
            </w:r>
          </w:p>
        </w:tc>
      </w:tr>
      <w:tr w:rsidR="0015401F" w:rsidRPr="003E3019" w14:paraId="0911C679" w14:textId="77777777" w:rsidTr="00992C4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2203C31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9B1E55D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8B8F828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5B14D911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9D84667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4%</w:t>
            </w:r>
          </w:p>
        </w:tc>
      </w:tr>
      <w:tr w:rsidR="0015401F" w:rsidRPr="003E3019" w14:paraId="487856F0" w14:textId="77777777" w:rsidTr="00992C4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9F7B666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F1D217F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B9AF90E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3514190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F4D02FB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2D05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92D050"/>
                <w:kern w:val="0"/>
                <w:sz w:val="22"/>
                <w:szCs w:val="22"/>
                <w:lang w:eastAsia="pt-BR"/>
                <w14:ligatures w14:val="none"/>
              </w:rPr>
              <w:t>13%</w:t>
            </w:r>
          </w:p>
        </w:tc>
      </w:tr>
      <w:tr w:rsidR="0015401F" w:rsidRPr="003E3019" w14:paraId="36ECC2F8" w14:textId="77777777" w:rsidTr="00992C4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BAC037D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10EA522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9E1D135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723BF82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176D597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2D05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92D050"/>
                <w:kern w:val="0"/>
                <w:sz w:val="22"/>
                <w:szCs w:val="22"/>
                <w:lang w:eastAsia="pt-BR"/>
                <w14:ligatures w14:val="none"/>
              </w:rPr>
              <w:t>14%</w:t>
            </w:r>
          </w:p>
        </w:tc>
      </w:tr>
      <w:tr w:rsidR="0015401F" w:rsidRPr="003E3019" w14:paraId="4E2F69A8" w14:textId="77777777" w:rsidTr="00992C4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4007804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108F5B7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FC7332B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802A940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5923D1AB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1%</w:t>
            </w:r>
          </w:p>
        </w:tc>
      </w:tr>
      <w:tr w:rsidR="0015401F" w:rsidRPr="003E3019" w14:paraId="26D4FBD5" w14:textId="77777777" w:rsidTr="00992C4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BF53863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5980E616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107B5B4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5FD2A0D1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E705761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0%</w:t>
            </w:r>
          </w:p>
        </w:tc>
      </w:tr>
      <w:tr w:rsidR="0015401F" w:rsidRPr="003E3019" w14:paraId="09087384" w14:textId="77777777" w:rsidTr="00992C4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53CDDAD1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B5065DC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6606BE8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C188BF4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4BE0668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0%</w:t>
            </w:r>
          </w:p>
        </w:tc>
      </w:tr>
      <w:tr w:rsidR="0015401F" w:rsidRPr="003E3019" w14:paraId="71C8C5F7" w14:textId="77777777" w:rsidTr="00992C4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444371E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8033B29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5F0175C0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560F2921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EA9C3C9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3%</w:t>
            </w:r>
          </w:p>
        </w:tc>
      </w:tr>
      <w:tr w:rsidR="0015401F" w:rsidRPr="003E3019" w14:paraId="31B982DD" w14:textId="77777777" w:rsidTr="00992C4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E5F8DAA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2CA9330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07D8FDF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C054C88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255D42D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2D05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92D050"/>
                <w:kern w:val="0"/>
                <w:sz w:val="22"/>
                <w:szCs w:val="22"/>
                <w:lang w:eastAsia="pt-BR"/>
                <w14:ligatures w14:val="none"/>
              </w:rPr>
              <w:t>15%</w:t>
            </w:r>
          </w:p>
        </w:tc>
      </w:tr>
      <w:tr w:rsidR="0015401F" w:rsidRPr="003E3019" w14:paraId="2C46DB03" w14:textId="77777777" w:rsidTr="00992C4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4DE1AD3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7B7E685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5135C4C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2C8C39A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B04A550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2D05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92D050"/>
                <w:kern w:val="0"/>
                <w:sz w:val="22"/>
                <w:szCs w:val="22"/>
                <w:lang w:eastAsia="pt-BR"/>
                <w14:ligatures w14:val="none"/>
              </w:rPr>
              <w:t>16%</w:t>
            </w:r>
          </w:p>
        </w:tc>
      </w:tr>
      <w:tr w:rsidR="0015401F" w:rsidRPr="003E3019" w14:paraId="24DF2474" w14:textId="77777777" w:rsidTr="00992C4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54CD0B1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5EEEDE88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CDBE525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AF278D5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3126CA6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4%</w:t>
            </w:r>
          </w:p>
        </w:tc>
      </w:tr>
      <w:tr w:rsidR="0015401F" w:rsidRPr="003E3019" w14:paraId="2194AE1D" w14:textId="77777777" w:rsidTr="00992C4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F862B44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936A139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FD3F986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2186039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C303CAE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1%</w:t>
            </w:r>
          </w:p>
        </w:tc>
      </w:tr>
      <w:tr w:rsidR="0015401F" w:rsidRPr="003E3019" w14:paraId="742EC7B0" w14:textId="77777777" w:rsidTr="00992C4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5FE84C46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DC30D0B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ED8433F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998C996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57A6983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0%</w:t>
            </w:r>
          </w:p>
        </w:tc>
      </w:tr>
      <w:tr w:rsidR="0015401F" w:rsidRPr="003E3019" w14:paraId="547D19F3" w14:textId="77777777" w:rsidTr="00992C4F">
        <w:trPr>
          <w:trHeight w:val="300"/>
        </w:trPr>
        <w:tc>
          <w:tcPr>
            <w:tcW w:w="310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41AFA9F1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Total Geral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0B1757E6" w14:textId="77777777" w:rsidR="0015401F" w:rsidRPr="003E3019" w:rsidRDefault="0015401F" w:rsidP="00992C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1993C1C3" w14:textId="77777777" w:rsidR="0015401F" w:rsidRPr="003E3019" w:rsidRDefault="0015401F" w:rsidP="00992C4F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E30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100%</w:t>
            </w:r>
          </w:p>
        </w:tc>
      </w:tr>
    </w:tbl>
    <w:p w14:paraId="6BA133DF" w14:textId="259A8F2B" w:rsidR="0015401F" w:rsidRDefault="00992C4F" w:rsidP="00992C4F">
      <w:pPr>
        <w:pStyle w:val="Legenda"/>
        <w:jc w:val="center"/>
      </w:pPr>
      <w:r>
        <w:t xml:space="preserve">Tabela </w:t>
      </w:r>
      <w:fldSimple w:instr=" SEQ Tabela \* ARABIC ">
        <w:r w:rsidR="00A007B3">
          <w:rPr>
            <w:noProof/>
          </w:rPr>
          <w:t>2</w:t>
        </w:r>
      </w:fldSimple>
      <w:r>
        <w:t xml:space="preserve">: </w:t>
      </w:r>
      <w:r w:rsidRPr="005F75A5">
        <w:t>IAN e Defasagem anual</w:t>
      </w:r>
    </w:p>
    <w:p w14:paraId="12A4EADB" w14:textId="6567852D" w:rsidR="0015401F" w:rsidRPr="003E3019" w:rsidRDefault="00D24B93" w:rsidP="003E3019">
      <w:pPr>
        <w:jc w:val="both"/>
        <w:rPr>
          <w:rFonts w:ascii="Calibri" w:hAnsi="Calibri" w:cs="Calibri"/>
        </w:rPr>
      </w:pPr>
      <w:r w:rsidRPr="003E3019">
        <w:rPr>
          <w:rFonts w:ascii="Calibri" w:hAnsi="Calibri" w:cs="Calibri"/>
        </w:rPr>
        <w:t>Para melhor visualização, o gráfico abaixo destaca a mudança ao longo do tempo e as concentrações em cada Fase de defasagem.</w:t>
      </w:r>
    </w:p>
    <w:p w14:paraId="15B25F5A" w14:textId="6A1EA7BE" w:rsidR="00D24B93" w:rsidRPr="00D24B93" w:rsidRDefault="00D24B93"/>
    <w:p w14:paraId="6994FD2B" w14:textId="77777777" w:rsidR="00992C4F" w:rsidRDefault="00D24B93" w:rsidP="00992C4F">
      <w:pPr>
        <w:keepNext/>
      </w:pPr>
      <w:r>
        <w:rPr>
          <w:noProof/>
        </w:rPr>
        <w:lastRenderedPageBreak/>
        <w:drawing>
          <wp:inline distT="0" distB="0" distL="0" distR="0" wp14:anchorId="1C33189A" wp14:editId="32A7AC29">
            <wp:extent cx="5400040" cy="3670935"/>
            <wp:effectExtent l="0" t="0" r="10160" b="5715"/>
            <wp:docPr id="1015131949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31DE32D6-CAEC-5AEB-BC69-C22C11E11FE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4A68575" w14:textId="19349C14" w:rsidR="00D24B93" w:rsidRDefault="00992C4F" w:rsidP="00992C4F">
      <w:pPr>
        <w:pStyle w:val="Legenda"/>
        <w:jc w:val="center"/>
      </w:pPr>
      <w:r>
        <w:t xml:space="preserve">Gráfico </w:t>
      </w:r>
      <w:fldSimple w:instr=" SEQ Gráfico \* ARABIC ">
        <w:r w:rsidR="00AE40C1">
          <w:rPr>
            <w:noProof/>
          </w:rPr>
          <w:t>2</w:t>
        </w:r>
      </w:fldSimple>
      <w:r>
        <w:t xml:space="preserve">: </w:t>
      </w:r>
      <w:r w:rsidRPr="00C22954">
        <w:t>Análise gráfica da Fase de defasagem anual</w:t>
      </w:r>
    </w:p>
    <w:p w14:paraId="33A384C4" w14:textId="4BFD7278" w:rsidR="00D24B93" w:rsidRPr="00D819BF" w:rsidRDefault="00901970" w:rsidP="00901970">
      <w:pPr>
        <w:pStyle w:val="Ttulo1"/>
        <w:rPr>
          <w:rFonts w:ascii="Calibri" w:hAnsi="Calibri" w:cs="Calibri"/>
          <w:color w:val="auto"/>
          <w:sz w:val="36"/>
          <w:szCs w:val="36"/>
        </w:rPr>
      </w:pPr>
      <w:bookmarkStart w:id="7" w:name="_Toc224597250"/>
      <w:bookmarkStart w:id="8" w:name="_Toc224858789"/>
      <w:r w:rsidRPr="00D819BF">
        <w:rPr>
          <w:rFonts w:ascii="Calibri" w:hAnsi="Calibri" w:cs="Calibri"/>
          <w:color w:val="auto"/>
          <w:sz w:val="36"/>
          <w:szCs w:val="36"/>
        </w:rPr>
        <w:t>Análise do desempenho acadêmico</w:t>
      </w:r>
      <w:bookmarkEnd w:id="7"/>
      <w:bookmarkEnd w:id="8"/>
    </w:p>
    <w:p w14:paraId="28B8D1F2" w14:textId="77777777" w:rsidR="00E065C3" w:rsidRPr="00D819BF" w:rsidRDefault="00E065C3" w:rsidP="00D819BF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t>Para a análise do desempenho acadêmico, foi calculada a média da variável IDA por meio de dois agrupamentos: por ano e por ano e fase. Durante o processo de preparação dos dados, foi identificado que 178 registros não possuíam valores preenchidos para essa variável. Dessa forma, esses registros foram desconsiderados nesta etapa da análise, a fim de evitar distorções nos resultados.</w:t>
      </w:r>
    </w:p>
    <w:p w14:paraId="555B038F" w14:textId="77777777" w:rsidR="00E065C3" w:rsidRPr="00D819BF" w:rsidRDefault="00E065C3" w:rsidP="00D819BF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t>A Tabela 3 apresenta a média do indicador IDA ao longo dos anos analisados. Observa-se que existem pequenas variações entre os períodos, indicando relativa estabilidade no desempenho acadêmico dos alunos. Apesar dessa estabilidade, nota-se uma leve oscilação entre os anos, com crescimento entre 2022 e 2023 e uma pequena redução em 2024.</w:t>
      </w:r>
    </w:p>
    <w:p w14:paraId="68E4DBBA" w14:textId="5CB1BE2A" w:rsidR="00E065C3" w:rsidRPr="00D819BF" w:rsidRDefault="00E065C3" w:rsidP="00992C4F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t>De forma geral, a média consolidada do indicador permanece em 6,38, dentro de uma escala de 0 a 10, sugerindo um nível de desempenho acadêmico moderado, porém com indícios de estagnação ao longo do período analisado.</w:t>
      </w:r>
    </w:p>
    <w:tbl>
      <w:tblPr>
        <w:tblW w:w="4660" w:type="dxa"/>
        <w:tblInd w:w="204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0"/>
        <w:gridCol w:w="1400"/>
        <w:gridCol w:w="1980"/>
      </w:tblGrid>
      <w:tr w:rsidR="00E065C3" w:rsidRPr="00E065C3" w14:paraId="7A590DC2" w14:textId="77777777" w:rsidTr="00A007B3">
        <w:trPr>
          <w:trHeight w:val="300"/>
        </w:trPr>
        <w:tc>
          <w:tcPr>
            <w:tcW w:w="1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7C80"/>
            <w:noWrap/>
            <w:vAlign w:val="bottom"/>
            <w:hideMark/>
          </w:tcPr>
          <w:p w14:paraId="5983B8CB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Ano</w:t>
            </w:r>
          </w:p>
        </w:tc>
        <w:tc>
          <w:tcPr>
            <w:tcW w:w="14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7C80"/>
            <w:noWrap/>
            <w:vAlign w:val="bottom"/>
            <w:hideMark/>
          </w:tcPr>
          <w:p w14:paraId="2D55271A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Média de IDA</w:t>
            </w:r>
          </w:p>
        </w:tc>
        <w:tc>
          <w:tcPr>
            <w:tcW w:w="198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36C9E4BE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Comparação de IDA</w:t>
            </w:r>
          </w:p>
        </w:tc>
      </w:tr>
      <w:tr w:rsidR="00E065C3" w:rsidRPr="00E065C3" w14:paraId="25AC8967" w14:textId="77777777" w:rsidTr="00A007B3">
        <w:trPr>
          <w:trHeight w:val="300"/>
        </w:trPr>
        <w:tc>
          <w:tcPr>
            <w:tcW w:w="12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571C948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943A819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6,09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39491DC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E065C3" w:rsidRPr="00E065C3" w14:paraId="7B8C077E" w14:textId="77777777" w:rsidTr="00A007B3">
        <w:trPr>
          <w:trHeight w:val="300"/>
        </w:trPr>
        <w:tc>
          <w:tcPr>
            <w:tcW w:w="12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71FFE38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5168A753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6,66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6E7F418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0,57</w:t>
            </w:r>
          </w:p>
        </w:tc>
      </w:tr>
      <w:tr w:rsidR="00E065C3" w:rsidRPr="00E065C3" w14:paraId="1623932B" w14:textId="77777777" w:rsidTr="00A007B3">
        <w:trPr>
          <w:trHeight w:val="300"/>
        </w:trPr>
        <w:tc>
          <w:tcPr>
            <w:tcW w:w="12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608779E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DE1B234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6,35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67E4B81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-0,31</w:t>
            </w:r>
          </w:p>
        </w:tc>
      </w:tr>
      <w:tr w:rsidR="00E065C3" w:rsidRPr="00E065C3" w14:paraId="570BCF05" w14:textId="77777777" w:rsidTr="00A007B3">
        <w:trPr>
          <w:trHeight w:val="300"/>
        </w:trPr>
        <w:tc>
          <w:tcPr>
            <w:tcW w:w="12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DD1A366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Total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E766489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6,38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BA593" w14:textId="77777777" w:rsidR="00E065C3" w:rsidRPr="00D819BF" w:rsidRDefault="00E065C3" w:rsidP="00992C4F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</w:tbl>
    <w:p w14:paraId="189ECDD7" w14:textId="324938EB" w:rsidR="00E065C3" w:rsidRDefault="00992C4F" w:rsidP="00A007B3">
      <w:pPr>
        <w:pStyle w:val="Legenda"/>
        <w:ind w:left="708"/>
        <w:jc w:val="center"/>
      </w:pPr>
      <w:r>
        <w:t xml:space="preserve">Tabela </w:t>
      </w:r>
      <w:fldSimple w:instr=" SEQ Tabela \* ARABIC ">
        <w:r w:rsidR="00A007B3">
          <w:rPr>
            <w:noProof/>
          </w:rPr>
          <w:t>3</w:t>
        </w:r>
      </w:fldSimple>
      <w:r>
        <w:t>: Média anual do IDA</w:t>
      </w:r>
    </w:p>
    <w:p w14:paraId="01DA8AF4" w14:textId="67E3407F" w:rsidR="00E065C3" w:rsidRPr="00A007B3" w:rsidRDefault="00E065C3" w:rsidP="00A007B3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lastRenderedPageBreak/>
        <w:t>Para aprofundar a análise do desempenho acadêmico, também foi calculada a média do indicador IDA segmentada por fase do programa, permitindo observar possíveis diferenças de desempenho entre os níveis educacionais.</w:t>
      </w:r>
    </w:p>
    <w:tbl>
      <w:tblPr>
        <w:tblW w:w="91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7"/>
        <w:gridCol w:w="904"/>
        <w:gridCol w:w="791"/>
        <w:gridCol w:w="1175"/>
        <w:gridCol w:w="752"/>
        <w:gridCol w:w="752"/>
        <w:gridCol w:w="752"/>
        <w:gridCol w:w="752"/>
        <w:gridCol w:w="752"/>
        <w:gridCol w:w="752"/>
        <w:gridCol w:w="752"/>
        <w:gridCol w:w="8"/>
      </w:tblGrid>
      <w:tr w:rsidR="00E065C3" w:rsidRPr="00E065C3" w14:paraId="6BBF9864" w14:textId="77777777" w:rsidTr="00E065C3">
        <w:trPr>
          <w:trHeight w:val="304"/>
        </w:trPr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423BE" w14:textId="77777777" w:rsidR="00E065C3" w:rsidRPr="00D819BF" w:rsidRDefault="00E065C3" w:rsidP="00E065C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pt-BR"/>
                <w14:ligatures w14:val="none"/>
              </w:rPr>
            </w:pPr>
          </w:p>
        </w:tc>
        <w:tc>
          <w:tcPr>
            <w:tcW w:w="8142" w:type="dxa"/>
            <w:gridSpan w:val="1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5EBBF555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Fase</w:t>
            </w:r>
          </w:p>
        </w:tc>
      </w:tr>
      <w:tr w:rsidR="00E065C3" w:rsidRPr="00E065C3" w14:paraId="49D1561A" w14:textId="77777777" w:rsidTr="00E065C3">
        <w:trPr>
          <w:gridAfter w:val="1"/>
          <w:wAfter w:w="8" w:type="dxa"/>
          <w:trHeight w:val="304"/>
        </w:trPr>
        <w:tc>
          <w:tcPr>
            <w:tcW w:w="1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7C80"/>
            <w:noWrap/>
            <w:vAlign w:val="bottom"/>
            <w:hideMark/>
          </w:tcPr>
          <w:p w14:paraId="30461E5A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Ano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0D073D70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ALFA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69CCA3E3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FASE 1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6AB83020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FASE 2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371B34B6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FASE 3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29C1F1FA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FASE 4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106CBEB8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FASE 5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36DD437B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FASE 6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617286B8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FASE 7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01A7342A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FASE 8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0688D147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FASE 9</w:t>
            </w:r>
          </w:p>
        </w:tc>
      </w:tr>
      <w:tr w:rsidR="00E065C3" w:rsidRPr="00E065C3" w14:paraId="10AC072B" w14:textId="77777777" w:rsidTr="00E065C3">
        <w:trPr>
          <w:gridAfter w:val="1"/>
          <w:wAfter w:w="8" w:type="dxa"/>
          <w:trHeight w:val="304"/>
        </w:trPr>
        <w:tc>
          <w:tcPr>
            <w:tcW w:w="101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EE10974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2022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A349836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7,14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EC006D6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6,46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57D33AEC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5,41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5D886140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5,14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5407B535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6,05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6BF8DBE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5,87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DAD838C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6,69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49C5D50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5,25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DB49C88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54E5D869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E065C3" w:rsidRPr="00E065C3" w14:paraId="7854FEAD" w14:textId="77777777" w:rsidTr="00E065C3">
        <w:trPr>
          <w:gridAfter w:val="1"/>
          <w:wAfter w:w="8" w:type="dxa"/>
          <w:trHeight w:val="304"/>
        </w:trPr>
        <w:tc>
          <w:tcPr>
            <w:tcW w:w="101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29BB9FD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2023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B3AEFAF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7,42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F09DF12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6,81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8BF8EDA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6,74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7D82ED0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5,75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B88D7DF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6,00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BCE7EF1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5,90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BE8EA59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6,81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173297A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7,81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A0B22A8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83D7241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  <w:tr w:rsidR="00E065C3" w:rsidRPr="00E065C3" w14:paraId="3D05B34C" w14:textId="77777777" w:rsidTr="00E065C3">
        <w:trPr>
          <w:gridAfter w:val="1"/>
          <w:wAfter w:w="8" w:type="dxa"/>
          <w:trHeight w:val="304"/>
        </w:trPr>
        <w:tc>
          <w:tcPr>
            <w:tcW w:w="101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FBB3598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2024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C040712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7,32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1902B4F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6,79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52DA5395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6,25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CC56BD3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5,35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5CC63852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5,88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B6B843F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6,45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6BD324A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7,23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33F0CB6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5,81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4D77510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8,00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8B2C393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  <w:tr w:rsidR="00E065C3" w:rsidRPr="00E065C3" w14:paraId="7F00C754" w14:textId="77777777" w:rsidTr="00E065C3">
        <w:trPr>
          <w:gridAfter w:val="1"/>
          <w:wAfter w:w="8" w:type="dxa"/>
          <w:trHeight w:val="304"/>
        </w:trPr>
        <w:tc>
          <w:tcPr>
            <w:tcW w:w="1017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1EBC3CBC" w14:textId="13DFB41C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Total 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3672AEC5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7,29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68A7976D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6,69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006924F7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6,13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5CBBCE94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5,41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2BF0DC1C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5,98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5238E5F4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6,08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6BDA9BED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6,91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3C9CCE94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6,29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66ADEACA" w14:textId="77777777" w:rsidR="00E065C3" w:rsidRPr="00D819BF" w:rsidRDefault="00E065C3" w:rsidP="00E0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8,00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39153E38" w14:textId="77777777" w:rsidR="00E065C3" w:rsidRPr="00D819BF" w:rsidRDefault="00E065C3" w:rsidP="00A007B3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819B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</w:tr>
    </w:tbl>
    <w:p w14:paraId="7CB8C618" w14:textId="44AF8376" w:rsidR="00E065C3" w:rsidRPr="00E065C3" w:rsidRDefault="00A007B3" w:rsidP="00A007B3">
      <w:pPr>
        <w:pStyle w:val="Legenda"/>
        <w:jc w:val="center"/>
      </w:pPr>
      <w:r>
        <w:t xml:space="preserve">Tabela </w:t>
      </w:r>
      <w:fldSimple w:instr=" SEQ Tabela \* ARABIC ">
        <w:r>
          <w:rPr>
            <w:noProof/>
          </w:rPr>
          <w:t>4</w:t>
        </w:r>
      </w:fldSimple>
      <w:r>
        <w:t xml:space="preserve">: </w:t>
      </w:r>
      <w:r w:rsidRPr="00A72FE7">
        <w:t>Média do IDA por ano e Fase</w:t>
      </w:r>
    </w:p>
    <w:p w14:paraId="0C74EA85" w14:textId="3AF4F584" w:rsidR="00E065C3" w:rsidRPr="00D819BF" w:rsidRDefault="00E065C3" w:rsidP="00D819BF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t>A partir da tabela apresentada, observa-se que as fases iniciais, como ALFA</w:t>
      </w:r>
      <w:r w:rsidR="00AB3388" w:rsidRPr="00D819BF">
        <w:rPr>
          <w:rFonts w:ascii="Calibri" w:hAnsi="Calibri" w:cs="Calibri"/>
        </w:rPr>
        <w:t xml:space="preserve"> (FASE 00)</w:t>
      </w:r>
      <w:r w:rsidRPr="00D819BF">
        <w:rPr>
          <w:rFonts w:ascii="Calibri" w:hAnsi="Calibri" w:cs="Calibri"/>
        </w:rPr>
        <w:t xml:space="preserve"> e FASE 1, apresentam médias mais elevadas, com 7,29 e 6,69, respectivamente. À medida que os alunos avançam nas fases intermediárias, nota-se uma leve redução nas médias, especialmente nas FASES 2, 3 e 4, que concentram valores próximos de 6 ou abaixo desse nível.</w:t>
      </w:r>
    </w:p>
    <w:p w14:paraId="7C5595C7" w14:textId="77777777" w:rsidR="00E065C3" w:rsidRPr="00D819BF" w:rsidRDefault="00E065C3" w:rsidP="00D819BF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t>Nas fases mais avançadas, os resultados voltam a apresentar certo crescimento, como observado na FASE 6, com média geral de 6,91, indicando possível evolução no desempenho acadêmico conforme os alunos avançam no programa.</w:t>
      </w:r>
    </w:p>
    <w:p w14:paraId="40B3E563" w14:textId="65B49ACB" w:rsidR="00FB32FA" w:rsidRDefault="00E065C3" w:rsidP="00A007B3">
      <w:pPr>
        <w:jc w:val="both"/>
        <w:rPr>
          <w:noProof/>
        </w:rPr>
      </w:pPr>
      <w:r w:rsidRPr="00D819BF">
        <w:rPr>
          <w:rFonts w:ascii="Calibri" w:hAnsi="Calibri" w:cs="Calibri"/>
        </w:rPr>
        <w:t>Também é possível identificar algumas oscilações entre os anos analisados. Destaca-se, por exemplo, o desempenho da FASE 7 em 2023, que apresenta média 7,81, significativamente superior ao observado nos demais anos para essa mesma fase. Já em 2024, observa-se a presença de registros na FASE 8, com média 8,00, sugerindo alto desempenho entre os alunos dessa etapa, embora com menor volume de observações.</w:t>
      </w:r>
      <w:r w:rsidR="00F1396A" w:rsidRPr="00D819BF">
        <w:rPr>
          <w:rFonts w:ascii="Calibri" w:hAnsi="Calibri" w:cs="Calibri"/>
        </w:rPr>
        <w:t xml:space="preserve"> O gráfico abaixo reafirma as análises extraídas.</w:t>
      </w:r>
    </w:p>
    <w:p w14:paraId="10DFC5A0" w14:textId="77777777" w:rsidR="00F1396A" w:rsidRDefault="00F1396A">
      <w:pPr>
        <w:rPr>
          <w:noProof/>
        </w:rPr>
      </w:pPr>
    </w:p>
    <w:p w14:paraId="17C30E21" w14:textId="3DF25FAE" w:rsidR="00FB32FA" w:rsidRDefault="00A007B3">
      <w:pPr>
        <w:rPr>
          <w:b/>
          <w:bCs/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4D6962" wp14:editId="6FD72478">
                <wp:simplePos x="0" y="0"/>
                <wp:positionH relativeFrom="column">
                  <wp:posOffset>-786130</wp:posOffset>
                </wp:positionH>
                <wp:positionV relativeFrom="paragraph">
                  <wp:posOffset>4095115</wp:posOffset>
                </wp:positionV>
                <wp:extent cx="6848475" cy="635"/>
                <wp:effectExtent l="0" t="0" r="0" b="0"/>
                <wp:wrapSquare wrapText="bothSides"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84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0503DA" w14:textId="29836DD9" w:rsidR="00A007B3" w:rsidRPr="0096325E" w:rsidRDefault="00A007B3" w:rsidP="00A007B3">
                            <w:pPr>
                              <w:pStyle w:val="Legenda"/>
                              <w:jc w:val="center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Gráfico </w:t>
                            </w:r>
                            <w:fldSimple w:instr=" SEQ Gráfico \* ARABIC ">
                              <w:r w:rsidR="00AE40C1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: </w:t>
                            </w:r>
                            <w:r w:rsidRPr="00D26FE4">
                              <w:t>Média do IDA agrupado por ano e fase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D6962" id="Caixa de Texto 14" o:spid="_x0000_s1037" type="#_x0000_t202" style="position:absolute;margin-left:-61.9pt;margin-top:322.45pt;width:539.2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" stroked="f">
                <v:textbox style="mso-fit-shape-to-text:t" inset="0,0,0,0">
                  <w:txbxContent>
                    <w:p w14:paraId="090503DA" w14:textId="29836DD9" w:rsidR="00A007B3" w:rsidRPr="0096325E" w:rsidRDefault="00A007B3" w:rsidP="00A007B3">
                      <w:pPr>
                        <w:pStyle w:val="Legenda"/>
                        <w:jc w:val="center"/>
                        <w:rPr>
                          <w:noProof/>
                          <w:sz w:val="24"/>
                          <w:szCs w:val="24"/>
                        </w:rPr>
                      </w:pPr>
                      <w:r>
                        <w:t xml:space="preserve">Gráfico </w:t>
                      </w:r>
                      <w:fldSimple w:instr=" SEQ Gráfico \* ARABIC ">
                        <w:r w:rsidR="00AE40C1"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: </w:t>
                      </w:r>
                      <w:r w:rsidRPr="00D26FE4">
                        <w:t>Média do IDA agrupado por ano e fase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B32FA">
        <w:rPr>
          <w:noProof/>
        </w:rPr>
        <w:drawing>
          <wp:anchor distT="0" distB="0" distL="114300" distR="114300" simplePos="0" relativeHeight="251657216" behindDoc="0" locked="0" layoutInCell="1" allowOverlap="1" wp14:anchorId="09BC0401" wp14:editId="5CA33915">
            <wp:simplePos x="0" y="0"/>
            <wp:positionH relativeFrom="margin">
              <wp:posOffset>-786130</wp:posOffset>
            </wp:positionH>
            <wp:positionV relativeFrom="paragraph">
              <wp:posOffset>208915</wp:posOffset>
            </wp:positionV>
            <wp:extent cx="6848475" cy="3829050"/>
            <wp:effectExtent l="0" t="0" r="9525" b="0"/>
            <wp:wrapSquare wrapText="bothSides"/>
            <wp:docPr id="85199801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997C05E9-B2BD-9852-9426-8B689FC2C2B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86FEA0" w14:textId="7BFFCE7E" w:rsidR="00FB32FA" w:rsidRDefault="00FB32FA">
      <w:pPr>
        <w:rPr>
          <w:b/>
          <w:bCs/>
          <w:noProof/>
        </w:rPr>
      </w:pPr>
    </w:p>
    <w:p w14:paraId="1FA1B6A1" w14:textId="7CC3505B" w:rsidR="005C0549" w:rsidRPr="00D819BF" w:rsidRDefault="005C0549" w:rsidP="00D819BF">
      <w:pPr>
        <w:jc w:val="both"/>
        <w:rPr>
          <w:rFonts w:ascii="Calibri" w:hAnsi="Calibri" w:cs="Calibri"/>
          <w:noProof/>
        </w:rPr>
      </w:pPr>
      <w:r w:rsidRPr="00D819BF">
        <w:rPr>
          <w:rFonts w:ascii="Calibri" w:hAnsi="Calibri" w:cs="Calibri"/>
          <w:noProof/>
        </w:rPr>
        <w:t>Finalizando a análise do IDA, no gráfico abaixo podemos observar que de 2022 até 2024, apenas a FASE 4 teve evolução negativa. Todas as demais tiveram evolução positiva.</w:t>
      </w:r>
    </w:p>
    <w:p w14:paraId="3F45BD69" w14:textId="77777777" w:rsidR="00A007B3" w:rsidRDefault="005C0549" w:rsidP="00A007B3">
      <w:pPr>
        <w:keepNext/>
      </w:pPr>
      <w:r w:rsidRPr="005C0549">
        <w:rPr>
          <w:b/>
          <w:bCs/>
          <w:noProof/>
        </w:rPr>
        <w:drawing>
          <wp:inline distT="0" distB="0" distL="0" distR="0" wp14:anchorId="0DF7E620" wp14:editId="3B8F7642">
            <wp:extent cx="5400040" cy="266890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A911" w14:textId="2B8150B0" w:rsidR="005C0549" w:rsidRDefault="00A007B3" w:rsidP="00A007B3">
      <w:pPr>
        <w:pStyle w:val="Legenda"/>
        <w:jc w:val="center"/>
        <w:rPr>
          <w:b/>
          <w:bCs/>
          <w:noProof/>
        </w:rPr>
      </w:pPr>
      <w:r>
        <w:t xml:space="preserve">Gráfico </w:t>
      </w:r>
      <w:fldSimple w:instr=" SEQ Gráfico \* ARABIC ">
        <w:r w:rsidR="00AE40C1">
          <w:rPr>
            <w:noProof/>
          </w:rPr>
          <w:t>4</w:t>
        </w:r>
      </w:fldSimple>
      <w:r>
        <w:t xml:space="preserve">: Evolução do IDA - 2024 </w:t>
      </w:r>
      <w:proofErr w:type="spellStart"/>
      <w:r>
        <w:t>vs</w:t>
      </w:r>
      <w:proofErr w:type="spellEnd"/>
      <w:r>
        <w:t xml:space="preserve"> 2022</w:t>
      </w:r>
    </w:p>
    <w:p w14:paraId="51E30CA0" w14:textId="4B437C15" w:rsidR="00FB32FA" w:rsidRPr="00D819BF" w:rsidRDefault="00FB32FA" w:rsidP="00D819BF">
      <w:pPr>
        <w:pStyle w:val="Ttulo1"/>
        <w:rPr>
          <w:rFonts w:ascii="Calibri" w:hAnsi="Calibri" w:cs="Calibri"/>
          <w:noProof/>
          <w:color w:val="auto"/>
          <w:sz w:val="36"/>
          <w:szCs w:val="32"/>
        </w:rPr>
      </w:pPr>
      <w:bookmarkStart w:id="9" w:name="_Toc224597251"/>
      <w:bookmarkStart w:id="10" w:name="_Toc224858790"/>
      <w:r w:rsidRPr="00D819BF">
        <w:rPr>
          <w:rFonts w:ascii="Calibri" w:hAnsi="Calibri" w:cs="Calibri"/>
          <w:noProof/>
          <w:color w:val="auto"/>
          <w:sz w:val="36"/>
          <w:szCs w:val="32"/>
        </w:rPr>
        <w:lastRenderedPageBreak/>
        <w:t>Gr</w:t>
      </w:r>
      <w:r w:rsidR="005C0549" w:rsidRPr="00D819BF">
        <w:rPr>
          <w:rFonts w:ascii="Calibri" w:hAnsi="Calibri" w:cs="Calibri"/>
          <w:noProof/>
          <w:color w:val="auto"/>
          <w:sz w:val="36"/>
          <w:szCs w:val="32"/>
        </w:rPr>
        <w:t>a</w:t>
      </w:r>
      <w:r w:rsidRPr="00D819BF">
        <w:rPr>
          <w:rFonts w:ascii="Calibri" w:hAnsi="Calibri" w:cs="Calibri"/>
          <w:noProof/>
          <w:color w:val="auto"/>
          <w:sz w:val="36"/>
          <w:szCs w:val="32"/>
        </w:rPr>
        <w:t>u de engajamento, desempenho acâdemico, ponto de virada e INDE</w:t>
      </w:r>
      <w:bookmarkEnd w:id="9"/>
      <w:bookmarkEnd w:id="10"/>
    </w:p>
    <w:p w14:paraId="2AD9638D" w14:textId="77777777" w:rsidR="00032AEB" w:rsidRPr="00D819BF" w:rsidRDefault="00032AEB" w:rsidP="00D819BF">
      <w:pPr>
        <w:jc w:val="both"/>
        <w:rPr>
          <w:rFonts w:ascii="Calibri" w:hAnsi="Calibri" w:cs="Calibri"/>
          <w:noProof/>
        </w:rPr>
      </w:pPr>
      <w:r w:rsidRPr="00D819BF">
        <w:rPr>
          <w:rFonts w:ascii="Calibri" w:hAnsi="Calibri" w:cs="Calibri"/>
          <w:noProof/>
        </w:rPr>
        <w:t>Para analisar o grau de engajamento dos alunos (IEG) e sua relação com outros indicadores educacionais, como desempenho acadêmico (IDA), ponto de virada (IPV) e Índice de Desenvolvimento Educacional (INDE), foi realizada uma análise de correlação estatística entre essas variáveis.</w:t>
      </w:r>
    </w:p>
    <w:p w14:paraId="70CCE82B" w14:textId="77777777" w:rsidR="00032AEB" w:rsidRPr="00D819BF" w:rsidRDefault="00032AEB" w:rsidP="00D819BF">
      <w:pPr>
        <w:jc w:val="both"/>
        <w:rPr>
          <w:rFonts w:ascii="Calibri" w:hAnsi="Calibri" w:cs="Calibri"/>
          <w:noProof/>
        </w:rPr>
      </w:pPr>
      <w:r w:rsidRPr="00D819BF">
        <w:rPr>
          <w:rFonts w:ascii="Calibri" w:hAnsi="Calibri" w:cs="Calibri"/>
          <w:noProof/>
        </w:rPr>
        <w:t>Durante o processo de preparação dos dados, optou-se por excluir os registros com valores nulos nas variáveis analisadas. Essa decisão foi tomada para evitar distorções nos resultados, uma vez que a substituição desses valores por zero não seria adequada, pois o valor zero pode representar uma nota válida dentro da escala de avaliação dos indicadores.</w:t>
      </w:r>
    </w:p>
    <w:p w14:paraId="7FF3B28D" w14:textId="77777777" w:rsidR="00032AEB" w:rsidRPr="00D819BF" w:rsidRDefault="00032AEB" w:rsidP="00D819BF">
      <w:pPr>
        <w:jc w:val="both"/>
        <w:rPr>
          <w:rFonts w:ascii="Calibri" w:hAnsi="Calibri" w:cs="Calibri"/>
          <w:noProof/>
        </w:rPr>
      </w:pPr>
      <w:r w:rsidRPr="00D819BF">
        <w:rPr>
          <w:rFonts w:ascii="Calibri" w:hAnsi="Calibri" w:cs="Calibri"/>
          <w:noProof/>
        </w:rPr>
        <w:t>Dessa forma, a análise de correlação foi conduzida apenas com os registros completos, garantindo maior consistência estatística e maior confiabilidade na interpretação das relações entre os indicadores.</w:t>
      </w:r>
    </w:p>
    <w:p w14:paraId="3FD94075" w14:textId="77777777" w:rsidR="00A61570" w:rsidRPr="00D819BF" w:rsidRDefault="00A61570" w:rsidP="00D819BF">
      <w:pPr>
        <w:jc w:val="both"/>
        <w:rPr>
          <w:rFonts w:ascii="Calibri" w:hAnsi="Calibri" w:cs="Calibri"/>
          <w:noProof/>
        </w:rPr>
      </w:pPr>
      <w:r w:rsidRPr="00D819BF">
        <w:rPr>
          <w:rFonts w:ascii="Calibri" w:hAnsi="Calibri" w:cs="Calibri"/>
          <w:noProof/>
        </w:rPr>
        <w:t xml:space="preserve">A partir dos resultados obtidos, verificou-se que as variáveis </w:t>
      </w:r>
      <w:r w:rsidRPr="00D819BF">
        <w:rPr>
          <w:rFonts w:ascii="Calibri" w:hAnsi="Calibri" w:cs="Calibri"/>
          <w:b/>
          <w:bCs/>
          <w:noProof/>
        </w:rPr>
        <w:t>IDA</w:t>
      </w:r>
      <w:r w:rsidRPr="00D819BF">
        <w:rPr>
          <w:rFonts w:ascii="Calibri" w:hAnsi="Calibri" w:cs="Calibri"/>
          <w:noProof/>
        </w:rPr>
        <w:t xml:space="preserve"> e </w:t>
      </w:r>
      <w:r w:rsidRPr="00D819BF">
        <w:rPr>
          <w:rFonts w:ascii="Calibri" w:hAnsi="Calibri" w:cs="Calibri"/>
          <w:b/>
          <w:bCs/>
          <w:noProof/>
        </w:rPr>
        <w:t>IPV</w:t>
      </w:r>
      <w:r w:rsidRPr="00D819BF">
        <w:rPr>
          <w:rFonts w:ascii="Calibri" w:hAnsi="Calibri" w:cs="Calibri"/>
          <w:noProof/>
        </w:rPr>
        <w:t xml:space="preserve"> apresentam uma correlação moderada com o IEG, com coeficientes de </w:t>
      </w:r>
      <w:r w:rsidRPr="00D819BF">
        <w:rPr>
          <w:rFonts w:ascii="Calibri" w:hAnsi="Calibri" w:cs="Calibri"/>
          <w:b/>
          <w:bCs/>
          <w:noProof/>
        </w:rPr>
        <w:t>0,54</w:t>
      </w:r>
      <w:r w:rsidRPr="00D819BF">
        <w:rPr>
          <w:rFonts w:ascii="Calibri" w:hAnsi="Calibri" w:cs="Calibri"/>
          <w:noProof/>
        </w:rPr>
        <w:t xml:space="preserve"> e </w:t>
      </w:r>
      <w:r w:rsidRPr="00D819BF">
        <w:rPr>
          <w:rFonts w:ascii="Calibri" w:hAnsi="Calibri" w:cs="Calibri"/>
          <w:b/>
          <w:bCs/>
          <w:noProof/>
        </w:rPr>
        <w:t>0,56</w:t>
      </w:r>
      <w:r w:rsidRPr="00D819BF">
        <w:rPr>
          <w:rFonts w:ascii="Calibri" w:hAnsi="Calibri" w:cs="Calibri"/>
          <w:noProof/>
        </w:rPr>
        <w:t>, respectivamente. Esse resultado indica que variações no nível de engajamento dos alunos tendem a estar associadas a mudanças em seu desempenho acadêmico e na probabilidade de atingirem o ponto de virada.</w:t>
      </w:r>
    </w:p>
    <w:p w14:paraId="29B2C408" w14:textId="3FFF69EA" w:rsidR="00032AEB" w:rsidRPr="00D819BF" w:rsidRDefault="00A61570" w:rsidP="00D819BF">
      <w:pPr>
        <w:jc w:val="both"/>
        <w:rPr>
          <w:rFonts w:ascii="Calibri" w:hAnsi="Calibri" w:cs="Calibri"/>
          <w:noProof/>
        </w:rPr>
      </w:pPr>
      <w:r w:rsidRPr="00D819BF">
        <w:rPr>
          <w:rFonts w:ascii="Calibri" w:hAnsi="Calibri" w:cs="Calibri"/>
          <w:noProof/>
        </w:rPr>
        <w:t xml:space="preserve">Já o indicador </w:t>
      </w:r>
      <w:r w:rsidRPr="00D819BF">
        <w:rPr>
          <w:rFonts w:ascii="Calibri" w:hAnsi="Calibri" w:cs="Calibri"/>
          <w:b/>
          <w:bCs/>
          <w:noProof/>
        </w:rPr>
        <w:t>INDE</w:t>
      </w:r>
      <w:r w:rsidRPr="00D819BF">
        <w:rPr>
          <w:rFonts w:ascii="Calibri" w:hAnsi="Calibri" w:cs="Calibri"/>
          <w:noProof/>
        </w:rPr>
        <w:t xml:space="preserve"> apresentou uma </w:t>
      </w:r>
      <w:r w:rsidRPr="00D819BF">
        <w:rPr>
          <w:rFonts w:ascii="Calibri" w:hAnsi="Calibri" w:cs="Calibri"/>
          <w:b/>
          <w:bCs/>
          <w:noProof/>
        </w:rPr>
        <w:t>correlação forte de 0,75</w:t>
      </w:r>
      <w:r w:rsidRPr="00D819BF">
        <w:rPr>
          <w:rFonts w:ascii="Calibri" w:hAnsi="Calibri" w:cs="Calibri"/>
          <w:noProof/>
        </w:rPr>
        <w:t xml:space="preserve"> com o IEG. Esse resultado é coerente, considerando que o IEG faz parte da fórmula de cálculo do INDE, possuindo um peso de </w:t>
      </w:r>
      <w:r w:rsidRPr="00D819BF">
        <w:rPr>
          <w:rFonts w:ascii="Calibri" w:hAnsi="Calibri" w:cs="Calibri"/>
          <w:b/>
          <w:bCs/>
          <w:noProof/>
        </w:rPr>
        <w:t>0,2</w:t>
      </w:r>
      <w:r w:rsidRPr="00D819BF">
        <w:rPr>
          <w:rFonts w:ascii="Calibri" w:hAnsi="Calibri" w:cs="Calibri"/>
          <w:noProof/>
        </w:rPr>
        <w:t xml:space="preserve"> na composição desse índice.</w:t>
      </w:r>
    </w:p>
    <w:p w14:paraId="15E74B60" w14:textId="77777777" w:rsidR="00A007B3" w:rsidRDefault="00032AEB" w:rsidP="00A007B3">
      <w:pPr>
        <w:keepNext/>
        <w:ind w:left="1416"/>
      </w:pPr>
      <w:r>
        <w:rPr>
          <w:noProof/>
        </w:rPr>
        <w:drawing>
          <wp:inline distT="0" distB="0" distL="0" distR="0" wp14:anchorId="37164117" wp14:editId="09B8A526">
            <wp:extent cx="3952875" cy="2857500"/>
            <wp:effectExtent l="0" t="0" r="9525" b="0"/>
            <wp:docPr id="21231312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312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679E" w14:textId="1B9E6E34" w:rsidR="00032AEB" w:rsidRDefault="00A007B3" w:rsidP="00A007B3">
      <w:pPr>
        <w:pStyle w:val="Legenda"/>
        <w:jc w:val="center"/>
        <w:rPr>
          <w:noProof/>
        </w:rPr>
      </w:pPr>
      <w:r>
        <w:t xml:space="preserve">Gráfico </w:t>
      </w:r>
      <w:fldSimple w:instr=" SEQ Gráfico \* ARABIC ">
        <w:r w:rsidR="00AE40C1">
          <w:rPr>
            <w:noProof/>
          </w:rPr>
          <w:t>5</w:t>
        </w:r>
      </w:fldSimple>
      <w:r>
        <w:t>: Correlação entre variáveis</w:t>
      </w:r>
    </w:p>
    <w:p w14:paraId="207B662D" w14:textId="3AE218CC" w:rsidR="00A61570" w:rsidRDefault="00A61570">
      <w:pPr>
        <w:rPr>
          <w:noProof/>
        </w:rPr>
      </w:pPr>
    </w:p>
    <w:p w14:paraId="58E403E3" w14:textId="77777777" w:rsidR="00A007B3" w:rsidRDefault="006C4830" w:rsidP="00A007B3">
      <w:pPr>
        <w:keepNext/>
      </w:pPr>
      <w:r w:rsidRPr="006C4830">
        <w:rPr>
          <w:noProof/>
        </w:rPr>
        <w:drawing>
          <wp:inline distT="0" distB="0" distL="0" distR="0" wp14:anchorId="28C620D8" wp14:editId="0BA45276">
            <wp:extent cx="5400040" cy="320484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2F0B" w14:textId="2269B31E" w:rsidR="006C4830" w:rsidRDefault="00A007B3" w:rsidP="00A007B3">
      <w:pPr>
        <w:pStyle w:val="Legenda"/>
        <w:jc w:val="center"/>
        <w:rPr>
          <w:noProof/>
        </w:rPr>
      </w:pPr>
      <w:r>
        <w:t xml:space="preserve">Gráfico </w:t>
      </w:r>
      <w:fldSimple w:instr=" SEQ Gráfico \* ARABIC ">
        <w:r w:rsidR="00AE40C1">
          <w:rPr>
            <w:noProof/>
          </w:rPr>
          <w:t>6</w:t>
        </w:r>
      </w:fldSimple>
      <w:r>
        <w:t xml:space="preserve">: Gráfico de dispersão do engajamento </w:t>
      </w:r>
      <w:proofErr w:type="spellStart"/>
      <w:r>
        <w:t>vs</w:t>
      </w:r>
      <w:proofErr w:type="spellEnd"/>
      <w:r>
        <w:t xml:space="preserve"> desempenho acadêmico</w:t>
      </w:r>
    </w:p>
    <w:p w14:paraId="54B00721" w14:textId="77777777" w:rsidR="00184904" w:rsidRPr="00D819BF" w:rsidRDefault="00184904" w:rsidP="00D819BF">
      <w:pPr>
        <w:jc w:val="both"/>
        <w:rPr>
          <w:rFonts w:ascii="Calibri" w:hAnsi="Calibri" w:cs="Calibri"/>
          <w:noProof/>
        </w:rPr>
      </w:pPr>
      <w:r w:rsidRPr="00D819BF">
        <w:rPr>
          <w:rFonts w:ascii="Calibri" w:hAnsi="Calibri" w:cs="Calibri"/>
          <w:noProof/>
        </w:rPr>
        <w:t>Para complementar a análise da relação entre INDE e IEG, foi construído um gráfico de dispersão entre essas variáveis, com o objetivo de identificar padrões de concentração e distribuição dos alunos em relação ao seu nível de engajamento e desenvolvimento educacional.</w:t>
      </w:r>
    </w:p>
    <w:p w14:paraId="000E5928" w14:textId="77777777" w:rsidR="00184904" w:rsidRPr="00D819BF" w:rsidRDefault="00184904" w:rsidP="00D819BF">
      <w:pPr>
        <w:jc w:val="both"/>
        <w:rPr>
          <w:rFonts w:ascii="Calibri" w:hAnsi="Calibri" w:cs="Calibri"/>
          <w:noProof/>
        </w:rPr>
      </w:pPr>
      <w:r w:rsidRPr="00D819BF">
        <w:rPr>
          <w:rFonts w:ascii="Calibri" w:hAnsi="Calibri" w:cs="Calibri"/>
          <w:noProof/>
        </w:rPr>
        <w:t>A partir dessa visualização, foi possível observar como os alunos se distribuem ao longo dessas duas dimensões, permitindo identificar diferentes perfis de comportamento e desempenho. Para facilitar essa interpretação, os alunos foram classificados em quatro categorias, de acordo com seus níveis de engajamento e desempenho no índice educacional:</w:t>
      </w:r>
    </w:p>
    <w:p w14:paraId="417EF0AE" w14:textId="77777777" w:rsidR="00184904" w:rsidRPr="00D819BF" w:rsidRDefault="00184904" w:rsidP="00D819BF">
      <w:pPr>
        <w:numPr>
          <w:ilvl w:val="0"/>
          <w:numId w:val="1"/>
        </w:numPr>
        <w:jc w:val="both"/>
        <w:rPr>
          <w:rFonts w:ascii="Calibri" w:hAnsi="Calibri" w:cs="Calibri"/>
          <w:noProof/>
        </w:rPr>
      </w:pPr>
      <w:r w:rsidRPr="00D819BF">
        <w:rPr>
          <w:rFonts w:ascii="Calibri" w:hAnsi="Calibri" w:cs="Calibri"/>
          <w:noProof/>
        </w:rPr>
        <w:t>Desengajados: alunos com baixo engajamento (IEG) e baixo INDE;</w:t>
      </w:r>
    </w:p>
    <w:p w14:paraId="3DE40FF0" w14:textId="77777777" w:rsidR="00184904" w:rsidRPr="00D819BF" w:rsidRDefault="00184904" w:rsidP="00D819BF">
      <w:pPr>
        <w:numPr>
          <w:ilvl w:val="0"/>
          <w:numId w:val="1"/>
        </w:numPr>
        <w:jc w:val="both"/>
        <w:rPr>
          <w:rFonts w:ascii="Calibri" w:hAnsi="Calibri" w:cs="Calibri"/>
          <w:noProof/>
        </w:rPr>
      </w:pPr>
      <w:r w:rsidRPr="00D819BF">
        <w:rPr>
          <w:rFonts w:ascii="Calibri" w:hAnsi="Calibri" w:cs="Calibri"/>
          <w:noProof/>
        </w:rPr>
        <w:t>Esforçados: alunos com alto engajamento, porém baixo INDE;</w:t>
      </w:r>
    </w:p>
    <w:p w14:paraId="714451A9" w14:textId="77777777" w:rsidR="00184904" w:rsidRPr="00D819BF" w:rsidRDefault="00184904" w:rsidP="00D819BF">
      <w:pPr>
        <w:numPr>
          <w:ilvl w:val="0"/>
          <w:numId w:val="1"/>
        </w:numPr>
        <w:jc w:val="both"/>
        <w:rPr>
          <w:rFonts w:ascii="Calibri" w:hAnsi="Calibri" w:cs="Calibri"/>
          <w:noProof/>
        </w:rPr>
      </w:pPr>
      <w:r w:rsidRPr="00D819BF">
        <w:rPr>
          <w:rFonts w:ascii="Calibri" w:hAnsi="Calibri" w:cs="Calibri"/>
          <w:noProof/>
        </w:rPr>
        <w:t>Gênios preguiçosos: alunos com baixo engajamento, mas alto INDE;</w:t>
      </w:r>
    </w:p>
    <w:p w14:paraId="64FDBAAD" w14:textId="77777777" w:rsidR="00184904" w:rsidRPr="00D819BF" w:rsidRDefault="00184904" w:rsidP="00D819BF">
      <w:pPr>
        <w:numPr>
          <w:ilvl w:val="0"/>
          <w:numId w:val="1"/>
        </w:numPr>
        <w:jc w:val="both"/>
        <w:rPr>
          <w:rFonts w:ascii="Calibri" w:hAnsi="Calibri" w:cs="Calibri"/>
          <w:noProof/>
        </w:rPr>
      </w:pPr>
      <w:r w:rsidRPr="00D819BF">
        <w:rPr>
          <w:rFonts w:ascii="Calibri" w:hAnsi="Calibri" w:cs="Calibri"/>
          <w:noProof/>
        </w:rPr>
        <w:t>Estrelas: alunos com alto engajamento e alto INDE.</w:t>
      </w:r>
    </w:p>
    <w:p w14:paraId="3A175EF4" w14:textId="7AB48617" w:rsidR="00184904" w:rsidRPr="00D819BF" w:rsidRDefault="00184904" w:rsidP="00D819BF">
      <w:pPr>
        <w:jc w:val="both"/>
        <w:rPr>
          <w:rFonts w:ascii="Calibri" w:hAnsi="Calibri" w:cs="Calibri"/>
          <w:noProof/>
        </w:rPr>
      </w:pPr>
      <w:r w:rsidRPr="00D819BF">
        <w:rPr>
          <w:rFonts w:ascii="Calibri" w:hAnsi="Calibri" w:cs="Calibri"/>
          <w:noProof/>
        </w:rPr>
        <w:t>O gráfico gerado apresenta uma maior concentração na classe “Estrelas”, evidênciando a efetividade do programa, contando com alunos engajados e com bom desenvolvimento.</w:t>
      </w:r>
    </w:p>
    <w:p w14:paraId="4982E4FB" w14:textId="1FDEA163" w:rsidR="00184904" w:rsidRPr="00184904" w:rsidRDefault="00184904" w:rsidP="00184904">
      <w:pPr>
        <w:rPr>
          <w:noProof/>
        </w:rPr>
      </w:pPr>
      <w:r w:rsidRPr="00184904">
        <w:rPr>
          <w:b/>
          <w:bCs/>
          <w:noProof/>
        </w:rPr>
        <w:t xml:space="preserve">Gráfico 4. </w:t>
      </w:r>
      <w:r>
        <w:rPr>
          <w:b/>
          <w:bCs/>
          <w:noProof/>
        </w:rPr>
        <w:t xml:space="preserve"> </w:t>
      </w:r>
      <w:r>
        <w:rPr>
          <w:noProof/>
        </w:rPr>
        <w:t>Disperção entre INDE e IEG (Matriz de desempenho)</w:t>
      </w:r>
    </w:p>
    <w:p w14:paraId="7D34797B" w14:textId="77777777" w:rsidR="00A007B3" w:rsidRDefault="00184904" w:rsidP="00A007B3">
      <w:pPr>
        <w:keepNext/>
      </w:pPr>
      <w:r>
        <w:rPr>
          <w:noProof/>
        </w:rPr>
        <w:lastRenderedPageBreak/>
        <w:drawing>
          <wp:inline distT="0" distB="0" distL="0" distR="0" wp14:anchorId="22650031" wp14:editId="39FC406D">
            <wp:extent cx="5400040" cy="3404235"/>
            <wp:effectExtent l="0" t="0" r="0" b="5715"/>
            <wp:docPr id="190269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9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A712" w14:textId="42113947" w:rsidR="00184904" w:rsidRPr="00184904" w:rsidRDefault="00A007B3" w:rsidP="00A007B3">
      <w:pPr>
        <w:pStyle w:val="Legenda"/>
        <w:jc w:val="center"/>
        <w:rPr>
          <w:noProof/>
        </w:rPr>
      </w:pPr>
      <w:r>
        <w:t xml:space="preserve">Gráfico </w:t>
      </w:r>
      <w:fldSimple w:instr=" SEQ Gráfico \* ARABIC ">
        <w:r w:rsidR="00AE40C1">
          <w:rPr>
            <w:noProof/>
          </w:rPr>
          <w:t>7</w:t>
        </w:r>
      </w:fldSimple>
      <w:r>
        <w:t xml:space="preserve">: </w:t>
      </w:r>
      <w:r w:rsidRPr="006C41BB">
        <w:t>Dispersão entre INDE e IEG (Matriz de desempenho)</w:t>
      </w:r>
    </w:p>
    <w:p w14:paraId="7848B97C" w14:textId="4053551E" w:rsidR="00A61570" w:rsidRPr="00D819BF" w:rsidRDefault="004D3B75" w:rsidP="00D819BF">
      <w:pPr>
        <w:pStyle w:val="Ttulo1"/>
        <w:rPr>
          <w:rFonts w:ascii="Calibri" w:hAnsi="Calibri" w:cs="Calibri"/>
          <w:noProof/>
          <w:color w:val="auto"/>
          <w:sz w:val="36"/>
          <w:szCs w:val="32"/>
        </w:rPr>
      </w:pPr>
      <w:bookmarkStart w:id="11" w:name="_Toc224597252"/>
      <w:bookmarkStart w:id="12" w:name="_Toc224858791"/>
      <w:r w:rsidRPr="00D819BF">
        <w:rPr>
          <w:rFonts w:ascii="Calibri" w:hAnsi="Calibri" w:cs="Calibri"/>
          <w:noProof/>
          <w:color w:val="auto"/>
          <w:sz w:val="36"/>
          <w:szCs w:val="32"/>
        </w:rPr>
        <w:t xml:space="preserve">Autoavaliação, </w:t>
      </w:r>
      <w:r w:rsidR="00AE40C1">
        <w:rPr>
          <w:rFonts w:ascii="Calibri" w:hAnsi="Calibri" w:cs="Calibri"/>
          <w:noProof/>
          <w:color w:val="auto"/>
          <w:sz w:val="36"/>
          <w:szCs w:val="32"/>
        </w:rPr>
        <w:t>d</w:t>
      </w:r>
      <w:r w:rsidRPr="00D819BF">
        <w:rPr>
          <w:rFonts w:ascii="Calibri" w:hAnsi="Calibri" w:cs="Calibri"/>
          <w:noProof/>
          <w:color w:val="auto"/>
          <w:sz w:val="36"/>
          <w:szCs w:val="32"/>
        </w:rPr>
        <w:t>esempenho acâdemico e engajamento</w:t>
      </w:r>
      <w:bookmarkEnd w:id="11"/>
      <w:bookmarkEnd w:id="12"/>
    </w:p>
    <w:p w14:paraId="6DFC3406" w14:textId="59ADC0EC" w:rsidR="00E320FB" w:rsidRPr="00D819BF" w:rsidRDefault="00E320FB" w:rsidP="00D819BF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t>Para a análise da relação entre a percepção dos alunos sobre si mesmos (IAA) e seus indicadores de desempenho e engajamento, foi calculada a diferença entre as notas de IAA e IDA, bem como entre IAA e IEG.</w:t>
      </w:r>
    </w:p>
    <w:p w14:paraId="7F64B207" w14:textId="77777777" w:rsidR="00E320FB" w:rsidRPr="00D819BF" w:rsidRDefault="00E320FB" w:rsidP="00D819BF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t>A partir dessas diferenças, foi criada uma classificação de discrepância entre percepção e desempenho real. Valores de diferença entre 0 e 3,5 foram considerados como pequena discrepância, indicando que a percepção do aluno está relativamente alinhada com seus indicadores. Já diferenças entre 3,5 e 10 foram classificadas como grande discrepância, sugerindo um desalinhamento entre a autoavaliação do aluno e seus resultados acadêmicos ou nível de engajamento.</w:t>
      </w:r>
    </w:p>
    <w:p w14:paraId="58C529D3" w14:textId="3BA57876" w:rsidR="004D3B75" w:rsidRPr="00A007B3" w:rsidRDefault="00E320FB" w:rsidP="00A007B3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t>Essa abordagem permite identificar o grau de coerência entre a percepção dos alunos e seus resultados reais, contribuindo para compreender possíveis distorções na autoavaliação dos estudantes. A tabela abaixo apresenta a volumetria de cada classificação.</w:t>
      </w:r>
    </w:p>
    <w:tbl>
      <w:tblPr>
        <w:tblW w:w="6420" w:type="dxa"/>
        <w:tblInd w:w="13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800"/>
        <w:gridCol w:w="960"/>
        <w:gridCol w:w="960"/>
        <w:gridCol w:w="960"/>
      </w:tblGrid>
      <w:tr w:rsidR="00E320FB" w:rsidRPr="00E320FB" w14:paraId="3D89169C" w14:textId="77777777" w:rsidTr="00A007B3">
        <w:trPr>
          <w:trHeight w:val="300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8A882" w14:textId="77777777" w:rsidR="00E320FB" w:rsidRPr="00E320FB" w:rsidRDefault="00E320FB" w:rsidP="00E32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56F6C" w14:textId="77777777" w:rsidR="00E320FB" w:rsidRPr="00E320FB" w:rsidRDefault="00E320FB" w:rsidP="00E32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0672A" w14:textId="77777777" w:rsidR="00E320FB" w:rsidRPr="00E320FB" w:rsidRDefault="00E320FB" w:rsidP="00E32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09528370" w14:textId="77777777" w:rsidR="00E320FB" w:rsidRPr="00E320FB" w:rsidRDefault="00E320FB" w:rsidP="00E320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320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%</w:t>
            </w:r>
          </w:p>
        </w:tc>
      </w:tr>
      <w:tr w:rsidR="00E320FB" w:rsidRPr="00E320FB" w14:paraId="18576E53" w14:textId="77777777" w:rsidTr="00A007B3">
        <w:trPr>
          <w:trHeight w:val="300"/>
        </w:trPr>
        <w:tc>
          <w:tcPr>
            <w:tcW w:w="2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7C80"/>
            <w:noWrap/>
            <w:vAlign w:val="bottom"/>
            <w:hideMark/>
          </w:tcPr>
          <w:p w14:paraId="4F353DFB" w14:textId="77777777" w:rsidR="00E320FB" w:rsidRPr="00E320FB" w:rsidRDefault="00E320FB" w:rsidP="00E320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320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Classificação</w:t>
            </w:r>
          </w:p>
        </w:tc>
        <w:tc>
          <w:tcPr>
            <w:tcW w:w="8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7C80"/>
            <w:noWrap/>
            <w:vAlign w:val="bottom"/>
            <w:hideMark/>
          </w:tcPr>
          <w:p w14:paraId="4897A1D2" w14:textId="77777777" w:rsidR="00E320FB" w:rsidRPr="00E320FB" w:rsidRDefault="00E320FB" w:rsidP="00E320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320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IEG</w:t>
            </w:r>
          </w:p>
        </w:tc>
        <w:tc>
          <w:tcPr>
            <w:tcW w:w="9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7C80"/>
            <w:noWrap/>
            <w:vAlign w:val="bottom"/>
            <w:hideMark/>
          </w:tcPr>
          <w:p w14:paraId="7C27D4BF" w14:textId="77777777" w:rsidR="00E320FB" w:rsidRPr="00E320FB" w:rsidRDefault="00E320FB" w:rsidP="00E320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320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1F198CF7" w14:textId="77777777" w:rsidR="00E320FB" w:rsidRPr="00E320FB" w:rsidRDefault="00E320FB" w:rsidP="00E320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320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IEG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324190A9" w14:textId="77777777" w:rsidR="00E320FB" w:rsidRPr="00E320FB" w:rsidRDefault="00E320FB" w:rsidP="00E320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320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IDA</w:t>
            </w:r>
          </w:p>
        </w:tc>
      </w:tr>
      <w:tr w:rsidR="00E320FB" w:rsidRPr="00E320FB" w14:paraId="4A08AED0" w14:textId="77777777" w:rsidTr="00A007B3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D303234" w14:textId="77777777" w:rsidR="00E320FB" w:rsidRPr="00E320FB" w:rsidRDefault="00E320FB" w:rsidP="00E320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320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Sem preenchimento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D02DCBD" w14:textId="77777777" w:rsidR="00E320FB" w:rsidRPr="00E320FB" w:rsidRDefault="00E320FB" w:rsidP="00E320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320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1DB3593" w14:textId="77777777" w:rsidR="00E320FB" w:rsidRPr="00E320FB" w:rsidRDefault="00E320FB" w:rsidP="00E320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320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1A30611" w14:textId="77777777" w:rsidR="00E320FB" w:rsidRPr="00E320FB" w:rsidRDefault="00E320FB" w:rsidP="00E320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320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62CA6D3" w14:textId="77777777" w:rsidR="00E320FB" w:rsidRPr="00E320FB" w:rsidRDefault="00E320FB" w:rsidP="00E320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320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6%</w:t>
            </w:r>
          </w:p>
        </w:tc>
      </w:tr>
      <w:tr w:rsidR="00E320FB" w:rsidRPr="00E320FB" w14:paraId="21CD99BE" w14:textId="77777777" w:rsidTr="00A007B3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A274A50" w14:textId="77777777" w:rsidR="00E320FB" w:rsidRPr="00E320FB" w:rsidRDefault="00E320FB" w:rsidP="00E320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320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Grande Diferença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05AB65A" w14:textId="77777777" w:rsidR="00E320FB" w:rsidRPr="00E320FB" w:rsidRDefault="00E320FB" w:rsidP="00E320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320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2455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3128BFD" w14:textId="77777777" w:rsidR="00E320FB" w:rsidRPr="00E320FB" w:rsidRDefault="00E320FB" w:rsidP="00E320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320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914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99134F6" w14:textId="77777777" w:rsidR="00E320FB" w:rsidRPr="00E320FB" w:rsidRDefault="00E320FB" w:rsidP="00E320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320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81%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2A9A937" w14:textId="77777777" w:rsidR="00E320FB" w:rsidRPr="00E320FB" w:rsidRDefault="00E320FB" w:rsidP="00E320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320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30%</w:t>
            </w:r>
          </w:p>
        </w:tc>
      </w:tr>
      <w:tr w:rsidR="00E320FB" w:rsidRPr="00E320FB" w14:paraId="34B29460" w14:textId="77777777" w:rsidTr="00A007B3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78FE40A" w14:textId="77777777" w:rsidR="00E320FB" w:rsidRPr="00E320FB" w:rsidRDefault="00E320FB" w:rsidP="00E320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320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Pequena diferença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62C418E" w14:textId="77777777" w:rsidR="00E320FB" w:rsidRPr="00E320FB" w:rsidRDefault="00E320FB" w:rsidP="00E320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320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ADBA9F8" w14:textId="77777777" w:rsidR="00E320FB" w:rsidRPr="00E320FB" w:rsidRDefault="00E320FB" w:rsidP="00E320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320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1938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8147094" w14:textId="77777777" w:rsidR="00E320FB" w:rsidRPr="00E320FB" w:rsidRDefault="00E320FB" w:rsidP="00E320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320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13%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32F9D4E" w14:textId="77777777" w:rsidR="00E320FB" w:rsidRPr="00E320FB" w:rsidRDefault="00E320FB" w:rsidP="00E320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320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64%</w:t>
            </w:r>
          </w:p>
        </w:tc>
      </w:tr>
      <w:tr w:rsidR="00E320FB" w:rsidRPr="00E320FB" w14:paraId="6C87D9FB" w14:textId="77777777" w:rsidTr="00A007B3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1F2F4F3" w14:textId="77777777" w:rsidR="00E320FB" w:rsidRPr="00E320FB" w:rsidRDefault="00E320FB" w:rsidP="00E320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320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Total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0ABF275" w14:textId="77777777" w:rsidR="00E320FB" w:rsidRPr="00E320FB" w:rsidRDefault="00E320FB" w:rsidP="00E320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320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F8146B8" w14:textId="77777777" w:rsidR="00E320FB" w:rsidRPr="00E320FB" w:rsidRDefault="00E320FB" w:rsidP="00E320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320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D830758" w14:textId="77777777" w:rsidR="00E320FB" w:rsidRPr="00E320FB" w:rsidRDefault="00E320FB" w:rsidP="00E320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320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6BD703E" w14:textId="77777777" w:rsidR="00E320FB" w:rsidRPr="00E320FB" w:rsidRDefault="00E320FB" w:rsidP="00A007B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320F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100%</w:t>
            </w:r>
          </w:p>
        </w:tc>
      </w:tr>
    </w:tbl>
    <w:p w14:paraId="7BB5BA56" w14:textId="240EBC84" w:rsidR="00E320FB" w:rsidRDefault="00A007B3" w:rsidP="00A007B3">
      <w:pPr>
        <w:pStyle w:val="Legenda"/>
        <w:jc w:val="center"/>
      </w:pPr>
      <w:r>
        <w:t xml:space="preserve">Tabela </w:t>
      </w:r>
      <w:fldSimple w:instr=" SEQ Tabela \* ARABIC ">
        <w:r>
          <w:rPr>
            <w:noProof/>
          </w:rPr>
          <w:t>5</w:t>
        </w:r>
      </w:fldSimple>
      <w:r>
        <w:t xml:space="preserve">: </w:t>
      </w:r>
      <w:r w:rsidRPr="00427A55">
        <w:t>Diferença entre IAA, IEG e IDA</w:t>
      </w:r>
    </w:p>
    <w:p w14:paraId="68A4267B" w14:textId="5C0BDE1F" w:rsidR="007E2E05" w:rsidRPr="00D819BF" w:rsidRDefault="007E2E05" w:rsidP="00D819BF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lastRenderedPageBreak/>
        <w:t>Apesar da grande diferença no IEG, o gráfico abaixo mostra uma outra realidade. As colunas comparam as avaliações de engajamento dos Mestres (professores) versus a autoavaliação dos alunos, fase a fase. O que podemos perceber é que os alunos mantêm uma avaliação paralela, e até inferior, do que os Mestres avaliam. A exceção ficou na FASE 7.</w:t>
      </w:r>
    </w:p>
    <w:p w14:paraId="09727550" w14:textId="77777777" w:rsidR="00A007B3" w:rsidRDefault="007E2E05" w:rsidP="00A007B3">
      <w:pPr>
        <w:keepNext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B022868" wp14:editId="01938D36">
                <wp:simplePos x="0" y="0"/>
                <wp:positionH relativeFrom="column">
                  <wp:posOffset>4668815</wp:posOffset>
                </wp:positionH>
                <wp:positionV relativeFrom="paragraph">
                  <wp:posOffset>242061</wp:posOffset>
                </wp:positionV>
                <wp:extent cx="104115" cy="122673"/>
                <wp:effectExtent l="0" t="0" r="10795" b="10795"/>
                <wp:wrapNone/>
                <wp:docPr id="9" name="Agrupar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115" cy="122673"/>
                          <a:chOff x="0" y="0"/>
                          <a:chExt cx="104115" cy="122673"/>
                        </a:xfrm>
                      </wpg:grpSpPr>
                      <wps:wsp>
                        <wps:cNvPr id="7" name="Retângulo 7"/>
                        <wps:cNvSpPr/>
                        <wps:spPr>
                          <a:xfrm>
                            <a:off x="0" y="76954"/>
                            <a:ext cx="104115" cy="45719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ln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tângulo 8"/>
                        <wps:cNvSpPr/>
                        <wps:spPr>
                          <a:xfrm>
                            <a:off x="0" y="0"/>
                            <a:ext cx="104115" cy="45719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CF5E5D" id="Agrupar 9" o:spid="_x0000_s1026" style="position:absolute;margin-left:367.6pt;margin-top:19.05pt;width:8.2pt;height:9.65pt;z-index:251662336" coordsize="104115,122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">
                <v:rect id="Retângulo 7" o:spid="_x0000_s1027" style="position:absolute;top:76954;width:104115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" fillcolor="#4e95d9 [1631]" strokecolor="#4e95d9 [1631]" strokeweight="1.5pt"/>
                <v:rect id="Retângulo 8" o:spid="_x0000_s1028" style="position:absolute;width:104115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" fillcolor="#e97132 [3205]" strokecolor="#e97132 [3205]" strokeweight="1.5pt"/>
              </v:group>
            </w:pict>
          </mc:Fallback>
        </mc:AlternateContent>
      </w:r>
      <w:r w:rsidRPr="007E2E05">
        <w:rPr>
          <w:noProof/>
        </w:rPr>
        <w:drawing>
          <wp:inline distT="0" distB="0" distL="0" distR="0" wp14:anchorId="7B91ED55" wp14:editId="3EE59097">
            <wp:extent cx="5400040" cy="267271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928E" w14:textId="6A2B21DE" w:rsidR="007E2E05" w:rsidRDefault="00A007B3" w:rsidP="00A007B3">
      <w:pPr>
        <w:pStyle w:val="Legenda"/>
        <w:jc w:val="center"/>
      </w:pPr>
      <w:r>
        <w:t xml:space="preserve">Gráfico </w:t>
      </w:r>
      <w:fldSimple w:instr=" SEQ Gráfico \* ARABIC ">
        <w:r w:rsidR="00AE40C1">
          <w:rPr>
            <w:noProof/>
          </w:rPr>
          <w:t>8</w:t>
        </w:r>
      </w:fldSimple>
      <w:r>
        <w:t xml:space="preserve">: Avaliação Mestres </w:t>
      </w:r>
      <w:proofErr w:type="spellStart"/>
      <w:r>
        <w:t>vs</w:t>
      </w:r>
      <w:proofErr w:type="spellEnd"/>
      <w:r>
        <w:t xml:space="preserve"> Alunos</w:t>
      </w:r>
    </w:p>
    <w:p w14:paraId="10E1044E" w14:textId="794C8746" w:rsidR="001D1347" w:rsidRPr="00D819BF" w:rsidRDefault="001D1347" w:rsidP="00D819BF">
      <w:pPr>
        <w:pStyle w:val="Ttulo1"/>
        <w:rPr>
          <w:rFonts w:ascii="Calibri" w:hAnsi="Calibri" w:cs="Calibri"/>
          <w:color w:val="auto"/>
          <w:sz w:val="36"/>
          <w:szCs w:val="32"/>
        </w:rPr>
      </w:pPr>
      <w:bookmarkStart w:id="13" w:name="_Toc224597253"/>
      <w:bookmarkStart w:id="14" w:name="_Toc224858792"/>
      <w:r w:rsidRPr="00D819BF">
        <w:rPr>
          <w:rFonts w:ascii="Calibri" w:hAnsi="Calibri" w:cs="Calibri"/>
          <w:color w:val="auto"/>
          <w:sz w:val="36"/>
          <w:szCs w:val="32"/>
        </w:rPr>
        <w:t>Aspectos psicossociais, desempenho acadêmico e engajamento</w:t>
      </w:r>
      <w:bookmarkEnd w:id="13"/>
      <w:bookmarkEnd w:id="14"/>
    </w:p>
    <w:p w14:paraId="76B8BA45" w14:textId="77777777" w:rsidR="001D1347" w:rsidRPr="00D819BF" w:rsidRDefault="001D1347" w:rsidP="00D819BF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t>Para investigar se aspectos psicossociais (IPS) antecedem quedas de desempenho acadêmico ou de engajamento, foi realizada uma análise de correlação entre os indicadores IPS, IEG e IDA, além de uma avaliação comparativa ao longo dos anos disponíveis na base de dados.</w:t>
      </w:r>
    </w:p>
    <w:p w14:paraId="27CEE719" w14:textId="77777777" w:rsidR="001D1347" w:rsidRPr="00D819BF" w:rsidRDefault="001D1347" w:rsidP="00D819BF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t>Os resultados indicaram correlações muito fracas entre IPS e os indicadores de engajamento (IEG) e desempenho acadêmico (IDA), com coeficientes de -0,05 e 0,06, respectivamente. Esses valores sugerem que, de forma isolada, os aspectos psicossociais medidos pelo indicador IPS não apresentam relação significativa com os níveis de engajamento ou desempenho dos alunos.</w:t>
      </w:r>
    </w:p>
    <w:p w14:paraId="478471A3" w14:textId="0B96CB86" w:rsidR="001D1347" w:rsidRPr="00D819BF" w:rsidRDefault="00B42243" w:rsidP="00D819BF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t>Os gráficos de dispersão 5 e 6, referentes ao IDA e IEG, respectivamente, também reforçam a fraca correlação entre as variáveis.</w:t>
      </w:r>
    </w:p>
    <w:p w14:paraId="43E96213" w14:textId="77777777" w:rsidR="00A007B3" w:rsidRDefault="00B42243" w:rsidP="00A007B3">
      <w:pPr>
        <w:keepNext/>
        <w:ind w:left="708"/>
      </w:pPr>
      <w:r>
        <w:rPr>
          <w:noProof/>
        </w:rPr>
        <w:lastRenderedPageBreak/>
        <w:drawing>
          <wp:inline distT="0" distB="0" distL="0" distR="0" wp14:anchorId="53F4306B" wp14:editId="1B2ACFAA">
            <wp:extent cx="4505325" cy="3419475"/>
            <wp:effectExtent l="0" t="0" r="9525" b="9525"/>
            <wp:docPr id="20486499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499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26D8" w14:textId="0A12FBB8" w:rsidR="00B42243" w:rsidRDefault="00A007B3" w:rsidP="00A007B3">
      <w:pPr>
        <w:pStyle w:val="Legenda"/>
        <w:jc w:val="center"/>
      </w:pPr>
      <w:r>
        <w:t xml:space="preserve">Gráfico </w:t>
      </w:r>
      <w:fldSimple w:instr=" SEQ Gráfico \* ARABIC ">
        <w:r w:rsidR="00AE40C1">
          <w:rPr>
            <w:noProof/>
          </w:rPr>
          <w:t>9</w:t>
        </w:r>
      </w:fldSimple>
      <w:r>
        <w:t xml:space="preserve">: </w:t>
      </w:r>
      <w:r w:rsidRPr="00220DB1">
        <w:t>Dispersão entre IPS e IDA</w:t>
      </w:r>
    </w:p>
    <w:p w14:paraId="1337BFD8" w14:textId="77777777" w:rsidR="00A007B3" w:rsidRDefault="00B42243" w:rsidP="00A007B3">
      <w:pPr>
        <w:keepNext/>
        <w:ind w:left="708"/>
      </w:pPr>
      <w:r>
        <w:rPr>
          <w:noProof/>
        </w:rPr>
        <w:drawing>
          <wp:inline distT="0" distB="0" distL="0" distR="0" wp14:anchorId="0E926A3D" wp14:editId="546D616E">
            <wp:extent cx="5038725" cy="3438525"/>
            <wp:effectExtent l="0" t="0" r="9525" b="9525"/>
            <wp:docPr id="11678132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132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67A0" w14:textId="795B17D2" w:rsidR="00B42243" w:rsidRPr="001D1347" w:rsidRDefault="00A007B3" w:rsidP="00A007B3">
      <w:pPr>
        <w:pStyle w:val="Legenda"/>
        <w:jc w:val="center"/>
      </w:pPr>
      <w:r>
        <w:t xml:space="preserve">Gráfico </w:t>
      </w:r>
      <w:fldSimple w:instr=" SEQ Gráfico \* ARABIC ">
        <w:r w:rsidR="00AE40C1">
          <w:rPr>
            <w:noProof/>
          </w:rPr>
          <w:t>10</w:t>
        </w:r>
      </w:fldSimple>
      <w:r>
        <w:t xml:space="preserve">: </w:t>
      </w:r>
      <w:r w:rsidRPr="00663489">
        <w:t>Dispersão entre IPS e IEG</w:t>
      </w:r>
    </w:p>
    <w:p w14:paraId="3F0865F6" w14:textId="77777777" w:rsidR="001D1347" w:rsidRPr="00D819BF" w:rsidRDefault="001D1347" w:rsidP="00D819BF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t>Dessa forma, os resultados sugerem que aspectos psicossociais, conforme medidos neste indicador, não demonstram forte capacidade de antecipar reduções de desempenho acadêmico ou engajamento, sendo necessário considerar outros fatores educacionais e comportamentais para uma análise mais completa do risco acadêmico.</w:t>
      </w:r>
    </w:p>
    <w:p w14:paraId="5F3EBB20" w14:textId="60E21C68" w:rsidR="00156C7A" w:rsidRPr="00D819BF" w:rsidRDefault="00156C7A" w:rsidP="00D819BF">
      <w:pPr>
        <w:pStyle w:val="Ttulo1"/>
        <w:rPr>
          <w:rFonts w:ascii="Calibri" w:hAnsi="Calibri" w:cs="Calibri"/>
          <w:color w:val="auto"/>
          <w:sz w:val="36"/>
          <w:szCs w:val="32"/>
        </w:rPr>
      </w:pPr>
      <w:bookmarkStart w:id="15" w:name="_Toc224597254"/>
      <w:bookmarkStart w:id="16" w:name="_Toc224858793"/>
      <w:r w:rsidRPr="00D819BF">
        <w:rPr>
          <w:rFonts w:ascii="Calibri" w:hAnsi="Calibri" w:cs="Calibri"/>
          <w:color w:val="auto"/>
          <w:sz w:val="36"/>
          <w:szCs w:val="32"/>
        </w:rPr>
        <w:lastRenderedPageBreak/>
        <w:t>Aspectos psicopedagógicos e defasagem</w:t>
      </w:r>
      <w:bookmarkEnd w:id="15"/>
      <w:bookmarkEnd w:id="16"/>
    </w:p>
    <w:p w14:paraId="55B0CB47" w14:textId="77777777" w:rsidR="00156C7A" w:rsidRPr="00D819BF" w:rsidRDefault="00156C7A" w:rsidP="00D819BF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t>Para a análise do IPP, inicialmente foi criada a variável correspondente ao ano de 2022, que estava ausente no arquivo original disponibilizado. Para isso, utilizou-se a base de cálculo do INDE, a partir da qual foi possível derivar os valores do indicador.</w:t>
      </w:r>
    </w:p>
    <w:p w14:paraId="7A735521" w14:textId="77777777" w:rsidR="00156C7A" w:rsidRPr="00D819BF" w:rsidRDefault="00156C7A" w:rsidP="00D819BF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t>Em seguida, para avaliar a relação entre IPP e defasagem, foi calculada a média do IPP para cada categoria de defasagem, arredondando os valores para duas casas decimais.</w:t>
      </w:r>
    </w:p>
    <w:p w14:paraId="037E5DBD" w14:textId="1B9649B5" w:rsidR="00156C7A" w:rsidRPr="00D819BF" w:rsidRDefault="00156C7A" w:rsidP="00D819BF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t>Os resultados indicam que a média do IPP tende a aumentar à medida que a defasagem diminui, conforme ilustrado no gráfico abaixo. Esse comportamento sugere que alunos com menor nível de defasagem apresentam, em média, melhores indicadores associados ao IPP.</w:t>
      </w:r>
    </w:p>
    <w:p w14:paraId="1226801A" w14:textId="77777777" w:rsidR="00A007B3" w:rsidRDefault="00156C7A" w:rsidP="00A007B3">
      <w:pPr>
        <w:keepNext/>
      </w:pPr>
      <w:r>
        <w:rPr>
          <w:noProof/>
        </w:rPr>
        <w:drawing>
          <wp:inline distT="0" distB="0" distL="0" distR="0" wp14:anchorId="74D28C38" wp14:editId="033FAD67">
            <wp:extent cx="5400040" cy="2545080"/>
            <wp:effectExtent l="0" t="0" r="10160" b="7620"/>
            <wp:docPr id="5347203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E256A829-0021-BB70-13D0-E34B74392F7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6E05A8EB" w14:textId="306CEC69" w:rsidR="00156C7A" w:rsidRDefault="00A007B3" w:rsidP="00A007B3">
      <w:pPr>
        <w:pStyle w:val="Legenda"/>
        <w:jc w:val="center"/>
      </w:pPr>
      <w:r>
        <w:t xml:space="preserve">Gráfico </w:t>
      </w:r>
      <w:fldSimple w:instr=" SEQ Gráfico \* ARABIC ">
        <w:r w:rsidR="00AE40C1">
          <w:rPr>
            <w:noProof/>
          </w:rPr>
          <w:t>11</w:t>
        </w:r>
      </w:fldSimple>
      <w:r>
        <w:t xml:space="preserve">: </w:t>
      </w:r>
      <w:r w:rsidRPr="00151D53">
        <w:t>Média de IPP pela defasagem</w:t>
      </w:r>
    </w:p>
    <w:p w14:paraId="119A69DE" w14:textId="34FC2A8C" w:rsidR="00156C7A" w:rsidRPr="00D819BF" w:rsidRDefault="00156C7A" w:rsidP="00D819BF">
      <w:pPr>
        <w:pStyle w:val="Ttulo1"/>
        <w:rPr>
          <w:rFonts w:ascii="Calibri" w:hAnsi="Calibri" w:cs="Calibri"/>
          <w:color w:val="auto"/>
          <w:sz w:val="36"/>
          <w:szCs w:val="32"/>
        </w:rPr>
      </w:pPr>
      <w:bookmarkStart w:id="17" w:name="_Toc224597255"/>
      <w:bookmarkStart w:id="18" w:name="_Toc224858794"/>
      <w:r w:rsidRPr="00D819BF">
        <w:rPr>
          <w:rFonts w:ascii="Calibri" w:hAnsi="Calibri" w:cs="Calibri"/>
          <w:color w:val="auto"/>
          <w:sz w:val="36"/>
          <w:szCs w:val="32"/>
        </w:rPr>
        <w:t>Influência sobre o IPV</w:t>
      </w:r>
      <w:bookmarkEnd w:id="17"/>
      <w:bookmarkEnd w:id="18"/>
    </w:p>
    <w:p w14:paraId="46D07694" w14:textId="77777777" w:rsidR="00F65E9B" w:rsidRPr="00D819BF" w:rsidRDefault="00F65E9B" w:rsidP="00D819BF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t>Para verificar a influência dos diferentes indicadores sobre o IPV, foi realizada uma análise de correlação entre o IPV e os demais indicadores, considerando cada ano separadamente.</w:t>
      </w:r>
    </w:p>
    <w:p w14:paraId="4661EB13" w14:textId="77777777" w:rsidR="00F65E9B" w:rsidRPr="00D819BF" w:rsidRDefault="00F65E9B" w:rsidP="00D819BF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t>Inicialmente, observou-se uma maior correlação do IPV com o indicador de desempenho acadêmico (IDA), seguido pelo nível de engajamento dos alunos (IEG). Esses resultados sugerem que, nos primeiros anos analisados, o desempenho acadêmico e o engajamento eram os fatores mais associados ao indicador de ponto de virada.</w:t>
      </w:r>
    </w:p>
    <w:p w14:paraId="3584138A" w14:textId="77777777" w:rsidR="00F65E9B" w:rsidRPr="00D819BF" w:rsidRDefault="00F65E9B" w:rsidP="00D819BF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t>Entretanto, ao longo do tempo, observou-se uma mudança nesse comportamento. O indicador IPP passou a apresentar a maior correlação com o IPV, alcançando o valor de 0,75 no ano de 2024, superando os demais indicadores.</w:t>
      </w:r>
    </w:p>
    <w:p w14:paraId="26EE7498" w14:textId="77777777" w:rsidR="00F65E9B" w:rsidRPr="00D819BF" w:rsidRDefault="00F65E9B" w:rsidP="00D819BF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lastRenderedPageBreak/>
        <w:t>Contudo, considerando que a questão de negócio foca especificamente nos indicadores de engajamento, emocionais e acadêmicos, foi realizada uma análise adicional desconsiderando o IPP. Nessa perspectiva, observa-se uma predominância do indicador de desempenho acadêmico (IDA) nos anos de 2022 e 2023, sendo posteriormente superado pelo indicador de engajamento (IEG) no ano de 2024.</w:t>
      </w:r>
    </w:p>
    <w:p w14:paraId="4DD5831B" w14:textId="1D95816B" w:rsidR="00F65E9B" w:rsidRPr="00A007B3" w:rsidRDefault="00F65E9B" w:rsidP="00A007B3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t>Esse resultado sugere que, embora o desempenho acadêmico tenha sido inicialmente o fator mais associado ao ponto de virada, o engajamento dos alunos passou a exercer maior influência nos anos mais recentes.</w:t>
      </w:r>
    </w:p>
    <w:tbl>
      <w:tblPr>
        <w:tblW w:w="90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660"/>
        <w:gridCol w:w="1280"/>
        <w:gridCol w:w="1280"/>
        <w:gridCol w:w="1280"/>
        <w:gridCol w:w="1280"/>
        <w:gridCol w:w="1280"/>
      </w:tblGrid>
      <w:tr w:rsidR="00880328" w:rsidRPr="00880328" w14:paraId="701FBDE1" w14:textId="77777777" w:rsidTr="00880328">
        <w:trPr>
          <w:trHeight w:val="300"/>
        </w:trPr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7C80"/>
            <w:noWrap/>
            <w:vAlign w:val="bottom"/>
            <w:hideMark/>
          </w:tcPr>
          <w:p w14:paraId="54810E00" w14:textId="77777777" w:rsidR="00880328" w:rsidRPr="00880328" w:rsidRDefault="00880328" w:rsidP="008803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803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Ano</w:t>
            </w:r>
          </w:p>
        </w:tc>
        <w:tc>
          <w:tcPr>
            <w:tcW w:w="16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7C80"/>
            <w:noWrap/>
            <w:vAlign w:val="bottom"/>
            <w:hideMark/>
          </w:tcPr>
          <w:p w14:paraId="76030783" w14:textId="77777777" w:rsidR="00880328" w:rsidRPr="00880328" w:rsidRDefault="00880328" w:rsidP="008803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803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IPV</w:t>
            </w:r>
          </w:p>
        </w:tc>
        <w:tc>
          <w:tcPr>
            <w:tcW w:w="128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7C80"/>
            <w:noWrap/>
            <w:vAlign w:val="bottom"/>
            <w:hideMark/>
          </w:tcPr>
          <w:p w14:paraId="6D4433E8" w14:textId="77777777" w:rsidR="00880328" w:rsidRPr="00880328" w:rsidRDefault="00880328" w:rsidP="008803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803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IDA</w:t>
            </w:r>
          </w:p>
        </w:tc>
        <w:tc>
          <w:tcPr>
            <w:tcW w:w="128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7C80"/>
            <w:noWrap/>
            <w:vAlign w:val="bottom"/>
            <w:hideMark/>
          </w:tcPr>
          <w:p w14:paraId="6C884D48" w14:textId="77777777" w:rsidR="00880328" w:rsidRPr="00880328" w:rsidRDefault="00880328" w:rsidP="008803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803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IEG</w:t>
            </w:r>
          </w:p>
        </w:tc>
        <w:tc>
          <w:tcPr>
            <w:tcW w:w="128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7C80"/>
            <w:noWrap/>
            <w:vAlign w:val="bottom"/>
            <w:hideMark/>
          </w:tcPr>
          <w:p w14:paraId="4409A2B1" w14:textId="77777777" w:rsidR="00880328" w:rsidRPr="00880328" w:rsidRDefault="00880328" w:rsidP="008803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803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IPS</w:t>
            </w:r>
          </w:p>
        </w:tc>
        <w:tc>
          <w:tcPr>
            <w:tcW w:w="128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7C80"/>
            <w:noWrap/>
            <w:vAlign w:val="bottom"/>
            <w:hideMark/>
          </w:tcPr>
          <w:p w14:paraId="40B32A8E" w14:textId="77777777" w:rsidR="00880328" w:rsidRPr="00880328" w:rsidRDefault="00880328" w:rsidP="008803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803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IAA</w:t>
            </w:r>
          </w:p>
        </w:tc>
        <w:tc>
          <w:tcPr>
            <w:tcW w:w="128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7C80"/>
            <w:noWrap/>
            <w:vAlign w:val="bottom"/>
            <w:hideMark/>
          </w:tcPr>
          <w:p w14:paraId="347463A7" w14:textId="77777777" w:rsidR="00880328" w:rsidRPr="00880328" w:rsidRDefault="00880328" w:rsidP="008803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803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IPP</w:t>
            </w:r>
          </w:p>
        </w:tc>
      </w:tr>
      <w:tr w:rsidR="00880328" w:rsidRPr="00880328" w14:paraId="7025E57E" w14:textId="77777777" w:rsidTr="0088032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CC45422" w14:textId="77777777" w:rsidR="00880328" w:rsidRPr="00880328" w:rsidRDefault="00880328" w:rsidP="008803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803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2DC4556" w14:textId="77777777" w:rsidR="00880328" w:rsidRPr="00880328" w:rsidRDefault="00880328" w:rsidP="008803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803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75CDBCB" w14:textId="77777777" w:rsidR="00880328" w:rsidRPr="00880328" w:rsidRDefault="00880328" w:rsidP="008803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803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0,62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068D5A3" w14:textId="77777777" w:rsidR="00880328" w:rsidRPr="00880328" w:rsidRDefault="00880328" w:rsidP="008803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803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0,59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50D88E5A" w14:textId="77777777" w:rsidR="00880328" w:rsidRPr="00880328" w:rsidRDefault="00880328" w:rsidP="008803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803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0,21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ED9FF1F" w14:textId="77777777" w:rsidR="00880328" w:rsidRPr="00880328" w:rsidRDefault="00880328" w:rsidP="008803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803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C1D03C2" w14:textId="77777777" w:rsidR="00880328" w:rsidRPr="00880328" w:rsidRDefault="00880328" w:rsidP="008803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803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0,04</w:t>
            </w:r>
          </w:p>
        </w:tc>
      </w:tr>
      <w:tr w:rsidR="00880328" w:rsidRPr="00880328" w14:paraId="66E131CF" w14:textId="77777777" w:rsidTr="0088032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8E1FF91" w14:textId="77777777" w:rsidR="00880328" w:rsidRPr="00880328" w:rsidRDefault="00880328" w:rsidP="008803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803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11653FE" w14:textId="77777777" w:rsidR="00880328" w:rsidRPr="00880328" w:rsidRDefault="00880328" w:rsidP="008803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803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0A0E38F" w14:textId="77777777" w:rsidR="00880328" w:rsidRPr="00880328" w:rsidRDefault="00880328" w:rsidP="008803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803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0,54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5746A5D6" w14:textId="77777777" w:rsidR="00880328" w:rsidRPr="00880328" w:rsidRDefault="00880328" w:rsidP="008803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803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0,45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C54E81F" w14:textId="77777777" w:rsidR="00880328" w:rsidRPr="00880328" w:rsidRDefault="00880328" w:rsidP="008803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803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059BDE2" w14:textId="77777777" w:rsidR="00880328" w:rsidRPr="00880328" w:rsidRDefault="00880328" w:rsidP="008803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803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DD67206" w14:textId="77777777" w:rsidR="00880328" w:rsidRPr="00880328" w:rsidRDefault="00880328" w:rsidP="008803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803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0,52</w:t>
            </w:r>
          </w:p>
        </w:tc>
      </w:tr>
      <w:tr w:rsidR="00880328" w:rsidRPr="00880328" w14:paraId="3CE114D2" w14:textId="77777777" w:rsidTr="0088032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840C609" w14:textId="77777777" w:rsidR="00880328" w:rsidRPr="00880328" w:rsidRDefault="00880328" w:rsidP="008803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803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2024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7FA406E" w14:textId="77777777" w:rsidR="00880328" w:rsidRPr="00880328" w:rsidRDefault="00880328" w:rsidP="008803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803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6868AC8" w14:textId="77777777" w:rsidR="00880328" w:rsidRPr="00880328" w:rsidRDefault="00880328" w:rsidP="008803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803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0,51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2871E28" w14:textId="77777777" w:rsidR="00880328" w:rsidRPr="00880328" w:rsidRDefault="00880328" w:rsidP="008803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803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0,54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49CB5FB" w14:textId="77777777" w:rsidR="00880328" w:rsidRPr="00880328" w:rsidRDefault="00880328" w:rsidP="008803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803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AFE22AA" w14:textId="77777777" w:rsidR="00880328" w:rsidRPr="00880328" w:rsidRDefault="00880328" w:rsidP="008803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803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284D4B7" w14:textId="77777777" w:rsidR="00880328" w:rsidRPr="00880328" w:rsidRDefault="00880328" w:rsidP="00A007B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8803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0,75</w:t>
            </w:r>
          </w:p>
        </w:tc>
      </w:tr>
    </w:tbl>
    <w:p w14:paraId="6151F2E2" w14:textId="72D6CF2E" w:rsidR="00880328" w:rsidRDefault="00A007B3" w:rsidP="00A007B3">
      <w:pPr>
        <w:pStyle w:val="Legenda"/>
        <w:jc w:val="center"/>
      </w:pPr>
      <w:r>
        <w:t xml:space="preserve">Tabela </w:t>
      </w:r>
      <w:fldSimple w:instr=" SEQ Tabela \* ARABIC ">
        <w:r>
          <w:rPr>
            <w:noProof/>
          </w:rPr>
          <w:t>6</w:t>
        </w:r>
      </w:fldSimple>
      <w:r>
        <w:t xml:space="preserve">: </w:t>
      </w:r>
      <w:r w:rsidRPr="00A46155">
        <w:t>Correlação entre IPV e demais indicadores</w:t>
      </w:r>
    </w:p>
    <w:p w14:paraId="62993FE7" w14:textId="2D0ECBA2" w:rsidR="009B0BAA" w:rsidRPr="00D819BF" w:rsidRDefault="009B0BAA" w:rsidP="00D819BF">
      <w:pPr>
        <w:pStyle w:val="Ttulo1"/>
        <w:rPr>
          <w:rFonts w:ascii="Calibri" w:hAnsi="Calibri" w:cs="Calibri"/>
          <w:color w:val="auto"/>
          <w:sz w:val="36"/>
          <w:szCs w:val="32"/>
        </w:rPr>
      </w:pPr>
      <w:bookmarkStart w:id="19" w:name="_Toc224597256"/>
      <w:bookmarkStart w:id="20" w:name="_Toc224858795"/>
      <w:r w:rsidRPr="00D819BF">
        <w:rPr>
          <w:rFonts w:ascii="Calibri" w:hAnsi="Calibri" w:cs="Calibri"/>
          <w:color w:val="auto"/>
          <w:sz w:val="36"/>
          <w:szCs w:val="32"/>
        </w:rPr>
        <w:t>Influência INDE</w:t>
      </w:r>
      <w:bookmarkEnd w:id="19"/>
      <w:bookmarkEnd w:id="20"/>
    </w:p>
    <w:p w14:paraId="7BC37BA9" w14:textId="77777777" w:rsidR="009B0BAA" w:rsidRPr="00D819BF" w:rsidRDefault="009B0BAA" w:rsidP="00D819BF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t>Para identificar quais combinações de indicadores elevam mais a nota global do aluno (INDE), foi realizada uma análise de correlação entre o INDE e os principais indicadores educacionais, incluindo desempenho acadêmico (IDA), engajamento (IEG), aspectos psicossociais (IPS) e progresso pedagógico (IPP).</w:t>
      </w:r>
    </w:p>
    <w:p w14:paraId="156BF7BC" w14:textId="77777777" w:rsidR="009B0BAA" w:rsidRPr="00D819BF" w:rsidRDefault="009B0BAA" w:rsidP="00D819BF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t>Os resultados indicam que os indicadores IDA e IEG apresentam as maiores correlações com o INDE, com valores de 0,79 e 0,75, respectivamente. Esses resultados sugerem que alunos com melhor desempenho acadêmico e maior nível de engajamento tendem a apresentar as maiores notas no índice global.</w:t>
      </w:r>
    </w:p>
    <w:p w14:paraId="6A0BAC27" w14:textId="77777777" w:rsidR="009B0BAA" w:rsidRPr="00D819BF" w:rsidRDefault="009B0BAA" w:rsidP="00D819BF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t>Em seguida, observa-se uma correlação moderada entre IPP e INDE (0,46), indicando que o progresso pedagógico também contribui para a elevação da nota global, embora com menor intensidade quando comparado ao desempenho acadêmico e ao engajamento.</w:t>
      </w:r>
    </w:p>
    <w:p w14:paraId="5CD85199" w14:textId="77777777" w:rsidR="009B0BAA" w:rsidRPr="00D819BF" w:rsidRDefault="009B0BAA" w:rsidP="00D819BF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t>Por outro lado, o indicador IPS apresentou uma correlação fraca com o INDE (0,20), sugerindo que os aspectos psicossociais, conforme medidos neste indicador, possuem menor influência direta na composição da nota global.</w:t>
      </w:r>
    </w:p>
    <w:p w14:paraId="71BF36F7" w14:textId="77777777" w:rsidR="009B0BAA" w:rsidRPr="00D819BF" w:rsidRDefault="009B0BAA" w:rsidP="00D819BF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t>Dessa forma, os resultados indicam que a combinação de alto desempenho acadêmico (IDA) e alto engajamento (IEG) é o fator que mais contribui para a elevação da nota global dos alunos (INDE), sendo complementada, em menor grau, pelo progresso pedagógico (IPP).</w:t>
      </w:r>
    </w:p>
    <w:p w14:paraId="16A54D9E" w14:textId="16B5D4D3" w:rsidR="009B0BAA" w:rsidRPr="00D819BF" w:rsidRDefault="009B0BAA" w:rsidP="00D819BF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t>As correlações encontradas condizem com a base de cálculo do INDE, onde os indicadores acadêmicos e de engajamento possuem peso superior aos demais. Os resultados seguem na tabela abaixo</w:t>
      </w:r>
      <w:r w:rsidR="00A007B3">
        <w:rPr>
          <w:rFonts w:ascii="Calibri" w:hAnsi="Calibri" w:cs="Calibri"/>
        </w:rPr>
        <w:t>:</w:t>
      </w:r>
    </w:p>
    <w:tbl>
      <w:tblPr>
        <w:tblW w:w="6300" w:type="dxa"/>
        <w:tblInd w:w="63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0"/>
        <w:gridCol w:w="940"/>
        <w:gridCol w:w="840"/>
        <w:gridCol w:w="940"/>
        <w:gridCol w:w="940"/>
        <w:gridCol w:w="860"/>
      </w:tblGrid>
      <w:tr w:rsidR="009B0BAA" w:rsidRPr="009B0BAA" w14:paraId="7374CEFA" w14:textId="77777777" w:rsidTr="00A007B3">
        <w:trPr>
          <w:trHeight w:val="300"/>
        </w:trPr>
        <w:tc>
          <w:tcPr>
            <w:tcW w:w="1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7C80"/>
            <w:noWrap/>
            <w:vAlign w:val="bottom"/>
            <w:hideMark/>
          </w:tcPr>
          <w:p w14:paraId="0CC17C4A" w14:textId="77777777" w:rsidR="009B0BAA" w:rsidRPr="009B0BAA" w:rsidRDefault="009B0BAA" w:rsidP="009B0B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0B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Métrica avaliada</w:t>
            </w:r>
          </w:p>
        </w:tc>
        <w:tc>
          <w:tcPr>
            <w:tcW w:w="94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7C80"/>
            <w:noWrap/>
            <w:vAlign w:val="bottom"/>
            <w:hideMark/>
          </w:tcPr>
          <w:p w14:paraId="75C9E5CA" w14:textId="77777777" w:rsidR="009B0BAA" w:rsidRPr="009B0BAA" w:rsidRDefault="009B0BAA" w:rsidP="009B0B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0B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IDA</w:t>
            </w:r>
          </w:p>
        </w:tc>
        <w:tc>
          <w:tcPr>
            <w:tcW w:w="84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7C80"/>
            <w:noWrap/>
            <w:vAlign w:val="bottom"/>
            <w:hideMark/>
          </w:tcPr>
          <w:p w14:paraId="5D817E73" w14:textId="77777777" w:rsidR="009B0BAA" w:rsidRPr="009B0BAA" w:rsidRDefault="009B0BAA" w:rsidP="009B0B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0B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IEG</w:t>
            </w:r>
          </w:p>
        </w:tc>
        <w:tc>
          <w:tcPr>
            <w:tcW w:w="94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7C80"/>
            <w:noWrap/>
            <w:vAlign w:val="bottom"/>
            <w:hideMark/>
          </w:tcPr>
          <w:p w14:paraId="4BDCFC96" w14:textId="77777777" w:rsidR="009B0BAA" w:rsidRPr="009B0BAA" w:rsidRDefault="009B0BAA" w:rsidP="009B0B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0B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IPS</w:t>
            </w:r>
          </w:p>
        </w:tc>
        <w:tc>
          <w:tcPr>
            <w:tcW w:w="94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7C80"/>
            <w:noWrap/>
            <w:vAlign w:val="bottom"/>
            <w:hideMark/>
          </w:tcPr>
          <w:p w14:paraId="77D2D52A" w14:textId="77777777" w:rsidR="009B0BAA" w:rsidRPr="009B0BAA" w:rsidRDefault="009B0BAA" w:rsidP="009B0B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0B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IPP</w:t>
            </w:r>
          </w:p>
        </w:tc>
        <w:tc>
          <w:tcPr>
            <w:tcW w:w="8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7C80"/>
            <w:noWrap/>
            <w:vAlign w:val="bottom"/>
            <w:hideMark/>
          </w:tcPr>
          <w:p w14:paraId="6E48A1D1" w14:textId="77777777" w:rsidR="009B0BAA" w:rsidRPr="009B0BAA" w:rsidRDefault="009B0BAA" w:rsidP="009B0B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0BA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INDE</w:t>
            </w:r>
          </w:p>
        </w:tc>
      </w:tr>
      <w:tr w:rsidR="009B0BAA" w:rsidRPr="009B0BAA" w14:paraId="654C0353" w14:textId="77777777" w:rsidTr="00A007B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33536FE" w14:textId="77777777" w:rsidR="009B0BAA" w:rsidRPr="009B0BAA" w:rsidRDefault="009B0BAA" w:rsidP="009B0B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0B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INDE atual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B8B96F4" w14:textId="77777777" w:rsidR="009B0BAA" w:rsidRPr="009B0BAA" w:rsidRDefault="009B0BAA" w:rsidP="009B0B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0B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0,79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52AB89B" w14:textId="77777777" w:rsidR="009B0BAA" w:rsidRPr="009B0BAA" w:rsidRDefault="009B0BAA" w:rsidP="009B0B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0B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0,75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52F8BAFE" w14:textId="77777777" w:rsidR="009B0BAA" w:rsidRPr="009B0BAA" w:rsidRDefault="009B0BAA" w:rsidP="009B0B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0B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0,20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B2A9451" w14:textId="77777777" w:rsidR="009B0BAA" w:rsidRPr="009B0BAA" w:rsidRDefault="009B0BAA" w:rsidP="009B0BA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0B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0,46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B88AC70" w14:textId="77777777" w:rsidR="009B0BAA" w:rsidRPr="009B0BAA" w:rsidRDefault="009B0BAA" w:rsidP="00A007B3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0B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1,00</w:t>
            </w:r>
          </w:p>
        </w:tc>
      </w:tr>
    </w:tbl>
    <w:p w14:paraId="28C70AEE" w14:textId="0B9B2AD3" w:rsidR="009B0BAA" w:rsidRDefault="00A007B3" w:rsidP="00A007B3">
      <w:pPr>
        <w:pStyle w:val="Legenda"/>
        <w:jc w:val="center"/>
      </w:pPr>
      <w:r>
        <w:t xml:space="preserve">Tabela </w:t>
      </w:r>
      <w:fldSimple w:instr=" SEQ Tabela \* ARABIC ">
        <w:r>
          <w:rPr>
            <w:noProof/>
          </w:rPr>
          <w:t>7</w:t>
        </w:r>
      </w:fldSimple>
      <w:r>
        <w:t xml:space="preserve">: </w:t>
      </w:r>
      <w:r w:rsidRPr="00C66EB4">
        <w:t>Correlação entre INDE e demais indicadores</w:t>
      </w:r>
    </w:p>
    <w:p w14:paraId="14C1272B" w14:textId="7DCB76AE" w:rsidR="00F50E5E" w:rsidRPr="00D819BF" w:rsidRDefault="00F50E5E" w:rsidP="00D819BF">
      <w:pPr>
        <w:pStyle w:val="Ttulo1"/>
        <w:rPr>
          <w:rFonts w:ascii="Calibri" w:hAnsi="Calibri" w:cs="Calibri"/>
          <w:color w:val="auto"/>
          <w:sz w:val="36"/>
          <w:szCs w:val="32"/>
        </w:rPr>
      </w:pPr>
      <w:bookmarkStart w:id="21" w:name="_Toc224597257"/>
      <w:bookmarkStart w:id="22" w:name="_Toc224858796"/>
      <w:r w:rsidRPr="00D819BF">
        <w:rPr>
          <w:rFonts w:ascii="Calibri" w:hAnsi="Calibri" w:cs="Calibri"/>
          <w:color w:val="auto"/>
          <w:sz w:val="36"/>
          <w:szCs w:val="32"/>
        </w:rPr>
        <w:t>Evolução dos alunos nas fases</w:t>
      </w:r>
      <w:bookmarkEnd w:id="21"/>
      <w:bookmarkEnd w:id="22"/>
    </w:p>
    <w:p w14:paraId="2C3C6975" w14:textId="77777777" w:rsidR="00F50E5E" w:rsidRPr="00D819BF" w:rsidRDefault="00F50E5E" w:rsidP="00D819BF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t>Para analisar a evolução dos alunos ao longo das diferentes fases, foi calculada a média dos principais indicadores educacionais, agrupando os dados por fase.</w:t>
      </w:r>
    </w:p>
    <w:p w14:paraId="24A6810D" w14:textId="77777777" w:rsidR="00F50E5E" w:rsidRPr="00D819BF" w:rsidRDefault="00F50E5E" w:rsidP="00D819BF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t>A partir dessa análise, foi possível observar, conforme apresentado no gráfico abaixo, um aumento gradual nas médias dos indicadores à medida que os alunos avançam nas fases do programa. Esse comportamento sugere uma evolução consistente no desempenho e nos demais aspectos avaliados ao longo do progresso educacional dos estudantes.</w:t>
      </w:r>
    </w:p>
    <w:p w14:paraId="423EFFB6" w14:textId="223DAABD" w:rsidR="00F50E5E" w:rsidRDefault="00A007B3" w:rsidP="00F50E5E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CB9FB4" wp14:editId="587EEA67">
                <wp:simplePos x="0" y="0"/>
                <wp:positionH relativeFrom="column">
                  <wp:posOffset>-871855</wp:posOffset>
                </wp:positionH>
                <wp:positionV relativeFrom="paragraph">
                  <wp:posOffset>5662295</wp:posOffset>
                </wp:positionV>
                <wp:extent cx="7143750" cy="635"/>
                <wp:effectExtent l="0" t="0" r="0" b="0"/>
                <wp:wrapSquare wrapText="bothSides"/>
                <wp:docPr id="15" name="Caixa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D8A718" w14:textId="26A85919" w:rsidR="00A007B3" w:rsidRPr="00D72082" w:rsidRDefault="00A007B3" w:rsidP="00A007B3">
                            <w:pPr>
                              <w:pStyle w:val="Legenda"/>
                              <w:jc w:val="center"/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Gráfico </w:t>
                            </w:r>
                            <w:fldSimple w:instr=" SEQ Gráfico \* ARABIC ">
                              <w:r w:rsidR="00AE40C1"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>
                              <w:t xml:space="preserve">: </w:t>
                            </w:r>
                            <w:r w:rsidRPr="000951B6">
                              <w:t>Média dos indicadores pelas Pedras (fases)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B9FB4" id="Caixa de Texto 15" o:spid="_x0000_s1038" type="#_x0000_t202" style="position:absolute;margin-left:-68.65pt;margin-top:445.85pt;width:562.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" stroked="f">
                <v:textbox style="mso-fit-shape-to-text:t" inset="0,0,0,0">
                  <w:txbxContent>
                    <w:p w14:paraId="27D8A718" w14:textId="26A85919" w:rsidR="00A007B3" w:rsidRPr="00D72082" w:rsidRDefault="00A007B3" w:rsidP="00A007B3">
                      <w:pPr>
                        <w:pStyle w:val="Legenda"/>
                        <w:jc w:val="center"/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</w:pPr>
                      <w:r>
                        <w:t xml:space="preserve">Gráfico </w:t>
                      </w:r>
                      <w:fldSimple w:instr=" SEQ Gráfico \* ARABIC ">
                        <w:r w:rsidR="00AE40C1">
                          <w:rPr>
                            <w:noProof/>
                          </w:rPr>
                          <w:t>12</w:t>
                        </w:r>
                      </w:fldSimple>
                      <w:r>
                        <w:t xml:space="preserve">: </w:t>
                      </w:r>
                      <w:r w:rsidRPr="000951B6">
                        <w:t>Média dos indicadores pelas Pedras (fases)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0E5E" w:rsidRPr="00F50E5E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7FBC4CA" wp14:editId="3CEC063C">
            <wp:simplePos x="0" y="0"/>
            <wp:positionH relativeFrom="margin">
              <wp:align>center</wp:align>
            </wp:positionH>
            <wp:positionV relativeFrom="paragraph">
              <wp:posOffset>461645</wp:posOffset>
            </wp:positionV>
            <wp:extent cx="7143750" cy="5143500"/>
            <wp:effectExtent l="0" t="0" r="0" b="0"/>
            <wp:wrapSquare wrapText="bothSides"/>
            <wp:docPr id="248767167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1A9DE3D1-8682-6F8D-9354-90E50CDC6ED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71F726" w14:textId="7493B498" w:rsidR="00C53627" w:rsidRPr="00D819BF" w:rsidRDefault="00C53627" w:rsidP="00D819BF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lastRenderedPageBreak/>
        <w:t>Como o INDE é um indicador composto que leva em consideração os demais indicadores educacionais, realizou-se uma comparação de suas médias entre as diferentes fases (pedras), segmentadas por ano.</w:t>
      </w:r>
    </w:p>
    <w:p w14:paraId="74232CF1" w14:textId="77777777" w:rsidR="00C53627" w:rsidRPr="00D819BF" w:rsidRDefault="00C53627" w:rsidP="00D819BF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t>Os resultados reforçam o padrão observado nas análises anteriores, evidenciando uma evolução contínua do indicador à medida que os alunos avançam nas fases do programa. Esse comportamento pode ser observado no gráfico abaixo, no qual se nota um aumento progressivo das médias do INDE conforme ocorre o avanço dos alunos nas etapas educacionais.</w:t>
      </w:r>
    </w:p>
    <w:p w14:paraId="3C613DC1" w14:textId="77777777" w:rsidR="00A007B3" w:rsidRDefault="00C53627" w:rsidP="00A007B3">
      <w:pPr>
        <w:keepNext/>
      </w:pPr>
      <w:r>
        <w:rPr>
          <w:noProof/>
        </w:rPr>
        <w:drawing>
          <wp:inline distT="0" distB="0" distL="0" distR="0" wp14:anchorId="376A3242" wp14:editId="1D479291">
            <wp:extent cx="5781675" cy="3538220"/>
            <wp:effectExtent l="0" t="0" r="9525" b="5080"/>
            <wp:docPr id="175367066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37A413EE-EE9C-16EB-0CA6-23FE3017A17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798ADADE" w14:textId="46F26011" w:rsidR="00A007B3" w:rsidRDefault="00A007B3" w:rsidP="00A007B3">
      <w:pPr>
        <w:pStyle w:val="Legenda"/>
        <w:jc w:val="center"/>
      </w:pPr>
      <w:r>
        <w:t xml:space="preserve">Gráfico </w:t>
      </w:r>
      <w:fldSimple w:instr=" SEQ Gráfico \* ARABIC ">
        <w:r w:rsidR="00AE40C1">
          <w:rPr>
            <w:noProof/>
          </w:rPr>
          <w:t>13</w:t>
        </w:r>
      </w:fldSimple>
      <w:r>
        <w:t xml:space="preserve">: </w:t>
      </w:r>
      <w:r w:rsidRPr="003A57AB">
        <w:t>Média do INDE por Pedra e ano</w:t>
      </w:r>
    </w:p>
    <w:p w14:paraId="6527EB0F" w14:textId="1851FD74" w:rsidR="00EC3F7D" w:rsidRPr="00D819BF" w:rsidRDefault="00C53627" w:rsidP="00AE40C1">
      <w:pPr>
        <w:jc w:val="both"/>
        <w:rPr>
          <w:rFonts w:ascii="Calibri" w:hAnsi="Calibri" w:cs="Calibri"/>
        </w:rPr>
      </w:pPr>
      <w:r>
        <w:t xml:space="preserve"> </w:t>
      </w:r>
      <w:r w:rsidR="00EC3F7D" w:rsidRPr="00D819BF">
        <w:rPr>
          <w:rFonts w:ascii="Calibri" w:hAnsi="Calibri" w:cs="Calibri"/>
        </w:rPr>
        <w:t>Além disso, ao analisarmos a adequação de nível (IAN), observa-se um dos resultados mais expressivos do programa: a mitigação da defasagem escolar. No início do ciclo (2022), a amostra apresentava um atraso médio de -0,95 anos. Através da intervenção pedagógica contínua, este índice progrediu para -0,40 anos em 2024. Este avanço de mais de 50% na recuperação do tempo escolar prova que a metodologia de 'lapidação' das pedras (Quartzo a Topázio) não se limita a notas acadêmicas, mas promove uma reintegração efetiva do aluno ao seu nível escolar ideal.</w:t>
      </w:r>
    </w:p>
    <w:p w14:paraId="7AFC7F45" w14:textId="77777777" w:rsidR="00EC3F7D" w:rsidRDefault="00EC3F7D" w:rsidP="00F50E5E"/>
    <w:p w14:paraId="23DA8526" w14:textId="77777777" w:rsidR="00A007B3" w:rsidRDefault="00EC3F7D" w:rsidP="00A007B3">
      <w:pPr>
        <w:keepNext/>
      </w:pPr>
      <w:r w:rsidRPr="00EC3F7D">
        <w:rPr>
          <w:noProof/>
        </w:rPr>
        <w:lastRenderedPageBreak/>
        <w:drawing>
          <wp:inline distT="0" distB="0" distL="0" distR="0" wp14:anchorId="798E0AD1" wp14:editId="4892715C">
            <wp:extent cx="5400040" cy="320484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606B" w14:textId="03B84F9A" w:rsidR="00EC3F7D" w:rsidRDefault="00A007B3" w:rsidP="00A007B3">
      <w:pPr>
        <w:pStyle w:val="Legenda"/>
        <w:jc w:val="center"/>
      </w:pPr>
      <w:r>
        <w:t xml:space="preserve">Gráfico </w:t>
      </w:r>
      <w:fldSimple w:instr=" SEQ Gráfico \* ARABIC ">
        <w:r w:rsidR="00AE40C1">
          <w:rPr>
            <w:noProof/>
          </w:rPr>
          <w:t>14</w:t>
        </w:r>
      </w:fldSimple>
      <w:r>
        <w:t>: Evolução da defasagem acadêmica</w:t>
      </w:r>
    </w:p>
    <w:p w14:paraId="25E2EAC7" w14:textId="7456291B" w:rsidR="00EC3F7D" w:rsidRPr="00AE40C1" w:rsidRDefault="00EC3F7D" w:rsidP="00D819BF">
      <w:pPr>
        <w:pStyle w:val="Ttulo1"/>
        <w:rPr>
          <w:rFonts w:ascii="Calibri" w:hAnsi="Calibri" w:cs="Calibri"/>
          <w:color w:val="auto"/>
          <w:sz w:val="36"/>
          <w:szCs w:val="32"/>
        </w:rPr>
      </w:pPr>
      <w:bookmarkStart w:id="23" w:name="_Toc224597258"/>
      <w:bookmarkStart w:id="24" w:name="_Toc224858797"/>
      <w:r w:rsidRPr="00AE40C1">
        <w:rPr>
          <w:rFonts w:ascii="Calibri" w:hAnsi="Calibri" w:cs="Calibri"/>
          <w:color w:val="auto"/>
          <w:sz w:val="36"/>
          <w:szCs w:val="32"/>
        </w:rPr>
        <w:t xml:space="preserve">Destaque e </w:t>
      </w:r>
      <w:r w:rsidR="00AE40C1" w:rsidRPr="00AE40C1">
        <w:rPr>
          <w:rFonts w:ascii="Calibri" w:hAnsi="Calibri" w:cs="Calibri"/>
          <w:color w:val="auto"/>
          <w:sz w:val="36"/>
          <w:szCs w:val="32"/>
        </w:rPr>
        <w:t>v</w:t>
      </w:r>
      <w:r w:rsidRPr="00AE40C1">
        <w:rPr>
          <w:rFonts w:ascii="Calibri" w:hAnsi="Calibri" w:cs="Calibri"/>
          <w:color w:val="auto"/>
          <w:sz w:val="36"/>
          <w:szCs w:val="32"/>
        </w:rPr>
        <w:t>ariabilidade</w:t>
      </w:r>
      <w:bookmarkEnd w:id="23"/>
      <w:bookmarkEnd w:id="24"/>
    </w:p>
    <w:p w14:paraId="4E9E0EC8" w14:textId="1E6D8CCF" w:rsidR="00EC3F7D" w:rsidRPr="00D819BF" w:rsidRDefault="00EC3F7D" w:rsidP="00D819BF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t>Embora a tendência média seja de evolução constante, a análise de variabilidade por fase revela que as Fases 05 e 07 representam os maiores desafios de nivelamento. Nestas etapas, os dados apresentam uma dispersão acentuada indicando que são momentos de transição curricular onde o suporte psicopedagógico (IPP) deve ser intensificado para garantir que a heterogeneidade da turma não comprometa a evolução coletiva.</w:t>
      </w:r>
    </w:p>
    <w:p w14:paraId="5A60D141" w14:textId="77777777" w:rsidR="00A007B3" w:rsidRDefault="00EC3F7D" w:rsidP="00A007B3">
      <w:pPr>
        <w:keepNext/>
      </w:pPr>
      <w:r w:rsidRPr="00EC3F7D">
        <w:rPr>
          <w:noProof/>
        </w:rPr>
        <w:drawing>
          <wp:inline distT="0" distB="0" distL="0" distR="0" wp14:anchorId="61FBA4F5" wp14:editId="5FB0FB44">
            <wp:extent cx="5400040" cy="19907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A981" w14:textId="45A3D957" w:rsidR="00EC3F7D" w:rsidRDefault="00A007B3" w:rsidP="00A007B3">
      <w:pPr>
        <w:pStyle w:val="Legenda"/>
        <w:jc w:val="center"/>
      </w:pPr>
      <w:r>
        <w:t xml:space="preserve">Gráfico </w:t>
      </w:r>
      <w:fldSimple w:instr=" SEQ Gráfico \* ARABIC ">
        <w:r w:rsidR="00AE40C1">
          <w:rPr>
            <w:noProof/>
          </w:rPr>
          <w:t>15</w:t>
        </w:r>
      </w:fldSimple>
      <w:r>
        <w:t>: Distribuição da defasagem</w:t>
      </w:r>
    </w:p>
    <w:p w14:paraId="359A79A0" w14:textId="2D4EA862" w:rsidR="00107C5B" w:rsidRPr="00E26049" w:rsidRDefault="00107C5B" w:rsidP="00107C5B">
      <w:pPr>
        <w:rPr>
          <w:rFonts w:ascii="Calibri" w:hAnsi="Calibri"/>
          <w:sz w:val="20"/>
          <w:szCs w:val="20"/>
        </w:rPr>
      </w:pPr>
      <w:proofErr w:type="spellStart"/>
      <w:r w:rsidRPr="00E26049">
        <w:rPr>
          <w:rFonts w:ascii="Calibri" w:hAnsi="Calibri"/>
          <w:sz w:val="20"/>
          <w:szCs w:val="20"/>
        </w:rPr>
        <w:t>Obs</w:t>
      </w:r>
      <w:proofErr w:type="spellEnd"/>
      <w:r w:rsidRPr="00E26049">
        <w:rPr>
          <w:rFonts w:ascii="Calibri" w:hAnsi="Calibri"/>
          <w:sz w:val="20"/>
          <w:szCs w:val="20"/>
        </w:rPr>
        <w:t xml:space="preserve">: FASE 00 </w:t>
      </w:r>
      <w:r w:rsidR="00E26049" w:rsidRPr="00E26049">
        <w:rPr>
          <w:rFonts w:ascii="Calibri" w:hAnsi="Calibri"/>
          <w:sz w:val="20"/>
          <w:szCs w:val="20"/>
        </w:rPr>
        <w:t>= FASE Alfa</w:t>
      </w:r>
    </w:p>
    <w:p w14:paraId="712319EE" w14:textId="18163B96" w:rsidR="00EC3F7D" w:rsidRPr="00D819BF" w:rsidRDefault="004D2404" w:rsidP="00D819BF">
      <w:p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t xml:space="preserve">Por fim, a base de dados contém </w:t>
      </w:r>
      <w:r w:rsidR="00FE1839" w:rsidRPr="00D819BF">
        <w:rPr>
          <w:rFonts w:ascii="Calibri" w:hAnsi="Calibri" w:cs="Calibri"/>
        </w:rPr>
        <w:t xml:space="preserve">as </w:t>
      </w:r>
      <w:r w:rsidRPr="00D819BF">
        <w:rPr>
          <w:rFonts w:ascii="Calibri" w:hAnsi="Calibri" w:cs="Calibri"/>
        </w:rPr>
        <w:t xml:space="preserve">notas das matérias de português, matemática e inglês. O primeiro gráfico apresenta que a médias das notas estão muito próximas, </w:t>
      </w:r>
      <w:r w:rsidR="00FE1839" w:rsidRPr="00D819BF">
        <w:rPr>
          <w:rFonts w:ascii="Calibri" w:hAnsi="Calibri" w:cs="Calibri"/>
        </w:rPr>
        <w:t xml:space="preserve">entre 6,0 e 6,5, </w:t>
      </w:r>
      <w:r w:rsidRPr="00D819BF">
        <w:rPr>
          <w:rFonts w:ascii="Calibri" w:hAnsi="Calibri" w:cs="Calibri"/>
        </w:rPr>
        <w:t xml:space="preserve">mas que segue a </w:t>
      </w:r>
      <w:r w:rsidR="00FE1839" w:rsidRPr="00D819BF">
        <w:rPr>
          <w:rFonts w:ascii="Calibri" w:hAnsi="Calibri" w:cs="Calibri"/>
        </w:rPr>
        <w:t>ordem</w:t>
      </w:r>
      <w:r w:rsidRPr="00D819BF">
        <w:rPr>
          <w:rFonts w:ascii="Calibri" w:hAnsi="Calibri" w:cs="Calibri"/>
        </w:rPr>
        <w:t xml:space="preserve"> de português, inglês e matemática.</w:t>
      </w:r>
      <w:r w:rsidR="00FE1839" w:rsidRPr="00D819BF">
        <w:rPr>
          <w:rFonts w:ascii="Calibri" w:hAnsi="Calibri" w:cs="Calibri"/>
        </w:rPr>
        <w:t xml:space="preserve"> Por outro lado, na série histórica, as notas de português diminuíram em 2024, enquanto a matemática </w:t>
      </w:r>
      <w:r w:rsidR="00FE1839" w:rsidRPr="00D819BF">
        <w:rPr>
          <w:rFonts w:ascii="Calibri" w:hAnsi="Calibri" w:cs="Calibri"/>
        </w:rPr>
        <w:lastRenderedPageBreak/>
        <w:t>evoluiu de 2022 até 2023, e depois estabilizou em 2024, e inglês segue numa tendência positiva nos 2 últimos anos.</w:t>
      </w:r>
    </w:p>
    <w:p w14:paraId="76461D12" w14:textId="77777777" w:rsidR="00A007B3" w:rsidRDefault="00FE1839" w:rsidP="00A007B3">
      <w:pPr>
        <w:keepNext/>
      </w:pPr>
      <w:r w:rsidRPr="00FE1839">
        <w:rPr>
          <w:noProof/>
        </w:rPr>
        <w:drawing>
          <wp:inline distT="0" distB="0" distL="0" distR="0" wp14:anchorId="4E13C612" wp14:editId="5823F956">
            <wp:extent cx="5400040" cy="320484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EF1F" w14:textId="63136EC4" w:rsidR="00FE1839" w:rsidRDefault="00A007B3" w:rsidP="00AE40C1">
      <w:pPr>
        <w:pStyle w:val="Legenda"/>
        <w:jc w:val="center"/>
      </w:pPr>
      <w:r>
        <w:t xml:space="preserve">Gráfico </w:t>
      </w:r>
      <w:fldSimple w:instr=" SEQ Gráfico \* ARABIC ">
        <w:r w:rsidR="00AE40C1">
          <w:rPr>
            <w:noProof/>
          </w:rPr>
          <w:t>16</w:t>
        </w:r>
      </w:fldSimple>
      <w:r>
        <w:t>: Comparativo de desempenho por mat</w:t>
      </w:r>
      <w:r w:rsidR="00AE40C1">
        <w:t>é</w:t>
      </w:r>
      <w:r>
        <w:t>ria</w:t>
      </w:r>
    </w:p>
    <w:p w14:paraId="02C42722" w14:textId="77777777" w:rsidR="00AE40C1" w:rsidRDefault="00FE1839" w:rsidP="00AE40C1">
      <w:pPr>
        <w:keepNext/>
      </w:pPr>
      <w:r w:rsidRPr="00FE1839">
        <w:rPr>
          <w:noProof/>
        </w:rPr>
        <w:drawing>
          <wp:inline distT="0" distB="0" distL="0" distR="0" wp14:anchorId="63A73D70" wp14:editId="7A3B6202">
            <wp:extent cx="5400040" cy="2663825"/>
            <wp:effectExtent l="0" t="0" r="0" b="317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4FB5" w14:textId="38852125" w:rsidR="00DA0D58" w:rsidRDefault="00AE40C1" w:rsidP="00A6440A">
      <w:pPr>
        <w:pStyle w:val="Legenda"/>
        <w:jc w:val="center"/>
      </w:pPr>
      <w:r>
        <w:t xml:space="preserve">Gráfico </w:t>
      </w:r>
      <w:fldSimple w:instr=" SEQ Gráfico \* ARABIC ">
        <w:r>
          <w:rPr>
            <w:noProof/>
          </w:rPr>
          <w:t>17</w:t>
        </w:r>
      </w:fldSimple>
      <w:r>
        <w:t xml:space="preserve">: Evolução das médias das </w:t>
      </w:r>
      <w:r w:rsidR="00A6440A">
        <w:t>disciplinas</w:t>
      </w:r>
      <w:bookmarkStart w:id="25" w:name="_Toc224597259"/>
    </w:p>
    <w:p w14:paraId="3F194ADD" w14:textId="77777777" w:rsidR="00A6440A" w:rsidRPr="00A6440A" w:rsidRDefault="00A6440A" w:rsidP="00A6440A"/>
    <w:p w14:paraId="2B722489" w14:textId="24F1E7CD" w:rsidR="00A6440A" w:rsidRDefault="00A6440A" w:rsidP="00A6440A">
      <w:pPr>
        <w:pStyle w:val="Ttulo1"/>
      </w:pPr>
      <w:bookmarkStart w:id="26" w:name="_Toc224858798"/>
      <w:r>
        <w:t>Previsão de risco com Machine Learning</w:t>
      </w:r>
      <w:bookmarkEnd w:id="26"/>
      <w:r>
        <w:t xml:space="preserve"> </w:t>
      </w:r>
    </w:p>
    <w:p w14:paraId="0EABC149" w14:textId="77777777" w:rsidR="00A6440A" w:rsidRPr="00A6440A" w:rsidRDefault="00A6440A" w:rsidP="00A6440A">
      <w:r w:rsidRPr="00A6440A">
        <w:t xml:space="preserve">Para a detecção de padrões nos indicadores educacionais e a prevenção do risco de queda no desempenho ou aumento da defasagem dos alunos, foi desenvolvido um modelo de Machine Learning estruturado em etapas bem definidas. Inicialmente, realizou-se a definição da variável target, representando a condição </w:t>
      </w:r>
      <w:r w:rsidRPr="00A6440A">
        <w:lastRenderedPageBreak/>
        <w:t>de risco do aluno. Em seguida, foi conduzida a etapa de pré-processamento e engenharia de atributos, envolvendo tratamento de dados, criação de variáveis relevantes e preparação da base para modelagem.</w:t>
      </w:r>
    </w:p>
    <w:p w14:paraId="6E22BED2" w14:textId="63657642" w:rsidR="00A6440A" w:rsidRPr="00A6440A" w:rsidRDefault="00A6440A" w:rsidP="00A6440A">
      <w:r w:rsidRPr="00A6440A">
        <w:t>Posteriormente, procedeu-se à construção do modelo preditivo</w:t>
      </w:r>
      <w:r w:rsidR="000C232C">
        <w:t xml:space="preserve"> e </w:t>
      </w:r>
      <w:proofErr w:type="spellStart"/>
      <w:r w:rsidR="000C232C">
        <w:t>por</w:t>
      </w:r>
      <w:proofErr w:type="spellEnd"/>
      <w:r w:rsidR="000C232C">
        <w:t xml:space="preserve"> fim a análise dos resultados.</w:t>
      </w:r>
    </w:p>
    <w:p w14:paraId="71B542BE" w14:textId="50D3CC3B" w:rsidR="00A6440A" w:rsidRPr="00A6440A" w:rsidRDefault="00A6440A" w:rsidP="00A6440A">
      <w:pPr>
        <w:pStyle w:val="Ttulo2"/>
      </w:pPr>
      <w:bookmarkStart w:id="27" w:name="_Toc224858799"/>
      <w:r>
        <w:t>Definição da variável target</w:t>
      </w:r>
      <w:bookmarkEnd w:id="27"/>
    </w:p>
    <w:p w14:paraId="3CC1BDE9" w14:textId="77777777" w:rsidR="000C232C" w:rsidRPr="000C232C" w:rsidRDefault="000C232C" w:rsidP="000C232C">
      <w:r w:rsidRPr="000C232C">
        <w:t>A definição da variável target foi realizada com o objetivo de representar, de forma objetiva, quais alunos se encontram em situação de risco de defasagem. Para isso, foi criada a variável binária “</w:t>
      </w:r>
      <w:proofErr w:type="spellStart"/>
      <w:r w:rsidRPr="000C232C">
        <w:t>em_risco</w:t>
      </w:r>
      <w:proofErr w:type="spellEnd"/>
      <w:r w:rsidRPr="000C232C">
        <w:t>”, assumindo valor 1 para alunos em risco e 0 para alunos fora de risco.</w:t>
      </w:r>
    </w:p>
    <w:p w14:paraId="6F9F68E9" w14:textId="77777777" w:rsidR="000C232C" w:rsidRPr="000C232C" w:rsidRDefault="000C232C" w:rsidP="000C232C">
      <w:r w:rsidRPr="000C232C">
        <w:t>Inicialmente, a variável foi inicializada com valor 0 para todos os registros. Em seguida, foram aplicados critérios baseados em indicadores educacionais relevantes, de forma incremental, utilizando a lógica de que o aluno seria classificado como em risco caso atendesse a pelo menos uma das condições estabelecidas.</w:t>
      </w:r>
    </w:p>
    <w:p w14:paraId="5188A79B" w14:textId="77777777" w:rsidR="000C232C" w:rsidRPr="000C232C" w:rsidRDefault="000C232C" w:rsidP="000C232C">
      <w:r w:rsidRPr="000C232C">
        <w:t xml:space="preserve">O primeiro critério considerou o </w:t>
      </w:r>
      <w:r w:rsidRPr="000C232C">
        <w:rPr>
          <w:b/>
          <w:bCs/>
        </w:rPr>
        <w:t>nível de defasagem</w:t>
      </w:r>
      <w:r w:rsidRPr="000C232C">
        <w:t>: alunos com valores positivos nessa variável foram classificados como em risco, pois indicam atraso em relação ao esperado.</w:t>
      </w:r>
    </w:p>
    <w:p w14:paraId="0292D3FB" w14:textId="77777777" w:rsidR="000C232C" w:rsidRPr="000C232C" w:rsidRDefault="000C232C" w:rsidP="000C232C">
      <w:r w:rsidRPr="000C232C">
        <w:t xml:space="preserve">O segundo critério avaliou a relação entre a </w:t>
      </w:r>
      <w:r w:rsidRPr="000C232C">
        <w:rPr>
          <w:b/>
          <w:bCs/>
        </w:rPr>
        <w:t>fase atual e a fase ideal</w:t>
      </w:r>
      <w:r w:rsidRPr="000C232C">
        <w:t xml:space="preserve"> do aluno. Para isso, as variáveis foram convertidas para formato numérico e comparadas. Alunos cuja fase atual era inferior à fase ideal também foram classificados como em risco, indicando defasagem no progresso educacional.</w:t>
      </w:r>
    </w:p>
    <w:p w14:paraId="55DB0286" w14:textId="77777777" w:rsidR="000C232C" w:rsidRPr="000C232C" w:rsidRDefault="000C232C" w:rsidP="000C232C">
      <w:r w:rsidRPr="000C232C">
        <w:t xml:space="preserve">O terceiro critério utilizou o indicador </w:t>
      </w:r>
      <w:r w:rsidRPr="000C232C">
        <w:rPr>
          <w:b/>
          <w:bCs/>
        </w:rPr>
        <w:t>INDE (Índice de Desempenho Educacional)</w:t>
      </w:r>
      <w:r w:rsidRPr="000C232C">
        <w:t>. Foi calculado o percentil 25 da distribuição dessa variável, e alunos com desempenho abaixo desse limite foram considerados em risco, representando o grupo com desempenho mais baixo na base.</w:t>
      </w:r>
    </w:p>
    <w:p w14:paraId="4DFCAD51" w14:textId="77777777" w:rsidR="000C232C" w:rsidRPr="000C232C" w:rsidRDefault="000C232C" w:rsidP="000C232C">
      <w:r w:rsidRPr="000C232C">
        <w:t>A variável target foi, portanto, construída de forma composta, combinando múltiplos critérios acadêmicos e de desempenho. Essa abordagem permite capturar diferentes dimensões do risco educacional, tornando o modelo mais robusto e alinhado à realidade dos alunos.</w:t>
      </w:r>
    </w:p>
    <w:p w14:paraId="47E6700C" w14:textId="2DF5248B" w:rsidR="000C232C" w:rsidRDefault="000C232C" w:rsidP="000C232C">
      <w:r w:rsidRPr="000C232C">
        <w:t>Por fim, foi analisada a distribuição da variável alvo, verificando a proporção de alunos classificados como em risco, etapa importante para avaliar possível desbalanceamento e orientar estratégias de modelagem</w:t>
      </w:r>
      <w:r>
        <w:t>, conforme evidenciado na tabela abaixo.</w:t>
      </w:r>
    </w:p>
    <w:p w14:paraId="29A2BCA2" w14:textId="77777777" w:rsidR="00DD3FB1" w:rsidRDefault="00DD3FB1" w:rsidP="000C232C"/>
    <w:p w14:paraId="144EAFF7" w14:textId="77777777" w:rsidR="00DD3FB1" w:rsidRDefault="00DD3FB1" w:rsidP="000C232C"/>
    <w:tbl>
      <w:tblPr>
        <w:tblW w:w="284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45"/>
        <w:gridCol w:w="2200"/>
      </w:tblGrid>
      <w:tr w:rsidR="000C232C" w:rsidRPr="000C232C" w14:paraId="71C7C598" w14:textId="77777777" w:rsidTr="000C232C">
        <w:trPr>
          <w:trHeight w:val="300"/>
          <w:jc w:val="center"/>
        </w:trPr>
        <w:tc>
          <w:tcPr>
            <w:tcW w:w="6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5050"/>
            <w:noWrap/>
            <w:vAlign w:val="bottom"/>
            <w:hideMark/>
          </w:tcPr>
          <w:p w14:paraId="2F520613" w14:textId="77777777" w:rsidR="000C232C" w:rsidRPr="000C232C" w:rsidRDefault="000C232C" w:rsidP="000C23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C232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Risco</w:t>
            </w:r>
          </w:p>
        </w:tc>
        <w:tc>
          <w:tcPr>
            <w:tcW w:w="22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5050"/>
            <w:noWrap/>
            <w:vAlign w:val="bottom"/>
            <w:hideMark/>
          </w:tcPr>
          <w:p w14:paraId="78BFD127" w14:textId="77777777" w:rsidR="000C232C" w:rsidRPr="000C232C" w:rsidRDefault="000C232C" w:rsidP="000C23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C232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Quantidade de alunos</w:t>
            </w:r>
          </w:p>
        </w:tc>
      </w:tr>
      <w:tr w:rsidR="000C232C" w:rsidRPr="000C232C" w14:paraId="2907F2B8" w14:textId="77777777" w:rsidTr="000C232C">
        <w:trPr>
          <w:trHeight w:val="300"/>
          <w:jc w:val="center"/>
        </w:trPr>
        <w:tc>
          <w:tcPr>
            <w:tcW w:w="64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7F43EF3" w14:textId="77777777" w:rsidR="000C232C" w:rsidRPr="000C232C" w:rsidRDefault="000C232C" w:rsidP="000C23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C23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01FA4F5" w14:textId="77777777" w:rsidR="000C232C" w:rsidRPr="000C232C" w:rsidRDefault="000C232C" w:rsidP="000C23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C23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2.139</w:t>
            </w:r>
          </w:p>
        </w:tc>
      </w:tr>
      <w:tr w:rsidR="000C232C" w:rsidRPr="000C232C" w14:paraId="5FB91C2B" w14:textId="77777777" w:rsidTr="000C232C">
        <w:trPr>
          <w:trHeight w:val="300"/>
          <w:jc w:val="center"/>
        </w:trPr>
        <w:tc>
          <w:tcPr>
            <w:tcW w:w="64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0F73AA9" w14:textId="77777777" w:rsidR="000C232C" w:rsidRPr="000C232C" w:rsidRDefault="000C232C" w:rsidP="000C23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C23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792399E" w14:textId="77777777" w:rsidR="000C232C" w:rsidRPr="000C232C" w:rsidRDefault="000C232C" w:rsidP="000C23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C23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891</w:t>
            </w:r>
          </w:p>
        </w:tc>
      </w:tr>
    </w:tbl>
    <w:p w14:paraId="37C092DC" w14:textId="6DE413D3" w:rsidR="000C232C" w:rsidRDefault="000C232C" w:rsidP="000C232C">
      <w:pPr>
        <w:pStyle w:val="Legenda"/>
        <w:jc w:val="center"/>
      </w:pPr>
      <w:r>
        <w:t>Tabela 8: Distribuição da variável target</w:t>
      </w:r>
    </w:p>
    <w:p w14:paraId="6F44A7A6" w14:textId="77777777" w:rsidR="000C232C" w:rsidRDefault="000C232C" w:rsidP="000C232C"/>
    <w:p w14:paraId="38A31699" w14:textId="448C42CB" w:rsidR="000C232C" w:rsidRPr="000C232C" w:rsidRDefault="000C232C" w:rsidP="000C232C">
      <w:pPr>
        <w:pStyle w:val="Ttulo2"/>
      </w:pPr>
      <w:bookmarkStart w:id="28" w:name="_Toc224858800"/>
      <w:r>
        <w:t>Pré-processamento</w:t>
      </w:r>
      <w:bookmarkEnd w:id="28"/>
    </w:p>
    <w:p w14:paraId="57B85F7B" w14:textId="77777777" w:rsidR="000C232C" w:rsidRPr="000C232C" w:rsidRDefault="000C232C" w:rsidP="000C232C">
      <w:r w:rsidRPr="000C232C">
        <w:t>A etapa de pré-processamento foi fundamental para garantir a qualidade dos dados e a adequação das variáveis ao modelo de Machine Learning. Inicialmente, foram definidas as variáveis preditoras, separadas em dois grupos: variáveis numéricas (como indicadores de desempenho, médias acadêmicas e idade) e variáveis categóricas (como gênero, instituição de ensino e classificação pedagógica).</w:t>
      </w:r>
    </w:p>
    <w:p w14:paraId="5733E1C6" w14:textId="77777777" w:rsidR="000C232C" w:rsidRPr="000C232C" w:rsidRDefault="000C232C" w:rsidP="000C232C">
      <w:r w:rsidRPr="000C232C">
        <w:t xml:space="preserve">Em seguida, foi realizada uma verificação para identificar quais dessas variáveis estavam efetivamente disponíveis na base de dados, garantindo maior robustez e flexibilidade no processo. A partir disso, foi construído o </w:t>
      </w:r>
      <w:proofErr w:type="spellStart"/>
      <w:r w:rsidRPr="000C232C">
        <w:t>dataset</w:t>
      </w:r>
      <w:proofErr w:type="spellEnd"/>
      <w:r w:rsidRPr="000C232C">
        <w:t xml:space="preserve"> de modelagem, contendo apenas as variáveis selecionadas e a variável alvo (</w:t>
      </w:r>
      <w:proofErr w:type="spellStart"/>
      <w:r w:rsidRPr="000C232C">
        <w:t>em_risco</w:t>
      </w:r>
      <w:proofErr w:type="spellEnd"/>
      <w:r w:rsidRPr="000C232C">
        <w:t>).</w:t>
      </w:r>
    </w:p>
    <w:p w14:paraId="7C695EF0" w14:textId="77777777" w:rsidR="000C232C" w:rsidRPr="000C232C" w:rsidRDefault="000C232C" w:rsidP="000C232C">
      <w:r w:rsidRPr="000C232C">
        <w:t>Na sequência, aplicaram-se os seguintes tratamentos:</w:t>
      </w:r>
    </w:p>
    <w:p w14:paraId="716C209C" w14:textId="77777777" w:rsidR="000C232C" w:rsidRPr="000C232C" w:rsidRDefault="000C232C" w:rsidP="000C232C">
      <w:pPr>
        <w:numPr>
          <w:ilvl w:val="0"/>
          <w:numId w:val="3"/>
        </w:numPr>
      </w:pPr>
      <w:r w:rsidRPr="000C232C">
        <w:t>Conversão de variáveis numéricas: todas as variáveis numéricas foram convertidas para formato adequado, tratando valores inválidos como ausentes (</w:t>
      </w:r>
      <w:proofErr w:type="spellStart"/>
      <w:r w:rsidRPr="000C232C">
        <w:rPr>
          <w:i/>
          <w:iCs/>
        </w:rPr>
        <w:t>NaN</w:t>
      </w:r>
      <w:proofErr w:type="spellEnd"/>
      <w:r w:rsidRPr="000C232C">
        <w:t>), o que evita inconsistências no modelo.</w:t>
      </w:r>
    </w:p>
    <w:p w14:paraId="5C2BF196" w14:textId="77777777" w:rsidR="000C232C" w:rsidRPr="000C232C" w:rsidRDefault="000C232C" w:rsidP="000C232C">
      <w:pPr>
        <w:numPr>
          <w:ilvl w:val="0"/>
          <w:numId w:val="3"/>
        </w:numPr>
      </w:pPr>
      <w:r w:rsidRPr="000C232C">
        <w:t xml:space="preserve">Codificação de variáveis categóricas: as variáveis categóricas foram transformadas em valores numéricos por meio de </w:t>
      </w:r>
      <w:proofErr w:type="spellStart"/>
      <w:r w:rsidRPr="000C232C">
        <w:rPr>
          <w:i/>
          <w:iCs/>
        </w:rPr>
        <w:t>Label</w:t>
      </w:r>
      <w:proofErr w:type="spellEnd"/>
      <w:r w:rsidRPr="000C232C">
        <w:rPr>
          <w:i/>
          <w:iCs/>
        </w:rPr>
        <w:t xml:space="preserve"> </w:t>
      </w:r>
      <w:proofErr w:type="spellStart"/>
      <w:r w:rsidRPr="000C232C">
        <w:rPr>
          <w:i/>
          <w:iCs/>
        </w:rPr>
        <w:t>Encoding</w:t>
      </w:r>
      <w:proofErr w:type="spellEnd"/>
      <w:r w:rsidRPr="000C232C">
        <w:t>. Antes da codificação, valores ausentes foram substituídos por uma categoria padrão (“Desconhecido”), garantindo que nenhuma informação fosse perdida.</w:t>
      </w:r>
    </w:p>
    <w:p w14:paraId="1CDFFD82" w14:textId="77777777" w:rsidR="000C232C" w:rsidRPr="000C232C" w:rsidRDefault="000C232C" w:rsidP="000C232C">
      <w:pPr>
        <w:numPr>
          <w:ilvl w:val="0"/>
          <w:numId w:val="3"/>
        </w:numPr>
      </w:pPr>
      <w:r w:rsidRPr="000C232C">
        <w:t>Tratamento de valores ausentes: inicialmente, foram removidas observações com grande quantidade de dados faltantes (menos de 50% das variáveis preenchidas), reduzindo ruídos na base. Para os valores ausentes restantes nas variáveis numéricas, foi aplicada imputação utilizando a mediana, uma estratégia robusta a outliers.</w:t>
      </w:r>
    </w:p>
    <w:p w14:paraId="580D1AEC" w14:textId="77893B59" w:rsidR="000C232C" w:rsidRPr="000C232C" w:rsidRDefault="000C232C" w:rsidP="000C232C">
      <w:r w:rsidRPr="000C232C">
        <w:t xml:space="preserve">Esse conjunto de etapas garantiu a construção de uma base limpa, consistente e pronta para a modelagem, minimizando problemas como dados inconsistentes, ausência de valores e incompatibilidade de formatos. Como resultado, obteve-se um </w:t>
      </w:r>
      <w:proofErr w:type="spellStart"/>
      <w:r w:rsidRPr="000C232C">
        <w:t>dataset</w:t>
      </w:r>
      <w:proofErr w:type="spellEnd"/>
      <w:r w:rsidRPr="000C232C">
        <w:t xml:space="preserve"> estruturado, com um conjunto relevante de variáveis explicativas, adequado para o treinamento do modelo preditivo</w:t>
      </w:r>
      <w:r>
        <w:t>.</w:t>
      </w:r>
    </w:p>
    <w:p w14:paraId="639EAA42" w14:textId="77777777" w:rsidR="000C232C" w:rsidRDefault="000C232C" w:rsidP="000C232C"/>
    <w:p w14:paraId="7E31B8BE" w14:textId="5742B5B6" w:rsidR="000C232C" w:rsidRDefault="000C232C" w:rsidP="00762167">
      <w:pPr>
        <w:pStyle w:val="Ttulo2"/>
      </w:pPr>
      <w:bookmarkStart w:id="29" w:name="_Toc224858801"/>
      <w:r>
        <w:lastRenderedPageBreak/>
        <w:t>Construção do modelo e análise dos resultados</w:t>
      </w:r>
      <w:bookmarkEnd w:id="29"/>
    </w:p>
    <w:p w14:paraId="545906BF" w14:textId="77777777" w:rsidR="009B4BC1" w:rsidRPr="009B4BC1" w:rsidRDefault="009B4BC1" w:rsidP="009B4BC1">
      <w:r w:rsidRPr="009B4BC1">
        <w:t xml:space="preserve">Para a construção do modelo preditivo, foram utilizados algoritmos de aprendizado supervisionado baseados em árvores de decisão, especificamente o Random Forest </w:t>
      </w:r>
      <w:proofErr w:type="spellStart"/>
      <w:r w:rsidRPr="009B4BC1">
        <w:t>Classifier</w:t>
      </w:r>
      <w:proofErr w:type="spellEnd"/>
      <w:r w:rsidRPr="009B4BC1">
        <w:t xml:space="preserve"> e o </w:t>
      </w:r>
      <w:proofErr w:type="spellStart"/>
      <w:r w:rsidRPr="009B4BC1">
        <w:t>Gradient</w:t>
      </w:r>
      <w:proofErr w:type="spellEnd"/>
      <w:r w:rsidRPr="009B4BC1">
        <w:t xml:space="preserve"> </w:t>
      </w:r>
      <w:proofErr w:type="spellStart"/>
      <w:r w:rsidRPr="009B4BC1">
        <w:t>Boosting</w:t>
      </w:r>
      <w:proofErr w:type="spellEnd"/>
      <w:r w:rsidRPr="009B4BC1">
        <w:t>, devido à sua elevada capacidade de capturar relações não lineares e interações complexas entre as variáveis.</w:t>
      </w:r>
    </w:p>
    <w:p w14:paraId="7664B190" w14:textId="77777777" w:rsidR="009B4BC1" w:rsidRPr="009B4BC1" w:rsidRDefault="009B4BC1" w:rsidP="009B4BC1">
      <w:r w:rsidRPr="009B4BC1">
        <w:t>Após o treinamento dos modelos, a avaliação de desempenho foi realizada por meio do relatório de classificação (</w:t>
      </w:r>
      <w:proofErr w:type="spellStart"/>
      <w:r w:rsidRPr="009B4BC1">
        <w:t>precision</w:t>
      </w:r>
      <w:proofErr w:type="spellEnd"/>
      <w:r w:rsidRPr="009B4BC1">
        <w:t xml:space="preserve">, recall, f1-score e </w:t>
      </w:r>
      <w:proofErr w:type="spellStart"/>
      <w:r w:rsidRPr="009B4BC1">
        <w:t>accuracy</w:t>
      </w:r>
      <w:proofErr w:type="spellEnd"/>
      <w:r w:rsidRPr="009B4BC1">
        <w:t>) e da análise da curva ROC, com o objetivo de identificar o modelo mais adequado ao contexto do problema.</w:t>
      </w:r>
    </w:p>
    <w:p w14:paraId="0FFCDBE6" w14:textId="77777777" w:rsidR="009B4BC1" w:rsidRPr="009B4BC1" w:rsidRDefault="009B4BC1" w:rsidP="009B4BC1">
      <w:r w:rsidRPr="009B4BC1">
        <w:t xml:space="preserve">Conforme apresentado na Tabela 9, o modelo de </w:t>
      </w:r>
      <w:proofErr w:type="spellStart"/>
      <w:r w:rsidRPr="009B4BC1">
        <w:t>Gradient</w:t>
      </w:r>
      <w:proofErr w:type="spellEnd"/>
      <w:r w:rsidRPr="009B4BC1">
        <w:t xml:space="preserve"> </w:t>
      </w:r>
      <w:proofErr w:type="spellStart"/>
      <w:r w:rsidRPr="009B4BC1">
        <w:t>Boosting</w:t>
      </w:r>
      <w:proofErr w:type="spellEnd"/>
      <w:r w:rsidRPr="009B4BC1">
        <w:t xml:space="preserve"> obteve resultados ligeiramente superiores em termos de desempenho geral, apresentando ganhos marginais em métricas como </w:t>
      </w:r>
      <w:r w:rsidRPr="009B4BC1">
        <w:rPr>
          <w:i/>
          <w:iCs/>
        </w:rPr>
        <w:t>recall</w:t>
      </w:r>
      <w:r w:rsidRPr="009B4BC1">
        <w:t xml:space="preserve"> e </w:t>
      </w:r>
      <w:r w:rsidRPr="009B4BC1">
        <w:rPr>
          <w:i/>
          <w:iCs/>
        </w:rPr>
        <w:t>f1-score</w:t>
      </w:r>
      <w:r w:rsidRPr="009B4BC1">
        <w:t xml:space="preserve"> para a classe “Em Risco”, além de uma acurácia global de 0,95, em comparação com 0,94 do modelo de Random Forest.</w:t>
      </w:r>
    </w:p>
    <w:p w14:paraId="1D4FCDCC" w14:textId="77777777" w:rsidR="00DD3FB1" w:rsidRDefault="00DD3FB1" w:rsidP="000C232C"/>
    <w:tbl>
      <w:tblPr>
        <w:tblW w:w="791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0"/>
        <w:gridCol w:w="1334"/>
        <w:gridCol w:w="1086"/>
        <w:gridCol w:w="898"/>
        <w:gridCol w:w="993"/>
        <w:gridCol w:w="848"/>
        <w:gridCol w:w="975"/>
      </w:tblGrid>
      <w:tr w:rsidR="00DD3FB1" w:rsidRPr="00DD3FB1" w14:paraId="2FBDD34F" w14:textId="77777777" w:rsidTr="009B4BC1">
        <w:trPr>
          <w:trHeight w:val="300"/>
          <w:jc w:val="center"/>
        </w:trPr>
        <w:tc>
          <w:tcPr>
            <w:tcW w:w="1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5050"/>
            <w:noWrap/>
            <w:vAlign w:val="bottom"/>
            <w:hideMark/>
          </w:tcPr>
          <w:p w14:paraId="56EF434D" w14:textId="77777777" w:rsidR="00DD3FB1" w:rsidRPr="00DD3FB1" w:rsidRDefault="00DD3FB1" w:rsidP="00DD3F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D3FB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Modelo</w:t>
            </w:r>
          </w:p>
        </w:tc>
        <w:tc>
          <w:tcPr>
            <w:tcW w:w="133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5050"/>
            <w:noWrap/>
            <w:vAlign w:val="bottom"/>
            <w:hideMark/>
          </w:tcPr>
          <w:p w14:paraId="33F5D82F" w14:textId="54DB5AEB" w:rsidR="00DD3FB1" w:rsidRPr="00DD3FB1" w:rsidRDefault="00DD3FB1" w:rsidP="00DD3F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D3FB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  <w:r w:rsidR="009B4B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Classe Risco</w:t>
            </w:r>
          </w:p>
        </w:tc>
        <w:tc>
          <w:tcPr>
            <w:tcW w:w="108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5050"/>
            <w:noWrap/>
            <w:vAlign w:val="bottom"/>
            <w:hideMark/>
          </w:tcPr>
          <w:p w14:paraId="79735C89" w14:textId="77777777" w:rsidR="00DD3FB1" w:rsidRPr="00DD3FB1" w:rsidRDefault="00DD3FB1" w:rsidP="00DD3F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D3FB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precision</w:t>
            </w:r>
            <w:proofErr w:type="spellEnd"/>
          </w:p>
        </w:tc>
        <w:tc>
          <w:tcPr>
            <w:tcW w:w="89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5050"/>
            <w:noWrap/>
            <w:vAlign w:val="bottom"/>
            <w:hideMark/>
          </w:tcPr>
          <w:p w14:paraId="59B1EF53" w14:textId="77777777" w:rsidR="00DD3FB1" w:rsidRPr="00DD3FB1" w:rsidRDefault="00DD3FB1" w:rsidP="00DD3F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D3FB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recall</w:t>
            </w:r>
          </w:p>
        </w:tc>
        <w:tc>
          <w:tcPr>
            <w:tcW w:w="99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5050"/>
            <w:noWrap/>
            <w:vAlign w:val="bottom"/>
            <w:hideMark/>
          </w:tcPr>
          <w:p w14:paraId="1A37313A" w14:textId="77777777" w:rsidR="00DD3FB1" w:rsidRPr="00DD3FB1" w:rsidRDefault="00DD3FB1" w:rsidP="00DD3F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D3FB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f1-score</w:t>
            </w:r>
          </w:p>
        </w:tc>
        <w:tc>
          <w:tcPr>
            <w:tcW w:w="84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5050"/>
            <w:noWrap/>
            <w:vAlign w:val="bottom"/>
            <w:hideMark/>
          </w:tcPr>
          <w:p w14:paraId="52682B07" w14:textId="77777777" w:rsidR="00DD3FB1" w:rsidRPr="00DD3FB1" w:rsidRDefault="00DD3FB1" w:rsidP="00DD3F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D3FB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support</w:t>
            </w:r>
            <w:proofErr w:type="spellEnd"/>
          </w:p>
        </w:tc>
        <w:tc>
          <w:tcPr>
            <w:tcW w:w="97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5050"/>
            <w:noWrap/>
            <w:vAlign w:val="bottom"/>
            <w:hideMark/>
          </w:tcPr>
          <w:p w14:paraId="014784C9" w14:textId="77777777" w:rsidR="00DD3FB1" w:rsidRPr="00DD3FB1" w:rsidRDefault="00DD3FB1" w:rsidP="00DD3F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D3FB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accuracy</w:t>
            </w:r>
            <w:proofErr w:type="spellEnd"/>
          </w:p>
        </w:tc>
      </w:tr>
      <w:tr w:rsidR="00DD3FB1" w:rsidRPr="00DD3FB1" w14:paraId="485F5155" w14:textId="77777777" w:rsidTr="009B4BC1">
        <w:trPr>
          <w:trHeight w:val="300"/>
          <w:jc w:val="center"/>
        </w:trPr>
        <w:tc>
          <w:tcPr>
            <w:tcW w:w="17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06051B2" w14:textId="77777777" w:rsidR="00DD3FB1" w:rsidRPr="00DD3FB1" w:rsidRDefault="00DD3FB1" w:rsidP="00DD3F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D3F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Random Forest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A2AF065" w14:textId="77777777" w:rsidR="00DD3FB1" w:rsidRPr="00DD3FB1" w:rsidRDefault="00DD3FB1" w:rsidP="00DD3F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D3F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Sem Risco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C5522E7" w14:textId="77777777" w:rsidR="00DD3FB1" w:rsidRPr="00DD3FB1" w:rsidRDefault="00DD3FB1" w:rsidP="00DD3F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D3F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0.93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928CFB1" w14:textId="77777777" w:rsidR="00DD3FB1" w:rsidRPr="00DD3FB1" w:rsidRDefault="00DD3FB1" w:rsidP="00DD3F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D3F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0.99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DB4C4AB" w14:textId="77777777" w:rsidR="00DD3FB1" w:rsidRPr="00DD3FB1" w:rsidRDefault="00DD3FB1" w:rsidP="00DD3F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D3F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0.96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AE9A845" w14:textId="77777777" w:rsidR="00DD3FB1" w:rsidRPr="00DD3FB1" w:rsidRDefault="00DD3FB1" w:rsidP="00DD3F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D3F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623</w:t>
            </w:r>
          </w:p>
        </w:tc>
        <w:tc>
          <w:tcPr>
            <w:tcW w:w="975" w:type="dxa"/>
            <w:vMerge w:val="restar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40E911DE" w14:textId="77777777" w:rsidR="00DD3FB1" w:rsidRPr="00DD3FB1" w:rsidRDefault="00DD3FB1" w:rsidP="00DD3F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D3F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0.94</w:t>
            </w:r>
          </w:p>
        </w:tc>
      </w:tr>
      <w:tr w:rsidR="00DD3FB1" w:rsidRPr="00DD3FB1" w14:paraId="27709A37" w14:textId="77777777" w:rsidTr="009B4BC1">
        <w:trPr>
          <w:trHeight w:val="300"/>
          <w:jc w:val="center"/>
        </w:trPr>
        <w:tc>
          <w:tcPr>
            <w:tcW w:w="17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BC00200" w14:textId="77777777" w:rsidR="00DD3FB1" w:rsidRPr="00DD3FB1" w:rsidRDefault="00DD3FB1" w:rsidP="00DD3F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D3F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Random Forest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0195E7D" w14:textId="77777777" w:rsidR="00DD3FB1" w:rsidRPr="00DD3FB1" w:rsidRDefault="00DD3FB1" w:rsidP="00DD3F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D3F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Em Risco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84ACCDB" w14:textId="77777777" w:rsidR="00DD3FB1" w:rsidRPr="00DD3FB1" w:rsidRDefault="00DD3FB1" w:rsidP="00DD3F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D3F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0.97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8A1D987" w14:textId="77777777" w:rsidR="00DD3FB1" w:rsidRPr="00DD3FB1" w:rsidRDefault="00DD3FB1" w:rsidP="00DD3F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D3F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0.83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423066D" w14:textId="77777777" w:rsidR="00DD3FB1" w:rsidRPr="00DD3FB1" w:rsidRDefault="00DD3FB1" w:rsidP="00DD3F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D3F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0.90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EBA837F" w14:textId="77777777" w:rsidR="00DD3FB1" w:rsidRPr="00DD3FB1" w:rsidRDefault="00DD3FB1" w:rsidP="00DD3F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D3F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266</w:t>
            </w:r>
          </w:p>
        </w:tc>
        <w:tc>
          <w:tcPr>
            <w:tcW w:w="975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453A1BC" w14:textId="77777777" w:rsidR="00DD3FB1" w:rsidRPr="00DD3FB1" w:rsidRDefault="00DD3FB1" w:rsidP="00DD3F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DD3FB1" w:rsidRPr="00DD3FB1" w14:paraId="4E623F2B" w14:textId="77777777" w:rsidTr="009B4BC1">
        <w:trPr>
          <w:trHeight w:val="300"/>
          <w:jc w:val="center"/>
        </w:trPr>
        <w:tc>
          <w:tcPr>
            <w:tcW w:w="17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5D8FF8E" w14:textId="77777777" w:rsidR="00DD3FB1" w:rsidRPr="00DD3FB1" w:rsidRDefault="00DD3FB1" w:rsidP="00DD3F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D3F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Gradient</w:t>
            </w:r>
            <w:proofErr w:type="spellEnd"/>
            <w:r w:rsidRPr="00DD3F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DD3F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Boosting</w:t>
            </w:r>
            <w:proofErr w:type="spellEnd"/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10D0C0AF" w14:textId="77777777" w:rsidR="00DD3FB1" w:rsidRPr="00DD3FB1" w:rsidRDefault="00DD3FB1" w:rsidP="00DD3F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D3F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Sem Risco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37CA1BD" w14:textId="77777777" w:rsidR="00DD3FB1" w:rsidRPr="00DD3FB1" w:rsidRDefault="00DD3FB1" w:rsidP="00DD3F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D3F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0.94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F5590EC" w14:textId="77777777" w:rsidR="00DD3FB1" w:rsidRPr="00DD3FB1" w:rsidRDefault="00DD3FB1" w:rsidP="00DD3F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D3F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0.99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0A58F98" w14:textId="77777777" w:rsidR="00DD3FB1" w:rsidRPr="00DD3FB1" w:rsidRDefault="00DD3FB1" w:rsidP="00DD3F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D3F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0.97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A82763D" w14:textId="77777777" w:rsidR="00DD3FB1" w:rsidRPr="00DD3FB1" w:rsidRDefault="00DD3FB1" w:rsidP="00DD3F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D3F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623</w:t>
            </w:r>
          </w:p>
        </w:tc>
        <w:tc>
          <w:tcPr>
            <w:tcW w:w="975" w:type="dxa"/>
            <w:vMerge w:val="restar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49FEC898" w14:textId="77777777" w:rsidR="00DD3FB1" w:rsidRPr="00DD3FB1" w:rsidRDefault="00DD3FB1" w:rsidP="00DD3F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D3F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0.95</w:t>
            </w:r>
          </w:p>
        </w:tc>
      </w:tr>
      <w:tr w:rsidR="009B4BC1" w:rsidRPr="00DD3FB1" w14:paraId="4ECFE18B" w14:textId="77777777" w:rsidTr="009B4BC1">
        <w:trPr>
          <w:trHeight w:val="300"/>
          <w:jc w:val="center"/>
        </w:trPr>
        <w:tc>
          <w:tcPr>
            <w:tcW w:w="178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A1E2732" w14:textId="77777777" w:rsidR="00DD3FB1" w:rsidRPr="00DD3FB1" w:rsidRDefault="00DD3FB1" w:rsidP="00DD3F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D3F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Gradient</w:t>
            </w:r>
            <w:proofErr w:type="spellEnd"/>
            <w:r w:rsidRPr="00DD3F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DD3F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Boosting</w:t>
            </w:r>
            <w:proofErr w:type="spellEnd"/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61D26315" w14:textId="77777777" w:rsidR="00DD3FB1" w:rsidRPr="00DD3FB1" w:rsidRDefault="00DD3FB1" w:rsidP="00DD3F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D3F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Em Risco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5F300620" w14:textId="77777777" w:rsidR="00DD3FB1" w:rsidRPr="00DD3FB1" w:rsidRDefault="00DD3FB1" w:rsidP="00DD3F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D3F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0.97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5067F03C" w14:textId="77777777" w:rsidR="00DD3FB1" w:rsidRPr="00DD3FB1" w:rsidRDefault="00DD3FB1" w:rsidP="00DD3F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D3F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0.86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E781C3E" w14:textId="77777777" w:rsidR="00DD3FB1" w:rsidRPr="00DD3FB1" w:rsidRDefault="00DD3FB1" w:rsidP="00DD3F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D3F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0.91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0E04653" w14:textId="77777777" w:rsidR="00DD3FB1" w:rsidRPr="00DD3FB1" w:rsidRDefault="00DD3FB1" w:rsidP="00DD3F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D3F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266</w:t>
            </w:r>
          </w:p>
        </w:tc>
        <w:tc>
          <w:tcPr>
            <w:tcW w:w="975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6F6A2C9" w14:textId="77777777" w:rsidR="00DD3FB1" w:rsidRPr="00DD3FB1" w:rsidRDefault="00DD3FB1" w:rsidP="00DD3FB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</w:tbl>
    <w:p w14:paraId="29C16375" w14:textId="2C944091" w:rsidR="00DD3FB1" w:rsidRDefault="00DD3FB1" w:rsidP="00DD3FB1">
      <w:pPr>
        <w:pStyle w:val="Legenda"/>
        <w:jc w:val="center"/>
      </w:pPr>
      <w:r>
        <w:t>Tabela 9: Resultados do relatório de classificação</w:t>
      </w:r>
    </w:p>
    <w:p w14:paraId="39E88F88" w14:textId="77777777" w:rsidR="00E2354C" w:rsidRPr="009B4BC1" w:rsidRDefault="00E2354C" w:rsidP="00DD3FB1"/>
    <w:p w14:paraId="2DE15059" w14:textId="77777777" w:rsidR="009B4BC1" w:rsidRPr="009B4BC1" w:rsidRDefault="009B4BC1" w:rsidP="009B4BC1">
      <w:r w:rsidRPr="009B4BC1">
        <w:t xml:space="preserve">No entanto, ao analisar a curva ROC, observou-se que o modelo Random Forest </w:t>
      </w:r>
      <w:proofErr w:type="spellStart"/>
      <w:r w:rsidRPr="009B4BC1">
        <w:t>Classifier</w:t>
      </w:r>
      <w:proofErr w:type="spellEnd"/>
      <w:r w:rsidRPr="009B4BC1">
        <w:t xml:space="preserve"> apresentou melhor capacidade de separação entre as classes. A curva ROC é uma métrica especialmente relevante neste contexto, pois avalia o desempenho do modelo considerando diferentes limiares de classificação, medindo sua habilidade de distinguir corretamente entre alunos “Em Risco” e “Sem Risco”.</w:t>
      </w:r>
    </w:p>
    <w:p w14:paraId="37D42606" w14:textId="77777777" w:rsidR="009B4BC1" w:rsidRPr="009B4BC1" w:rsidRDefault="009B4BC1" w:rsidP="009B4BC1">
      <w:r w:rsidRPr="009B4BC1">
        <w:t>Essa característica é fundamental para o problema proposto, uma vez que o principal objetivo não é apenas maximizar a acurácia global, mas sim garantir uma identificação mais eficaz dos alunos em risco. Nesse sentido, a superioridade do Random Forest na curva ROC indica um melhor equilíbrio entre a taxa de verdadeiros positivos e falsos positivos, reduzindo a probabilidade de falhas na detecção de alunos que necessitam de intervenção.</w:t>
      </w:r>
    </w:p>
    <w:p w14:paraId="60C376CA" w14:textId="77777777" w:rsidR="009B4BC1" w:rsidRPr="009B4BC1" w:rsidRDefault="009B4BC1" w:rsidP="009B4BC1">
      <w:r w:rsidRPr="009B4BC1">
        <w:t xml:space="preserve">Dessa forma, mesmo com desempenho geral semelhante entre os modelos, optou-se pela utilização do Random Forest </w:t>
      </w:r>
      <w:proofErr w:type="spellStart"/>
      <w:r w:rsidRPr="009B4BC1">
        <w:t>Classifier</w:t>
      </w:r>
      <w:proofErr w:type="spellEnd"/>
      <w:r w:rsidRPr="009B4BC1">
        <w:t xml:space="preserve">, por apresentar melhor </w:t>
      </w:r>
      <w:r w:rsidRPr="009B4BC1">
        <w:lastRenderedPageBreak/>
        <w:t>capacidade discriminativa, tornando-se mais adequado para a previsão de risco de defasagem acadêmica.</w:t>
      </w:r>
    </w:p>
    <w:p w14:paraId="18F19DBD" w14:textId="77777777" w:rsidR="00E2354C" w:rsidRPr="00DD3FB1" w:rsidRDefault="00E2354C" w:rsidP="00DD3FB1"/>
    <w:p w14:paraId="00E593D4" w14:textId="0A7B7DEB" w:rsidR="00DD3FB1" w:rsidRDefault="00E2354C" w:rsidP="000C232C">
      <w:r>
        <w:rPr>
          <w:noProof/>
        </w:rPr>
        <w:drawing>
          <wp:inline distT="0" distB="0" distL="0" distR="0" wp14:anchorId="3E9A568B" wp14:editId="0E3331DE">
            <wp:extent cx="5400040" cy="3826510"/>
            <wp:effectExtent l="0" t="0" r="0" b="2540"/>
            <wp:docPr id="11180264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264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B82C" w14:textId="4D935771" w:rsidR="00E2354C" w:rsidRDefault="00E2354C" w:rsidP="00E2354C">
      <w:pPr>
        <w:pStyle w:val="Legenda"/>
        <w:jc w:val="center"/>
      </w:pPr>
      <w:r>
        <w:t>Gráfico18: Resultado da Curva ROC</w:t>
      </w:r>
    </w:p>
    <w:p w14:paraId="384E1D20" w14:textId="69C42BA9" w:rsidR="000C232C" w:rsidRDefault="009B4BC1" w:rsidP="000C232C">
      <w:r w:rsidRPr="009B4BC1">
        <w:t>Após a seleção do modelo mais adequado, realizou-se a aplicação das previsões na base de dados, resultando na classificação dos alunos em diferentes níveis de risco, conforme apresentado na Tabela 10.</w:t>
      </w:r>
    </w:p>
    <w:tbl>
      <w:tblPr>
        <w:tblW w:w="398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0"/>
        <w:gridCol w:w="1206"/>
        <w:gridCol w:w="1360"/>
      </w:tblGrid>
      <w:tr w:rsidR="009B4BC1" w:rsidRPr="009B4BC1" w14:paraId="6364C36B" w14:textId="77777777" w:rsidTr="009B4BC1">
        <w:trPr>
          <w:trHeight w:val="300"/>
          <w:jc w:val="center"/>
        </w:trPr>
        <w:tc>
          <w:tcPr>
            <w:tcW w:w="1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5050"/>
            <w:noWrap/>
            <w:vAlign w:val="bottom"/>
            <w:hideMark/>
          </w:tcPr>
          <w:p w14:paraId="753A3AE8" w14:textId="77777777" w:rsidR="009B4BC1" w:rsidRPr="009B4BC1" w:rsidRDefault="009B4BC1" w:rsidP="009B4B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4B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Nível de risco</w:t>
            </w:r>
          </w:p>
        </w:tc>
        <w:tc>
          <w:tcPr>
            <w:tcW w:w="120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5050"/>
            <w:noWrap/>
            <w:vAlign w:val="bottom"/>
            <w:hideMark/>
          </w:tcPr>
          <w:p w14:paraId="55F2C73C" w14:textId="77777777" w:rsidR="009B4BC1" w:rsidRPr="009B4BC1" w:rsidRDefault="009B4BC1" w:rsidP="009B4B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4B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Quantidade</w:t>
            </w:r>
          </w:p>
        </w:tc>
        <w:tc>
          <w:tcPr>
            <w:tcW w:w="13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5DD22F13" w14:textId="77777777" w:rsidR="009B4BC1" w:rsidRPr="009B4BC1" w:rsidRDefault="009B4BC1" w:rsidP="009B4B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4B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%</w:t>
            </w:r>
          </w:p>
        </w:tc>
      </w:tr>
      <w:tr w:rsidR="009B4BC1" w:rsidRPr="009B4BC1" w14:paraId="6A6F1C60" w14:textId="77777777" w:rsidTr="009B4BC1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BA9BFB5" w14:textId="77777777" w:rsidR="009B4BC1" w:rsidRPr="009B4BC1" w:rsidRDefault="009B4BC1" w:rsidP="009B4B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4BC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Baixo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2A2C4272" w14:textId="77777777" w:rsidR="009B4BC1" w:rsidRPr="009B4BC1" w:rsidRDefault="009B4BC1" w:rsidP="009B4B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4BC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2.071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EFDD206" w14:textId="77777777" w:rsidR="009B4BC1" w:rsidRPr="009B4BC1" w:rsidRDefault="009B4BC1" w:rsidP="009B4B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4BC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70%</w:t>
            </w:r>
          </w:p>
        </w:tc>
      </w:tr>
      <w:tr w:rsidR="009B4BC1" w:rsidRPr="009B4BC1" w14:paraId="45119D42" w14:textId="77777777" w:rsidTr="009B4BC1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3A073CE" w14:textId="77777777" w:rsidR="009B4BC1" w:rsidRPr="009B4BC1" w:rsidRDefault="009B4BC1" w:rsidP="009B4B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4BC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Médio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7D877302" w14:textId="77777777" w:rsidR="009B4BC1" w:rsidRPr="009B4BC1" w:rsidRDefault="009B4BC1" w:rsidP="009B4B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4BC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91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50541760" w14:textId="77777777" w:rsidR="009B4BC1" w:rsidRPr="009B4BC1" w:rsidRDefault="009B4BC1" w:rsidP="009B4B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4BC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3%</w:t>
            </w:r>
          </w:p>
        </w:tc>
      </w:tr>
      <w:tr w:rsidR="009B4BC1" w:rsidRPr="009B4BC1" w14:paraId="7C9A0D67" w14:textId="77777777" w:rsidTr="009B4BC1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4FCACF95" w14:textId="77777777" w:rsidR="009B4BC1" w:rsidRPr="009B4BC1" w:rsidRDefault="009B4BC1" w:rsidP="009B4B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4BC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Alto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328A6278" w14:textId="77777777" w:rsidR="009B4BC1" w:rsidRPr="009B4BC1" w:rsidRDefault="009B4BC1" w:rsidP="009B4B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4BC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noWrap/>
            <w:vAlign w:val="bottom"/>
            <w:hideMark/>
          </w:tcPr>
          <w:p w14:paraId="01F0592F" w14:textId="77777777" w:rsidR="009B4BC1" w:rsidRPr="009B4BC1" w:rsidRDefault="009B4BC1" w:rsidP="009B4B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4BC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27%</w:t>
            </w:r>
          </w:p>
        </w:tc>
      </w:tr>
      <w:tr w:rsidR="009B4BC1" w:rsidRPr="009B4BC1" w14:paraId="554E6A07" w14:textId="77777777" w:rsidTr="009B4BC1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3D012481" w14:textId="77777777" w:rsidR="009B4BC1" w:rsidRPr="009B4BC1" w:rsidRDefault="009B4BC1" w:rsidP="009B4B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4B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Total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6FE22B9F" w14:textId="77777777" w:rsidR="009B4BC1" w:rsidRPr="009B4BC1" w:rsidRDefault="009B4BC1" w:rsidP="009B4B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4B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2.963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noWrap/>
            <w:vAlign w:val="bottom"/>
            <w:hideMark/>
          </w:tcPr>
          <w:p w14:paraId="52B06CE5" w14:textId="77777777" w:rsidR="009B4BC1" w:rsidRPr="009B4BC1" w:rsidRDefault="009B4BC1" w:rsidP="009B4B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9B4B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100%</w:t>
            </w:r>
          </w:p>
        </w:tc>
      </w:tr>
    </w:tbl>
    <w:p w14:paraId="507D4FB8" w14:textId="23D4603F" w:rsidR="009B4BC1" w:rsidRDefault="009B4BC1" w:rsidP="009B4BC1">
      <w:pPr>
        <w:pStyle w:val="Legenda"/>
        <w:jc w:val="center"/>
      </w:pPr>
      <w:r>
        <w:t>Tabela 10: Classificação do nível de risco com Machine Learning</w:t>
      </w:r>
    </w:p>
    <w:p w14:paraId="6AFC24C9" w14:textId="77777777" w:rsidR="009B4BC1" w:rsidRPr="009B4BC1" w:rsidRDefault="009B4BC1" w:rsidP="009B4BC1">
      <w:r w:rsidRPr="009B4BC1">
        <w:t xml:space="preserve">Observa-se que a maior parte dos alunos foi classificada como de </w:t>
      </w:r>
      <w:r w:rsidRPr="009B4BC1">
        <w:rPr>
          <w:b/>
          <w:bCs/>
        </w:rPr>
        <w:t>baixo risco</w:t>
      </w:r>
      <w:r w:rsidRPr="009B4BC1">
        <w:t>, representando aproximadamente 70% da base. Esse resultado indica um cenário geral positivo, em que a maioria dos alunos não apresenta, no curto prazo, indícios relevantes de queda de desempenho ou defasagem.</w:t>
      </w:r>
    </w:p>
    <w:p w14:paraId="661C2BA7" w14:textId="2E7473D6" w:rsidR="009B4BC1" w:rsidRPr="009B4BC1" w:rsidRDefault="009B4BC1" w:rsidP="009B4BC1">
      <w:r w:rsidRPr="009B4BC1">
        <w:t xml:space="preserve">Por outro lado, o modelo permitiu identificar um grupo significativo de alunos em situação de atenção, sendo </w:t>
      </w:r>
      <w:r w:rsidRPr="009B4BC1">
        <w:rPr>
          <w:b/>
          <w:bCs/>
        </w:rPr>
        <w:t>3% classificados como risco médio</w:t>
      </w:r>
      <w:r w:rsidRPr="009B4BC1">
        <w:t xml:space="preserve"> e </w:t>
      </w:r>
      <w:r w:rsidRPr="009B4BC1">
        <w:rPr>
          <w:b/>
          <w:bCs/>
        </w:rPr>
        <w:t>27% como alto risco</w:t>
      </w:r>
      <w:r w:rsidRPr="009B4BC1">
        <w:t xml:space="preserve">, totalizando </w:t>
      </w:r>
      <w:r w:rsidRPr="009B4BC1">
        <w:rPr>
          <w:b/>
          <w:bCs/>
        </w:rPr>
        <w:t>33% da base</w:t>
      </w:r>
      <w:r w:rsidRPr="009B4BC1">
        <w:t>. Esse grupo representa os alunos com maior probabilidade de apresentar dificuldades futuras</w:t>
      </w:r>
      <w:r w:rsidR="00A674ED">
        <w:t xml:space="preserve"> e recomenda-se o </w:t>
      </w:r>
      <w:r w:rsidR="00A674ED">
        <w:lastRenderedPageBreak/>
        <w:t>direcionamento de ações mais assertivas, como acompanhamento pedagógico, reforço escolar e estratégias de engajamento, antes que ocorra uma queda efetiva no desempenho.</w:t>
      </w:r>
    </w:p>
    <w:p w14:paraId="77609E6A" w14:textId="77777777" w:rsidR="00A674ED" w:rsidRDefault="00A674ED" w:rsidP="000C232C">
      <w:r>
        <w:t>Por fim, para verificarmos as variáveis que mais impactaram no aprendizado supervisionado, calculamos a importância das features para o Random Forest, conforme evidenciado no gráfico abaixo.</w:t>
      </w:r>
    </w:p>
    <w:p w14:paraId="0C041A2F" w14:textId="08C0D4AF" w:rsidR="009B4BC1" w:rsidRDefault="00A674ED" w:rsidP="000C232C">
      <w:r>
        <w:rPr>
          <w:noProof/>
        </w:rPr>
        <w:drawing>
          <wp:inline distT="0" distB="0" distL="0" distR="0" wp14:anchorId="68ABF4A5" wp14:editId="659C2FEE">
            <wp:extent cx="5400040" cy="2961640"/>
            <wp:effectExtent l="0" t="0" r="0" b="0"/>
            <wp:docPr id="7065519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519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8696D9" w14:textId="46461922" w:rsidR="00A674ED" w:rsidRDefault="00A674ED" w:rsidP="00A674ED">
      <w:pPr>
        <w:pStyle w:val="Legenda"/>
        <w:jc w:val="center"/>
      </w:pPr>
      <w:r>
        <w:t>Gráfico19: Importância das Features (colunas) no aprendizado do modelo</w:t>
      </w:r>
    </w:p>
    <w:p w14:paraId="185DF4D7" w14:textId="1653B1BD" w:rsidR="00A674ED" w:rsidRDefault="00C938DB" w:rsidP="00762167">
      <w:pPr>
        <w:pStyle w:val="Ttulo1"/>
      </w:pPr>
      <w:bookmarkStart w:id="30" w:name="_Toc224858802"/>
      <w:r>
        <w:t xml:space="preserve">Aplicação </w:t>
      </w:r>
      <w:proofErr w:type="spellStart"/>
      <w:r>
        <w:t>StreamLit</w:t>
      </w:r>
      <w:bookmarkEnd w:id="30"/>
      <w:proofErr w:type="spellEnd"/>
    </w:p>
    <w:p w14:paraId="4DED526A" w14:textId="77777777" w:rsidR="00762167" w:rsidRPr="00762167" w:rsidRDefault="00762167" w:rsidP="00762167">
      <w:r w:rsidRPr="00762167">
        <w:t xml:space="preserve">Após a realização das análises exploratórias e estatísticas, identificamos a necessidade de transformar os insights obtidos em uma solução prática e aplicável no dia a dia. Nesse contexto, foi desenvolvida uma aplicação interativa utilizando o </w:t>
      </w:r>
      <w:proofErr w:type="spellStart"/>
      <w:r w:rsidRPr="00762167">
        <w:t>Streamlit</w:t>
      </w:r>
      <w:proofErr w:type="spellEnd"/>
      <w:r w:rsidRPr="00762167">
        <w:t>, com o objetivo de centralizar o cálculo dos indicadores e apoiar a tomada de decisão de forma acessível a usuários não técnicos.</w:t>
      </w:r>
    </w:p>
    <w:p w14:paraId="247F7FFB" w14:textId="64411037" w:rsidR="00762167" w:rsidRDefault="00762167" w:rsidP="00762167">
      <w:r w:rsidRPr="00762167">
        <w:t>A aplicação foi estruturada de forma intuitiva, seguindo o fluxo de análise de um aluno. Inicialmente, são inseridas informações básicas, como idade, fase atual e fase ideal, permitindo o cálculo automático da defasagem e do indicador IAN, que avalia a adequação do aluno ao nível esperado. Em seguida, o usuário informa as notas de matemática, português e inglês, a partir das quais é calculado o IDA, representando o desempenho acadêmico médio</w:t>
      </w:r>
      <w:r w:rsidR="00C423FF">
        <w:t>, conforme mostrado na imagem abaixo</w:t>
      </w:r>
    </w:p>
    <w:p w14:paraId="43B4EE7F" w14:textId="05407421" w:rsidR="00C423FF" w:rsidRDefault="00C423FF" w:rsidP="00762167">
      <w:r>
        <w:rPr>
          <w:noProof/>
        </w:rPr>
        <w:lastRenderedPageBreak/>
        <w:drawing>
          <wp:inline distT="0" distB="0" distL="0" distR="0" wp14:anchorId="14B3C9FE" wp14:editId="5D282EBA">
            <wp:extent cx="5400040" cy="2437765"/>
            <wp:effectExtent l="0" t="0" r="0" b="635"/>
            <wp:docPr id="941187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87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355A" w14:textId="45AC68FC" w:rsidR="00C423FF" w:rsidRPr="00762167" w:rsidRDefault="00C423FF" w:rsidP="00C423FF">
      <w:pPr>
        <w:pStyle w:val="Legenda"/>
        <w:jc w:val="center"/>
      </w:pPr>
      <w:r>
        <w:t>Imagem 1</w:t>
      </w:r>
      <w:r>
        <w:t xml:space="preserve">: </w:t>
      </w:r>
      <w:r>
        <w:t>Informações do aluno e cálculo do IDA</w:t>
      </w:r>
    </w:p>
    <w:p w14:paraId="4A5D80FF" w14:textId="425DAE31" w:rsidR="00762167" w:rsidRDefault="00762167" w:rsidP="00762167">
      <w:r w:rsidRPr="00762167">
        <w:t>Na etapa seguinte, a aplicação utiliza questionários simplificados, com respostas em escala de 0 a 5, para calcular automaticamente os indicadores IEG, IAA, IPS e IPP. Essa abordagem foi adotada para tornar o preenchimento mais intuitivo e reduzir possíveis inconsistências, garantindo maior padronização dos dados inseridos.</w:t>
      </w:r>
      <w:r w:rsidR="00C423FF">
        <w:t xml:space="preserve"> A imagem abaixo apresenta o questionário referente aos indicadores.</w:t>
      </w:r>
    </w:p>
    <w:p w14:paraId="58A05381" w14:textId="53DC1AD5" w:rsidR="00C423FF" w:rsidRDefault="00C423FF" w:rsidP="00762167">
      <w:r>
        <w:rPr>
          <w:noProof/>
        </w:rPr>
        <w:drawing>
          <wp:inline distT="0" distB="0" distL="0" distR="0" wp14:anchorId="3DFE3A4A" wp14:editId="5F9D021F">
            <wp:extent cx="5400040" cy="1654175"/>
            <wp:effectExtent l="0" t="0" r="0" b="3175"/>
            <wp:docPr id="19972537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537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88A3" w14:textId="129CB3EA" w:rsidR="00C423FF" w:rsidRPr="00762167" w:rsidRDefault="00C423FF" w:rsidP="00C423FF">
      <w:pPr>
        <w:pStyle w:val="Legenda"/>
        <w:jc w:val="center"/>
      </w:pPr>
      <w:r>
        <w:tab/>
      </w:r>
      <w:r>
        <w:t xml:space="preserve">Imagem </w:t>
      </w:r>
      <w:r>
        <w:t>2</w:t>
      </w:r>
      <w:r>
        <w:t xml:space="preserve">: </w:t>
      </w:r>
      <w:r>
        <w:t>Registro dos indicadores</w:t>
      </w:r>
    </w:p>
    <w:p w14:paraId="002A950D" w14:textId="0ECEED73" w:rsidR="00762167" w:rsidRDefault="00762167" w:rsidP="00762167">
      <w:r w:rsidRPr="00762167">
        <w:t>Além disso, o ponto de virada (IPV) pode ser informado manualmente ou estimado automaticamente por meio de um modelo preditivo</w:t>
      </w:r>
      <w:r w:rsidR="00C423FF">
        <w:t xml:space="preserve">, utilizando o algoritmo </w:t>
      </w:r>
      <w:r w:rsidR="00C423FF" w:rsidRPr="00C423FF">
        <w:t>Ridge</w:t>
      </w:r>
      <w:r w:rsidRPr="00762167">
        <w:t>, permitindo inferir esse indicador mesmo na ausência de informação direta. Todos os indicadores são então apresentados em uma escala de 0 a 10, acompanhados de uma visualização gráfica que facilita a comparação entre eles.</w:t>
      </w:r>
    </w:p>
    <w:p w14:paraId="0DC985A4" w14:textId="2166489B" w:rsidR="00C423FF" w:rsidRDefault="00C423FF" w:rsidP="00762167">
      <w:r>
        <w:rPr>
          <w:noProof/>
        </w:rPr>
        <w:lastRenderedPageBreak/>
        <w:drawing>
          <wp:inline distT="0" distB="0" distL="0" distR="0" wp14:anchorId="6BFC14CF" wp14:editId="4A9C19F8">
            <wp:extent cx="5400040" cy="2300605"/>
            <wp:effectExtent l="0" t="0" r="0" b="4445"/>
            <wp:docPr id="1900370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70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D761" w14:textId="4873B178" w:rsidR="00C423FF" w:rsidRPr="00762167" w:rsidRDefault="00C423FF" w:rsidP="00C423FF">
      <w:pPr>
        <w:pStyle w:val="Legenda"/>
        <w:jc w:val="center"/>
      </w:pPr>
      <w:r>
        <w:tab/>
        <w:t xml:space="preserve">Imagem </w:t>
      </w:r>
      <w:r>
        <w:t>3</w:t>
      </w:r>
      <w:r>
        <w:t xml:space="preserve">: </w:t>
      </w:r>
      <w:r>
        <w:t>Cálculo do IPV</w:t>
      </w:r>
    </w:p>
    <w:p w14:paraId="70BD97CE" w14:textId="77777777" w:rsidR="00C423FF" w:rsidRPr="00762167" w:rsidRDefault="00C423FF" w:rsidP="00762167"/>
    <w:p w14:paraId="7CA4C21A" w14:textId="67B8DA3E" w:rsidR="00762167" w:rsidRDefault="00762167" w:rsidP="00762167">
      <w:r w:rsidRPr="00762167">
        <w:t xml:space="preserve">Como complemento, a aplicação incorpora </w:t>
      </w:r>
      <w:r w:rsidR="00455F49">
        <w:t>o</w:t>
      </w:r>
      <w:r w:rsidRPr="00762167">
        <w:t xml:space="preserve"> modelo de machine learning</w:t>
      </w:r>
      <w:r w:rsidR="00455F49">
        <w:t xml:space="preserve"> já desenvolvido, </w:t>
      </w:r>
      <w:r w:rsidRPr="00762167">
        <w:t>capaz de estimar a probabilidade de risco do aluno, classificando-o em níveis de risco baixo, moderado ou alto. Essa funcionalidade permite uma atuação mais preventiva, possibilitando a identificação antecipada de possíveis dificuldades.</w:t>
      </w:r>
    </w:p>
    <w:p w14:paraId="1FE9EB64" w14:textId="14D67191" w:rsidR="00C423FF" w:rsidRDefault="00C423FF" w:rsidP="00762167">
      <w:r>
        <w:rPr>
          <w:noProof/>
        </w:rPr>
        <w:drawing>
          <wp:inline distT="0" distB="0" distL="0" distR="0" wp14:anchorId="5CC05D0F" wp14:editId="5CAABA77">
            <wp:extent cx="5400040" cy="684530"/>
            <wp:effectExtent l="0" t="0" r="0" b="1270"/>
            <wp:docPr id="21005437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437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C023" w14:textId="10E2CADE" w:rsidR="00C423FF" w:rsidRDefault="00C423FF" w:rsidP="00C423FF">
      <w:pPr>
        <w:pStyle w:val="Legenda"/>
        <w:jc w:val="center"/>
      </w:pPr>
      <w:r>
        <w:tab/>
        <w:t xml:space="preserve">Imagem </w:t>
      </w:r>
      <w:r>
        <w:t>4</w:t>
      </w:r>
      <w:r>
        <w:t>: Cálculo d</w:t>
      </w:r>
      <w:r>
        <w:t>a</w:t>
      </w:r>
      <w:r>
        <w:t xml:space="preserve"> </w:t>
      </w:r>
      <w:r>
        <w:t>probabilidade de risco</w:t>
      </w:r>
    </w:p>
    <w:p w14:paraId="36961A7A" w14:textId="77777777" w:rsidR="00C423FF" w:rsidRPr="00C423FF" w:rsidRDefault="00C423FF" w:rsidP="00C423FF"/>
    <w:p w14:paraId="57B749FE" w14:textId="77777777" w:rsidR="00762167" w:rsidRPr="00762167" w:rsidRDefault="00762167" w:rsidP="00762167">
      <w:r w:rsidRPr="00762167">
        <w:t>Por fim, a solução possibilita a geração automática de relatórios individuais em formato PDF, contendo os dados do aluno, os indicadores calculados e a probabilidade de risco, além da opção de armazenamento e exportação de múltiplos registros.</w:t>
      </w:r>
    </w:p>
    <w:p w14:paraId="0918B965" w14:textId="4D90B7FB" w:rsidR="00762167" w:rsidRPr="00762167" w:rsidRDefault="00762167" w:rsidP="00762167">
      <w:r w:rsidRPr="00762167">
        <w:t>Dessa forma, a aplicação desenvolvida transforma análises complexas em uma ferramenta prática e acessível, permitindo o acompanhamento individualizado dos alunos, a padronização dos indicadores</w:t>
      </w:r>
      <w:r>
        <w:t>, a tomada de decisão, apoio e suporte com base em dados</w:t>
      </w:r>
      <w:r w:rsidRPr="00762167">
        <w:t>.</w:t>
      </w:r>
    </w:p>
    <w:p w14:paraId="63A7F557" w14:textId="50742882" w:rsidR="000139C5" w:rsidRPr="00D819BF" w:rsidRDefault="000139C5" w:rsidP="00D819BF">
      <w:pPr>
        <w:pStyle w:val="Ttulo1"/>
        <w:rPr>
          <w:rFonts w:ascii="Calibri" w:hAnsi="Calibri" w:cs="Calibri"/>
          <w:color w:val="auto"/>
          <w:sz w:val="36"/>
          <w:szCs w:val="32"/>
        </w:rPr>
      </w:pPr>
      <w:bookmarkStart w:id="31" w:name="_Toc224858803"/>
      <w:r w:rsidRPr="00D819BF">
        <w:rPr>
          <w:rFonts w:ascii="Calibri" w:hAnsi="Calibri" w:cs="Calibri"/>
          <w:color w:val="auto"/>
          <w:sz w:val="36"/>
          <w:szCs w:val="32"/>
        </w:rPr>
        <w:t>Conclusão</w:t>
      </w:r>
      <w:bookmarkEnd w:id="25"/>
      <w:bookmarkEnd w:id="31"/>
    </w:p>
    <w:p w14:paraId="589DF10E" w14:textId="6DE3DF00" w:rsidR="000139C5" w:rsidRPr="00D819BF" w:rsidRDefault="000139C5" w:rsidP="00D819BF">
      <w:pPr>
        <w:pStyle w:val="NormalWeb"/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</w:rPr>
        <w:t xml:space="preserve">A análise técnica dos dados da Associação Passos Mágicos entre os anos de 2022 e 2024 permite concluir que a instituição não apenas expandiu sua base de beneficiários, mas elevou substancialmente a qualidade do impacto educacional gerado. Os indicadores </w:t>
      </w:r>
      <w:r w:rsidRPr="00D819BF">
        <w:rPr>
          <w:rFonts w:ascii="Calibri" w:hAnsi="Calibri" w:cs="Calibri"/>
        </w:rPr>
        <w:lastRenderedPageBreak/>
        <w:t>processados demonstram uma maturidade organizacional capaz de converter suporte psicossocial e engajamento em desempenho acadêmico mensurável.</w:t>
      </w:r>
    </w:p>
    <w:p w14:paraId="3E3582D9" w14:textId="3A091C29" w:rsidR="000139C5" w:rsidRPr="00D819BF" w:rsidRDefault="000139C5" w:rsidP="00D819BF">
      <w:pPr>
        <w:pStyle w:val="NormalWeb"/>
        <w:numPr>
          <w:ilvl w:val="0"/>
          <w:numId w:val="2"/>
        </w:num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  <w:b/>
          <w:bCs/>
        </w:rPr>
        <w:t>Melhoria Contínua do Desempenho (INDE):</w:t>
      </w:r>
      <w:r w:rsidRPr="00D819BF">
        <w:rPr>
          <w:rFonts w:ascii="Calibri" w:hAnsi="Calibri" w:cs="Calibri"/>
        </w:rPr>
        <w:t xml:space="preserve"> A evidência mais robusta da efetividade do programa é o deslocamento da densidade das notas INDE. A migração </w:t>
      </w:r>
      <w:r w:rsidR="003E3019" w:rsidRPr="00D819BF">
        <w:rPr>
          <w:rFonts w:ascii="Calibri" w:hAnsi="Calibri" w:cs="Calibri"/>
        </w:rPr>
        <w:t>da curva para a direita representa que cada ano o indicador tem se superado.</w:t>
      </w:r>
    </w:p>
    <w:p w14:paraId="38304EBE" w14:textId="77777777" w:rsidR="00AE40C1" w:rsidRDefault="003E3019" w:rsidP="00AE40C1">
      <w:pPr>
        <w:pStyle w:val="NormalWeb"/>
        <w:keepNext/>
        <w:ind w:left="720"/>
      </w:pPr>
      <w:r w:rsidRPr="003E3019">
        <w:rPr>
          <w:noProof/>
        </w:rPr>
        <w:drawing>
          <wp:inline distT="0" distB="0" distL="0" distR="0" wp14:anchorId="79FBD04C" wp14:editId="03D1DD2A">
            <wp:extent cx="5400040" cy="2207260"/>
            <wp:effectExtent l="0" t="0" r="0" b="254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1C80" w14:textId="7547BE20" w:rsidR="003E3019" w:rsidRDefault="00AE40C1" w:rsidP="00AE40C1">
      <w:pPr>
        <w:pStyle w:val="Legenda"/>
        <w:jc w:val="center"/>
      </w:pPr>
      <w:r>
        <w:t xml:space="preserve">Gráfico </w:t>
      </w:r>
      <w:fldSimple w:instr=" SEQ Gráfico \* ARABIC ">
        <w:r>
          <w:rPr>
            <w:noProof/>
          </w:rPr>
          <w:t>18</w:t>
        </w:r>
      </w:fldSimple>
      <w:r>
        <w:t>: Evolução da média INDE</w:t>
      </w:r>
    </w:p>
    <w:p w14:paraId="6FD5200A" w14:textId="2287ABAA" w:rsidR="00992C4F" w:rsidRPr="00AE40C1" w:rsidRDefault="000139C5" w:rsidP="00AE40C1">
      <w:pPr>
        <w:pStyle w:val="NormalWeb"/>
        <w:numPr>
          <w:ilvl w:val="0"/>
          <w:numId w:val="2"/>
        </w:num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  <w:b/>
          <w:bCs/>
        </w:rPr>
        <w:t>Foco no Público-Alvo:</w:t>
      </w:r>
      <w:r w:rsidRPr="00D819BF">
        <w:rPr>
          <w:rFonts w:ascii="Calibri" w:hAnsi="Calibri" w:cs="Calibri"/>
        </w:rPr>
        <w:t xml:space="preserve"> A concentração volumétrica de alunos na faixa de 10 a 12,5 anos (cerca de 600 registros) identifica o Ensino Fundamental II como a janela de oportunidade crítica para a intervenção da Associação, garantindo suporte no momento de maior transição acadêmica.</w:t>
      </w:r>
    </w:p>
    <w:p w14:paraId="0CD518B2" w14:textId="251E52C0" w:rsidR="000139C5" w:rsidRPr="00D819BF" w:rsidRDefault="000139C5" w:rsidP="00D819BF">
      <w:pPr>
        <w:pStyle w:val="NormalWeb"/>
        <w:numPr>
          <w:ilvl w:val="0"/>
          <w:numId w:val="2"/>
        </w:numPr>
        <w:jc w:val="both"/>
        <w:rPr>
          <w:rFonts w:ascii="Calibri" w:hAnsi="Calibri" w:cs="Calibri"/>
        </w:rPr>
      </w:pPr>
      <w:r w:rsidRPr="00D819BF">
        <w:rPr>
          <w:rFonts w:ascii="Calibri" w:hAnsi="Calibri" w:cs="Calibri"/>
          <w:b/>
          <w:bCs/>
        </w:rPr>
        <w:t>Progressão e Retenção:</w:t>
      </w:r>
      <w:r w:rsidRPr="00D819BF">
        <w:rPr>
          <w:rFonts w:ascii="Calibri" w:hAnsi="Calibri" w:cs="Calibri"/>
        </w:rPr>
        <w:t xml:space="preserve"> A predominância de alunos nos níveis Ametista (~1.455) e Ágata (~751) sinaliza uma alta taxa de retenção e progressão. Os alunos não estão apenas entrando no programa (como visto no alto volume da Fase 0), mas estão avançando para os níveis intermediários e avançados com sucesso.</w:t>
      </w:r>
    </w:p>
    <w:p w14:paraId="3C36C3FF" w14:textId="77777777" w:rsidR="00AE40C1" w:rsidRDefault="003E3019" w:rsidP="00AE40C1">
      <w:pPr>
        <w:pStyle w:val="NormalWeb"/>
        <w:keepNext/>
        <w:ind w:left="720"/>
      </w:pPr>
      <w:r w:rsidRPr="003E3019">
        <w:rPr>
          <w:noProof/>
        </w:rPr>
        <w:lastRenderedPageBreak/>
        <w:drawing>
          <wp:inline distT="0" distB="0" distL="0" distR="0" wp14:anchorId="53A4D729" wp14:editId="63B142A6">
            <wp:extent cx="5400040" cy="3211195"/>
            <wp:effectExtent l="0" t="0" r="0" b="825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C0BBE" w14:textId="49D14BEF" w:rsidR="000139C5" w:rsidRDefault="00AE40C1" w:rsidP="00AE40C1">
      <w:pPr>
        <w:pStyle w:val="Legenda"/>
        <w:ind w:left="2832"/>
      </w:pPr>
      <w:r>
        <w:t xml:space="preserve">Gráfico </w:t>
      </w:r>
      <w:fldSimple w:instr=" SEQ Gráfico \* ARABIC ">
        <w:r>
          <w:rPr>
            <w:noProof/>
          </w:rPr>
          <w:t>19</w:t>
        </w:r>
      </w:fldSimple>
      <w:r>
        <w:t>: Evolução da quantidade de alunos nas PEDRAS</w:t>
      </w:r>
    </w:p>
    <w:p w14:paraId="1E68A1C7" w14:textId="77777777" w:rsidR="00C423FF" w:rsidRDefault="00C423FF" w:rsidP="00C423FF"/>
    <w:p w14:paraId="0C1B1AAB" w14:textId="0DEEBD6B" w:rsidR="00C423FF" w:rsidRDefault="00C423FF" w:rsidP="00C423FF"/>
    <w:p w14:paraId="2E485EED" w14:textId="72C83422" w:rsidR="00C423FF" w:rsidRDefault="00C423FF" w:rsidP="00C423FF"/>
    <w:p w14:paraId="47EEB175" w14:textId="1780C622" w:rsidR="00C423FF" w:rsidRPr="00C423FF" w:rsidRDefault="00C423FF" w:rsidP="00C423FF">
      <w:r>
        <w:rPr>
          <w:noProof/>
        </w:rPr>
        <w:drawing>
          <wp:inline distT="0" distB="0" distL="0" distR="0" wp14:anchorId="423DC584" wp14:editId="09E2A3CA">
            <wp:extent cx="5400040" cy="2371090"/>
            <wp:effectExtent l="0" t="0" r="0" b="0"/>
            <wp:docPr id="5512360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360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3FF" w:rsidRPr="00C423FF" w:rsidSect="00992C4F">
      <w:footerReference w:type="default" r:id="rId3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687A4" w14:textId="77777777" w:rsidR="003672F7" w:rsidRDefault="003672F7" w:rsidP="00992C4F">
      <w:pPr>
        <w:spacing w:after="0" w:line="240" w:lineRule="auto"/>
      </w:pPr>
      <w:r>
        <w:separator/>
      </w:r>
    </w:p>
  </w:endnote>
  <w:endnote w:type="continuationSeparator" w:id="0">
    <w:p w14:paraId="498A0294" w14:textId="77777777" w:rsidR="003672F7" w:rsidRDefault="003672F7" w:rsidP="00992C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4475653"/>
      <w:docPartObj>
        <w:docPartGallery w:val="Page Numbers (Bottom of Page)"/>
        <w:docPartUnique/>
      </w:docPartObj>
    </w:sdtPr>
    <w:sdtContent>
      <w:p w14:paraId="04654A40" w14:textId="3238AF50" w:rsidR="00992C4F" w:rsidRDefault="00992C4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90FD46" w14:textId="77777777" w:rsidR="00992C4F" w:rsidRDefault="00992C4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30C4D" w14:textId="77777777" w:rsidR="003672F7" w:rsidRDefault="003672F7" w:rsidP="00992C4F">
      <w:pPr>
        <w:spacing w:after="0" w:line="240" w:lineRule="auto"/>
      </w:pPr>
      <w:r>
        <w:separator/>
      </w:r>
    </w:p>
  </w:footnote>
  <w:footnote w:type="continuationSeparator" w:id="0">
    <w:p w14:paraId="3E0257F5" w14:textId="77777777" w:rsidR="003672F7" w:rsidRDefault="003672F7" w:rsidP="00992C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46175"/>
    <w:multiLevelType w:val="multilevel"/>
    <w:tmpl w:val="0C72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83438"/>
    <w:multiLevelType w:val="multilevel"/>
    <w:tmpl w:val="E984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EF2CD6"/>
    <w:multiLevelType w:val="multilevel"/>
    <w:tmpl w:val="A17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21063">
    <w:abstractNumId w:val="0"/>
  </w:num>
  <w:num w:numId="2" w16cid:durableId="310058700">
    <w:abstractNumId w:val="1"/>
  </w:num>
  <w:num w:numId="3" w16cid:durableId="1225797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BB6"/>
    <w:rsid w:val="0000070B"/>
    <w:rsid w:val="000139C5"/>
    <w:rsid w:val="00032AEB"/>
    <w:rsid w:val="000344DF"/>
    <w:rsid w:val="0004204E"/>
    <w:rsid w:val="000C232C"/>
    <w:rsid w:val="00107C5B"/>
    <w:rsid w:val="0015401F"/>
    <w:rsid w:val="00156C7A"/>
    <w:rsid w:val="00184904"/>
    <w:rsid w:val="001D1347"/>
    <w:rsid w:val="002B5BB6"/>
    <w:rsid w:val="0032091D"/>
    <w:rsid w:val="00330DCF"/>
    <w:rsid w:val="003672F7"/>
    <w:rsid w:val="003D6F64"/>
    <w:rsid w:val="003D78BD"/>
    <w:rsid w:val="003E3019"/>
    <w:rsid w:val="00455F49"/>
    <w:rsid w:val="004D2404"/>
    <w:rsid w:val="004D3B75"/>
    <w:rsid w:val="005037EB"/>
    <w:rsid w:val="0057058A"/>
    <w:rsid w:val="005B3168"/>
    <w:rsid w:val="005C0549"/>
    <w:rsid w:val="006C4830"/>
    <w:rsid w:val="00762167"/>
    <w:rsid w:val="007E2E05"/>
    <w:rsid w:val="00880328"/>
    <w:rsid w:val="0088437D"/>
    <w:rsid w:val="0088498B"/>
    <w:rsid w:val="00901970"/>
    <w:rsid w:val="00937C3D"/>
    <w:rsid w:val="00992C4F"/>
    <w:rsid w:val="009B0BAA"/>
    <w:rsid w:val="009B4BC1"/>
    <w:rsid w:val="00A007B3"/>
    <w:rsid w:val="00A61570"/>
    <w:rsid w:val="00A6440A"/>
    <w:rsid w:val="00A674ED"/>
    <w:rsid w:val="00AB3388"/>
    <w:rsid w:val="00AE40C1"/>
    <w:rsid w:val="00B42243"/>
    <w:rsid w:val="00C423FF"/>
    <w:rsid w:val="00C53627"/>
    <w:rsid w:val="00C938DB"/>
    <w:rsid w:val="00D24B93"/>
    <w:rsid w:val="00D5615D"/>
    <w:rsid w:val="00D819BF"/>
    <w:rsid w:val="00DA0D58"/>
    <w:rsid w:val="00DD3FB1"/>
    <w:rsid w:val="00E065C3"/>
    <w:rsid w:val="00E2354C"/>
    <w:rsid w:val="00E26049"/>
    <w:rsid w:val="00E320FB"/>
    <w:rsid w:val="00EC3F7D"/>
    <w:rsid w:val="00F1396A"/>
    <w:rsid w:val="00F14DF1"/>
    <w:rsid w:val="00F50E5E"/>
    <w:rsid w:val="00F65E9B"/>
    <w:rsid w:val="00FB32FA"/>
    <w:rsid w:val="00FE1839"/>
    <w:rsid w:val="00FF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1F7381"/>
  <w15:chartTrackingRefBased/>
  <w15:docId w15:val="{3C9E9F78-1946-473C-8F14-1C277A1B0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BAA"/>
  </w:style>
  <w:style w:type="paragraph" w:styleId="Ttulo1">
    <w:name w:val="heading 1"/>
    <w:basedOn w:val="Normal"/>
    <w:next w:val="Normal"/>
    <w:link w:val="Ttulo1Char"/>
    <w:uiPriority w:val="9"/>
    <w:qFormat/>
    <w:rsid w:val="002B5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5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5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5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5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5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5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5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5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5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5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5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5B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5B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5B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5B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5B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5B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5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5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5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5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5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5B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5B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5B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5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5B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5B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13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992C4F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992C4F"/>
    <w:pPr>
      <w:spacing w:after="100"/>
    </w:pPr>
  </w:style>
  <w:style w:type="character" w:styleId="Hyperlink">
    <w:name w:val="Hyperlink"/>
    <w:basedOn w:val="Fontepargpadro"/>
    <w:uiPriority w:val="99"/>
    <w:unhideWhenUsed/>
    <w:rsid w:val="00992C4F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992C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92C4F"/>
  </w:style>
  <w:style w:type="paragraph" w:styleId="Rodap">
    <w:name w:val="footer"/>
    <w:basedOn w:val="Normal"/>
    <w:link w:val="RodapChar"/>
    <w:uiPriority w:val="99"/>
    <w:unhideWhenUsed/>
    <w:rsid w:val="00992C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92C4F"/>
  </w:style>
  <w:style w:type="paragraph" w:styleId="Legenda">
    <w:name w:val="caption"/>
    <w:basedOn w:val="Normal"/>
    <w:next w:val="Normal"/>
    <w:uiPriority w:val="35"/>
    <w:unhideWhenUsed/>
    <w:qFormat/>
    <w:rsid w:val="00992C4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SemEspaamento">
    <w:name w:val="No Spacing"/>
    <w:link w:val="SemEspaamentoChar"/>
    <w:uiPriority w:val="1"/>
    <w:qFormat/>
    <w:rsid w:val="00AE40C1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AE40C1"/>
    <w:rPr>
      <w:rFonts w:eastAsiaTheme="minorEastAsia"/>
      <w:kern w:val="0"/>
      <w:sz w:val="22"/>
      <w:szCs w:val="22"/>
      <w:lang w:eastAsia="pt-BR"/>
      <w14:ligatures w14:val="none"/>
    </w:rPr>
  </w:style>
  <w:style w:type="character" w:styleId="HiperlinkVisitado">
    <w:name w:val="FollowedHyperlink"/>
    <w:basedOn w:val="Fontepargpadro"/>
    <w:uiPriority w:val="99"/>
    <w:semiHidden/>
    <w:unhideWhenUsed/>
    <w:rsid w:val="00DA0D58"/>
    <w:rPr>
      <w:color w:val="96607D" w:themeColor="followed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455F4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1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hart" Target="charts/chart3.xml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chart" Target="charts/chart5.xml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theme" Target="theme/theme1.xml"/><Relationship Id="rId10" Type="http://schemas.openxmlformats.org/officeDocument/2006/relationships/chart" Target="charts/chart2.xml"/><Relationship Id="rId19" Type="http://schemas.openxmlformats.org/officeDocument/2006/relationships/chart" Target="charts/chart4.xml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dor\Desktop\P&#243;s%20gradua&#231;&#227;o%20-%20Fiap\Tech%20Challenges\Tech%20Challenge%20-%20Fase%205\An&#225;lise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dor\Desktop\P&#243;s%20gradua&#231;&#227;o%20-%20Fiap\Tech%20Challenges\Tech%20Challenge%20-%20Fase%205\An&#225;lise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dor\Desktop\P&#243;s%20gradua&#231;&#227;o%20-%20Fiap\Tech%20Challenges\Tech%20Challenge%20-%20Fase%205\An&#225;lise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dor\Desktop\P&#243;s%20gradua&#231;&#227;o%20-%20Fiap\Tech%20Challenges\Tech%20Challenge%20-%20Fase%205\An&#225;lises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dor\Desktop\P&#243;s%20gradua&#231;&#227;o%20-%20Fiap\Tech%20Challenges\Tech%20Challenge%20-%20Fase%205\An&#225;lises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[Análises.xlsx]Análise de defasagem Geral!Tabela dinâmica1</c:name>
    <c:fmtId val="-1"/>
  </c:pivotSource>
  <c:chart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'Análise de defasagem Geral'!$D$37:$D$38</c:f>
              <c:strCache>
                <c:ptCount val="1"/>
                <c:pt idx="0">
                  <c:v>Em fase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'Análise de defasagem Geral'!$C$39:$C$42</c:f>
              <c:strCache>
                <c:ptCount val="3"/>
                <c:pt idx="0">
                  <c:v>2022</c:v>
                </c:pt>
                <c:pt idx="1">
                  <c:v>2023</c:v>
                </c:pt>
                <c:pt idx="2">
                  <c:v>2024</c:v>
                </c:pt>
              </c:strCache>
            </c:strRef>
          </c:cat>
          <c:val>
            <c:numRef>
              <c:f>'Análise de defasagem Geral'!$D$39:$D$42</c:f>
              <c:numCache>
                <c:formatCode>#,##0.00</c:formatCode>
                <c:ptCount val="3"/>
                <c:pt idx="0">
                  <c:v>259</c:v>
                </c:pt>
                <c:pt idx="1">
                  <c:v>462</c:v>
                </c:pt>
                <c:pt idx="2">
                  <c:v>622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673-4AC8-A846-1A54B09E0831}"/>
            </c:ext>
          </c:extLst>
        </c:ser>
        <c:ser>
          <c:idx val="1"/>
          <c:order val="1"/>
          <c:tx>
            <c:strRef>
              <c:f>'Análise de defasagem Geral'!$E$37:$E$38</c:f>
              <c:strCache>
                <c:ptCount val="1"/>
                <c:pt idx="0">
                  <c:v>Moderada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'Análise de defasagem Geral'!$C$39:$C$42</c:f>
              <c:strCache>
                <c:ptCount val="3"/>
                <c:pt idx="0">
                  <c:v>2022</c:v>
                </c:pt>
                <c:pt idx="1">
                  <c:v>2023</c:v>
                </c:pt>
                <c:pt idx="2">
                  <c:v>2024</c:v>
                </c:pt>
              </c:strCache>
            </c:strRef>
          </c:cat>
          <c:val>
            <c:numRef>
              <c:f>'Análise de defasagem Geral'!$E$39:$E$42</c:f>
              <c:numCache>
                <c:formatCode>#,##0.00</c:formatCode>
                <c:ptCount val="3"/>
                <c:pt idx="0">
                  <c:v>573</c:v>
                </c:pt>
                <c:pt idx="1">
                  <c:v>538</c:v>
                </c:pt>
                <c:pt idx="2">
                  <c:v>531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673-4AC8-A846-1A54B09E0831}"/>
            </c:ext>
          </c:extLst>
        </c:ser>
        <c:ser>
          <c:idx val="2"/>
          <c:order val="2"/>
          <c:tx>
            <c:strRef>
              <c:f>'Análise de defasagem Geral'!$F$37:$F$38</c:f>
              <c:strCache>
                <c:ptCount val="1"/>
                <c:pt idx="0">
                  <c:v>Severa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'Análise de defasagem Geral'!$C$39:$C$42</c:f>
              <c:strCache>
                <c:ptCount val="3"/>
                <c:pt idx="0">
                  <c:v>2022</c:v>
                </c:pt>
                <c:pt idx="1">
                  <c:v>2023</c:v>
                </c:pt>
                <c:pt idx="2">
                  <c:v>2024</c:v>
                </c:pt>
              </c:strCache>
            </c:strRef>
          </c:cat>
          <c:val>
            <c:numRef>
              <c:f>'Análise de defasagem Geral'!$F$39:$F$42</c:f>
              <c:numCache>
                <c:formatCode>#,##0.00</c:formatCode>
                <c:ptCount val="3"/>
                <c:pt idx="0">
                  <c:v>28</c:v>
                </c:pt>
                <c:pt idx="1">
                  <c:v>14</c:v>
                </c:pt>
                <c:pt idx="2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673-4AC8-A846-1A54B09E083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706039727"/>
        <c:axId val="224057311"/>
      </c:barChart>
      <c:catAx>
        <c:axId val="70603972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24057311"/>
        <c:crosses val="autoZero"/>
        <c:auto val="1"/>
        <c:lblAlgn val="ctr"/>
        <c:lblOffset val="100"/>
        <c:noMultiLvlLbl val="0"/>
      </c:catAx>
      <c:valAx>
        <c:axId val="2240573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706039727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</c:dTable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[Análises.xlsx]Análise IDA!Tabela dinâmica2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Média</a:t>
            </a:r>
            <a:r>
              <a:rPr lang="pt-BR" baseline="0"/>
              <a:t> de IDA por ano e fase</a:t>
            </a:r>
            <a:endParaRPr lang="pt-BR"/>
          </a:p>
        </c:rich>
      </c:tx>
      <c:layout>
        <c:manualLayout>
          <c:xMode val="edge"/>
          <c:yMode val="edge"/>
          <c:x val="0.33454659614001658"/>
          <c:y val="2.72960656037398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circle"/>
          <c:size val="5"/>
          <c:spPr>
            <a:solidFill>
              <a:schemeClr val="accent3"/>
            </a:solidFill>
            <a:ln w="9525">
              <a:solidFill>
                <a:schemeClr val="accent3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circle"/>
          <c:size val="5"/>
          <c:spPr>
            <a:solidFill>
              <a:schemeClr val="accent4"/>
            </a:solidFill>
            <a:ln w="9525">
              <a:solidFill>
                <a:schemeClr val="accent4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circle"/>
          <c:size val="5"/>
          <c:spPr>
            <a:solidFill>
              <a:schemeClr val="accent5"/>
            </a:solidFill>
            <a:ln w="9525">
              <a:solidFill>
                <a:schemeClr val="accent5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circle"/>
          <c:size val="5"/>
          <c:spPr>
            <a:solidFill>
              <a:schemeClr val="accent6"/>
            </a:solidFill>
            <a:ln w="9525">
              <a:solidFill>
                <a:schemeClr val="accent6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circle"/>
          <c:size val="5"/>
          <c:spPr>
            <a:solidFill>
              <a:schemeClr val="accent1">
                <a:lumMod val="60000"/>
              </a:schemeClr>
            </a:solidFill>
            <a:ln w="9525">
              <a:solidFill>
                <a:schemeClr val="accent1">
                  <a:lumMod val="60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circle"/>
          <c:size val="5"/>
          <c:spPr>
            <a:solidFill>
              <a:schemeClr val="accent2">
                <a:lumMod val="60000"/>
              </a:schemeClr>
            </a:solidFill>
            <a:ln w="9525">
              <a:solidFill>
                <a:schemeClr val="accent2">
                  <a:lumMod val="60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  <c:marker>
          <c:symbol val="circle"/>
          <c:size val="5"/>
          <c:spPr>
            <a:solidFill>
              <a:schemeClr val="accent3">
                <a:lumMod val="60000"/>
              </a:schemeClr>
            </a:solidFill>
            <a:ln w="9525">
              <a:solidFill>
                <a:schemeClr val="accent3">
                  <a:lumMod val="60000"/>
                </a:schemeClr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4.5220579827784581E-2"/>
          <c:y val="0.10754565809531283"/>
          <c:w val="0.84220150871552668"/>
          <c:h val="0.77062890807647333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'Análise IDA'!$O$10:$O$11</c:f>
              <c:strCache>
                <c:ptCount val="1"/>
                <c:pt idx="0">
                  <c:v>ALFA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'Análise IDA'!$N$12:$N$15</c:f>
              <c:strCache>
                <c:ptCount val="3"/>
                <c:pt idx="0">
                  <c:v>2022</c:v>
                </c:pt>
                <c:pt idx="1">
                  <c:v>2023</c:v>
                </c:pt>
                <c:pt idx="2">
                  <c:v>2024</c:v>
                </c:pt>
              </c:strCache>
            </c:strRef>
          </c:cat>
          <c:val>
            <c:numRef>
              <c:f>'Análise IDA'!$O$12:$O$15</c:f>
              <c:numCache>
                <c:formatCode>0.0</c:formatCode>
                <c:ptCount val="3"/>
                <c:pt idx="0">
                  <c:v>7.139999999999997</c:v>
                </c:pt>
                <c:pt idx="1">
                  <c:v>7.4220779220779169</c:v>
                </c:pt>
                <c:pt idx="2">
                  <c:v>7.3201530612244898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A6C-41AB-A742-43A3A1CCC242}"/>
            </c:ext>
          </c:extLst>
        </c:ser>
        <c:ser>
          <c:idx val="1"/>
          <c:order val="1"/>
          <c:tx>
            <c:strRef>
              <c:f>'Análise IDA'!$P$10:$P$11</c:f>
              <c:strCache>
                <c:ptCount val="1"/>
                <c:pt idx="0">
                  <c:v>FASE 1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'Análise IDA'!$N$12:$N$15</c:f>
              <c:strCache>
                <c:ptCount val="3"/>
                <c:pt idx="0">
                  <c:v>2022</c:v>
                </c:pt>
                <c:pt idx="1">
                  <c:v>2023</c:v>
                </c:pt>
                <c:pt idx="2">
                  <c:v>2024</c:v>
                </c:pt>
              </c:strCache>
            </c:strRef>
          </c:cat>
          <c:val>
            <c:numRef>
              <c:f>'Análise IDA'!$P$12:$P$15</c:f>
              <c:numCache>
                <c:formatCode>0.0</c:formatCode>
                <c:ptCount val="3"/>
                <c:pt idx="0">
                  <c:v>6.4640624999999936</c:v>
                </c:pt>
                <c:pt idx="1">
                  <c:v>6.8144508670520239</c:v>
                </c:pt>
                <c:pt idx="2">
                  <c:v>6.7905405405405403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A6C-41AB-A742-43A3A1CCC242}"/>
            </c:ext>
          </c:extLst>
        </c:ser>
        <c:ser>
          <c:idx val="2"/>
          <c:order val="2"/>
          <c:tx>
            <c:strRef>
              <c:f>'Análise IDA'!$Q$10:$Q$11</c:f>
              <c:strCache>
                <c:ptCount val="1"/>
                <c:pt idx="0">
                  <c:v>FASE 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'Análise IDA'!$N$12:$N$15</c:f>
              <c:strCache>
                <c:ptCount val="3"/>
                <c:pt idx="0">
                  <c:v>2022</c:v>
                </c:pt>
                <c:pt idx="1">
                  <c:v>2023</c:v>
                </c:pt>
                <c:pt idx="2">
                  <c:v>2024</c:v>
                </c:pt>
              </c:strCache>
            </c:strRef>
          </c:cat>
          <c:val>
            <c:numRef>
              <c:f>'Análise IDA'!$Q$12:$Q$15</c:f>
              <c:numCache>
                <c:formatCode>0.0</c:formatCode>
                <c:ptCount val="3"/>
                <c:pt idx="0">
                  <c:v>5.4064516129032221</c:v>
                </c:pt>
                <c:pt idx="1">
                  <c:v>6.736683417085426</c:v>
                </c:pt>
                <c:pt idx="2">
                  <c:v>6.25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A6C-41AB-A742-43A3A1CCC242}"/>
            </c:ext>
          </c:extLst>
        </c:ser>
        <c:ser>
          <c:idx val="3"/>
          <c:order val="3"/>
          <c:tx>
            <c:strRef>
              <c:f>'Análise IDA'!$R$10:$R$11</c:f>
              <c:strCache>
                <c:ptCount val="1"/>
                <c:pt idx="0">
                  <c:v>FASE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'Análise IDA'!$N$12:$N$15</c:f>
              <c:strCache>
                <c:ptCount val="3"/>
                <c:pt idx="0">
                  <c:v>2022</c:v>
                </c:pt>
                <c:pt idx="1">
                  <c:v>2023</c:v>
                </c:pt>
                <c:pt idx="2">
                  <c:v>2024</c:v>
                </c:pt>
              </c:strCache>
            </c:strRef>
          </c:cat>
          <c:val>
            <c:numRef>
              <c:f>'Análise IDA'!$R$12:$R$15</c:f>
              <c:numCache>
                <c:formatCode>0.0</c:formatCode>
                <c:ptCount val="3"/>
                <c:pt idx="0">
                  <c:v>5.1418918918918912</c:v>
                </c:pt>
                <c:pt idx="1">
                  <c:v>5.7469696969696962</c:v>
                </c:pt>
                <c:pt idx="2">
                  <c:v>5.3476303317535523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6A6C-41AB-A742-43A3A1CCC242}"/>
            </c:ext>
          </c:extLst>
        </c:ser>
        <c:ser>
          <c:idx val="4"/>
          <c:order val="4"/>
          <c:tx>
            <c:strRef>
              <c:f>'Análise IDA'!$S$10:$S$11</c:f>
              <c:strCache>
                <c:ptCount val="1"/>
                <c:pt idx="0">
                  <c:v>FASE 4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'Análise IDA'!$N$12:$N$15</c:f>
              <c:strCache>
                <c:ptCount val="3"/>
                <c:pt idx="0">
                  <c:v>2022</c:v>
                </c:pt>
                <c:pt idx="1">
                  <c:v>2023</c:v>
                </c:pt>
                <c:pt idx="2">
                  <c:v>2024</c:v>
                </c:pt>
              </c:strCache>
            </c:strRef>
          </c:cat>
          <c:val>
            <c:numRef>
              <c:f>'Análise IDA'!$S$12:$S$15</c:f>
              <c:numCache>
                <c:formatCode>0.0</c:formatCode>
                <c:ptCount val="3"/>
                <c:pt idx="0">
                  <c:v>6.0526315789473655</c:v>
                </c:pt>
                <c:pt idx="1">
                  <c:v>6.0042553191489363</c:v>
                </c:pt>
                <c:pt idx="2">
                  <c:v>5.8789855072463748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6A6C-41AB-A742-43A3A1CCC242}"/>
            </c:ext>
          </c:extLst>
        </c:ser>
        <c:ser>
          <c:idx val="5"/>
          <c:order val="5"/>
          <c:tx>
            <c:strRef>
              <c:f>'Análise IDA'!$T$10:$T$11</c:f>
              <c:strCache>
                <c:ptCount val="1"/>
                <c:pt idx="0">
                  <c:v>FASE 5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'Análise IDA'!$N$12:$N$15</c:f>
              <c:strCache>
                <c:ptCount val="3"/>
                <c:pt idx="0">
                  <c:v>2022</c:v>
                </c:pt>
                <c:pt idx="1">
                  <c:v>2023</c:v>
                </c:pt>
                <c:pt idx="2">
                  <c:v>2024</c:v>
                </c:pt>
              </c:strCache>
            </c:strRef>
          </c:cat>
          <c:val>
            <c:numRef>
              <c:f>'Análise IDA'!$T$12:$T$15</c:f>
              <c:numCache>
                <c:formatCode>0.0</c:formatCode>
                <c:ptCount val="3"/>
                <c:pt idx="0">
                  <c:v>5.8733333333333331</c:v>
                </c:pt>
                <c:pt idx="1">
                  <c:v>5.9046153846153855</c:v>
                </c:pt>
                <c:pt idx="2">
                  <c:v>6.4533333333333349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6A6C-41AB-A742-43A3A1CCC242}"/>
            </c:ext>
          </c:extLst>
        </c:ser>
        <c:ser>
          <c:idx val="6"/>
          <c:order val="6"/>
          <c:tx>
            <c:strRef>
              <c:f>'Análise IDA'!$U$10:$U$11</c:f>
              <c:strCache>
                <c:ptCount val="1"/>
                <c:pt idx="0">
                  <c:v>FASE 6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'Análise IDA'!$N$12:$N$15</c:f>
              <c:strCache>
                <c:ptCount val="3"/>
                <c:pt idx="0">
                  <c:v>2022</c:v>
                </c:pt>
                <c:pt idx="1">
                  <c:v>2023</c:v>
                </c:pt>
                <c:pt idx="2">
                  <c:v>2024</c:v>
                </c:pt>
              </c:strCache>
            </c:strRef>
          </c:cat>
          <c:val>
            <c:numRef>
              <c:f>'Análise IDA'!$U$12:$U$15</c:f>
              <c:numCache>
                <c:formatCode>0.0</c:formatCode>
                <c:ptCount val="3"/>
                <c:pt idx="0">
                  <c:v>6.6944444444444438</c:v>
                </c:pt>
                <c:pt idx="1">
                  <c:v>6.8090909090909104</c:v>
                </c:pt>
                <c:pt idx="2">
                  <c:v>7.2299999999999986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6A6C-41AB-A742-43A3A1CCC242}"/>
            </c:ext>
          </c:extLst>
        </c:ser>
        <c:ser>
          <c:idx val="7"/>
          <c:order val="7"/>
          <c:tx>
            <c:strRef>
              <c:f>'Análise IDA'!$V$10:$V$11</c:f>
              <c:strCache>
                <c:ptCount val="1"/>
                <c:pt idx="0">
                  <c:v>FASE 7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'Análise IDA'!$N$12:$N$15</c:f>
              <c:strCache>
                <c:ptCount val="3"/>
                <c:pt idx="0">
                  <c:v>2022</c:v>
                </c:pt>
                <c:pt idx="1">
                  <c:v>2023</c:v>
                </c:pt>
                <c:pt idx="2">
                  <c:v>2024</c:v>
                </c:pt>
              </c:strCache>
            </c:strRef>
          </c:cat>
          <c:val>
            <c:numRef>
              <c:f>'Análise IDA'!$V$12:$V$15</c:f>
              <c:numCache>
                <c:formatCode>0.0</c:formatCode>
                <c:ptCount val="3"/>
                <c:pt idx="0">
                  <c:v>5.2523809523809524</c:v>
                </c:pt>
                <c:pt idx="1">
                  <c:v>7.81</c:v>
                </c:pt>
                <c:pt idx="2">
                  <c:v>5.8103603603603604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A6C-41AB-A742-43A3A1CCC242}"/>
            </c:ext>
          </c:extLst>
        </c:ser>
        <c:ser>
          <c:idx val="8"/>
          <c:order val="8"/>
          <c:tx>
            <c:strRef>
              <c:f>'Análise IDA'!$W$10:$W$11</c:f>
              <c:strCache>
                <c:ptCount val="1"/>
                <c:pt idx="0">
                  <c:v>FASE 8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'Análise IDA'!$N$12:$N$15</c:f>
              <c:strCache>
                <c:ptCount val="3"/>
                <c:pt idx="0">
                  <c:v>2022</c:v>
                </c:pt>
                <c:pt idx="1">
                  <c:v>2023</c:v>
                </c:pt>
                <c:pt idx="2">
                  <c:v>2024</c:v>
                </c:pt>
              </c:strCache>
            </c:strRef>
          </c:cat>
          <c:val>
            <c:numRef>
              <c:f>'Análise IDA'!$W$12:$W$15</c:f>
              <c:numCache>
                <c:formatCode>0.0</c:formatCode>
                <c:ptCount val="3"/>
                <c:pt idx="1">
                  <c:v>#N/A</c:v>
                </c:pt>
                <c:pt idx="2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A6C-41AB-A742-43A3A1CCC24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940309119"/>
        <c:axId val="940299039"/>
      </c:barChart>
      <c:catAx>
        <c:axId val="94030911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940299039"/>
        <c:crosses val="autoZero"/>
        <c:auto val="1"/>
        <c:lblAlgn val="ctr"/>
        <c:lblOffset val="100"/>
        <c:noMultiLvlLbl val="0"/>
      </c:catAx>
      <c:valAx>
        <c:axId val="9402990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94030911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[Análises.xlsx]Análise IPP e Defasagem!Tabela dinâmica3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Média de IPP por</a:t>
            </a:r>
            <a:r>
              <a:rPr lang="pt-BR" baseline="0"/>
              <a:t> </a:t>
            </a:r>
            <a:r>
              <a:rPr lang="pt-BR"/>
              <a:t>defasagem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'Análise IPP e Defasagem'!$Y$2:$Y$3</c:f>
              <c:strCache>
                <c:ptCount val="1"/>
                <c:pt idx="0">
                  <c:v>Severa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'Análise IPP e Defasagem'!$X$4</c:f>
              <c:strCache>
                <c:ptCount val="1"/>
                <c:pt idx="0">
                  <c:v>Total</c:v>
                </c:pt>
              </c:strCache>
            </c:strRef>
          </c:cat>
          <c:val>
            <c:numRef>
              <c:f>'Análise IPP e Defasagem'!$Y$4</c:f>
              <c:numCache>
                <c:formatCode>0.00</c:formatCode>
                <c:ptCount val="1"/>
                <c:pt idx="0">
                  <c:v>6.6719999999999979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D9-4459-B818-83FCAD906150}"/>
            </c:ext>
          </c:extLst>
        </c:ser>
        <c:ser>
          <c:idx val="1"/>
          <c:order val="1"/>
          <c:tx>
            <c:strRef>
              <c:f>'Análise IPP e Defasagem'!$Z$2:$Z$3</c:f>
              <c:strCache>
                <c:ptCount val="1"/>
                <c:pt idx="0">
                  <c:v>Moderada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'Análise IPP e Defasagem'!$X$4</c:f>
              <c:strCache>
                <c:ptCount val="1"/>
                <c:pt idx="0">
                  <c:v>Total</c:v>
                </c:pt>
              </c:strCache>
            </c:strRef>
          </c:cat>
          <c:val>
            <c:numRef>
              <c:f>'Análise IPP e Defasagem'!$Z$4</c:f>
              <c:numCache>
                <c:formatCode>0.00</c:formatCode>
                <c:ptCount val="1"/>
                <c:pt idx="0">
                  <c:v>7.011292682926821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D9-4459-B818-83FCAD906150}"/>
            </c:ext>
          </c:extLst>
        </c:ser>
        <c:ser>
          <c:idx val="2"/>
          <c:order val="2"/>
          <c:tx>
            <c:strRef>
              <c:f>'Análise IPP e Defasagem'!$AA$2:$AA$3</c:f>
              <c:strCache>
                <c:ptCount val="1"/>
                <c:pt idx="0">
                  <c:v>Em fase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'Análise IPP e Defasagem'!$X$4</c:f>
              <c:strCache>
                <c:ptCount val="1"/>
                <c:pt idx="0">
                  <c:v>Total</c:v>
                </c:pt>
              </c:strCache>
            </c:strRef>
          </c:cat>
          <c:val>
            <c:numRef>
              <c:f>'Análise IPP e Defasagem'!$AA$4</c:f>
              <c:numCache>
                <c:formatCode>0.00</c:formatCode>
                <c:ptCount val="1"/>
                <c:pt idx="0">
                  <c:v>7.4174807197943533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D9-4459-B818-83FCAD90615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528119663"/>
        <c:axId val="528123023"/>
      </c:barChart>
      <c:catAx>
        <c:axId val="52811966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28123023"/>
        <c:crosses val="autoZero"/>
        <c:auto val="1"/>
        <c:lblAlgn val="ctr"/>
        <c:lblOffset val="100"/>
        <c:noMultiLvlLbl val="0"/>
      </c:catAx>
      <c:valAx>
        <c:axId val="5281230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52811966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[Análises.xlsx]Planilha8!Tabela dinâmica6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Média</a:t>
            </a:r>
            <a:r>
              <a:rPr lang="pt-BR" baseline="0"/>
              <a:t> de indicadores por fase</a:t>
            </a:r>
            <a:endParaRPr lang="pt-B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20944041994750656"/>
          <c:y val="0.11336309523809526"/>
          <c:w val="0.76245249343832033"/>
          <c:h val="0.57722862767154104"/>
        </c:manualLayout>
      </c:layout>
      <c:lineChart>
        <c:grouping val="standard"/>
        <c:varyColors val="0"/>
        <c:ser>
          <c:idx val="0"/>
          <c:order val="0"/>
          <c:tx>
            <c:strRef>
              <c:f>Planilha8!$C$23</c:f>
              <c:strCache>
                <c:ptCount val="1"/>
                <c:pt idx="0">
                  <c:v>Média de IDA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Planilha8!$B$24:$B$28</c:f>
              <c:strCache>
                <c:ptCount val="4"/>
                <c:pt idx="0">
                  <c:v>Quartzo</c:v>
                </c:pt>
                <c:pt idx="1">
                  <c:v>Ágata</c:v>
                </c:pt>
                <c:pt idx="2">
                  <c:v>Ametista</c:v>
                </c:pt>
                <c:pt idx="3">
                  <c:v>Topázio</c:v>
                </c:pt>
              </c:strCache>
            </c:strRef>
          </c:cat>
          <c:val>
            <c:numRef>
              <c:f>Planilha8!$C$24:$C$28</c:f>
              <c:numCache>
                <c:formatCode>0.0</c:formatCode>
                <c:ptCount val="4"/>
                <c:pt idx="0">
                  <c:v>3.4619725738396605</c:v>
                </c:pt>
                <c:pt idx="1">
                  <c:v>5.2641239019879844</c:v>
                </c:pt>
                <c:pt idx="2">
                  <c:v>6.8072916666666723</c:v>
                </c:pt>
                <c:pt idx="3">
                  <c:v>8.1807655038759659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D73-4028-A56D-872414DF33BB}"/>
            </c:ext>
          </c:extLst>
        </c:ser>
        <c:ser>
          <c:idx val="1"/>
          <c:order val="1"/>
          <c:tx>
            <c:strRef>
              <c:f>Planilha8!$D$23</c:f>
              <c:strCache>
                <c:ptCount val="1"/>
                <c:pt idx="0">
                  <c:v>Média de IEG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Planilha8!$B$24:$B$28</c:f>
              <c:strCache>
                <c:ptCount val="4"/>
                <c:pt idx="0">
                  <c:v>Quartzo</c:v>
                </c:pt>
                <c:pt idx="1">
                  <c:v>Ágata</c:v>
                </c:pt>
                <c:pt idx="2">
                  <c:v>Ametista</c:v>
                </c:pt>
                <c:pt idx="3">
                  <c:v>Topázio</c:v>
                </c:pt>
              </c:strCache>
            </c:strRef>
          </c:cat>
          <c:val>
            <c:numRef>
              <c:f>Planilha8!$D$24:$D$28</c:f>
              <c:numCache>
                <c:formatCode>0.0</c:formatCode>
                <c:ptCount val="4"/>
                <c:pt idx="0">
                  <c:v>5.6065148459444059</c:v>
                </c:pt>
                <c:pt idx="1">
                  <c:v>7.5858110761553297</c:v>
                </c:pt>
                <c:pt idx="2">
                  <c:v>8.6751528023488103</c:v>
                </c:pt>
                <c:pt idx="3">
                  <c:v>9.3845727162524266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D73-4028-A56D-872414DF33BB}"/>
            </c:ext>
          </c:extLst>
        </c:ser>
        <c:ser>
          <c:idx val="2"/>
          <c:order val="2"/>
          <c:tx>
            <c:strRef>
              <c:f>Planilha8!$E$23</c:f>
              <c:strCache>
                <c:ptCount val="1"/>
                <c:pt idx="0">
                  <c:v>Média de IPS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Planilha8!$B$24:$B$28</c:f>
              <c:strCache>
                <c:ptCount val="4"/>
                <c:pt idx="0">
                  <c:v>Quartzo</c:v>
                </c:pt>
                <c:pt idx="1">
                  <c:v>Ágata</c:v>
                </c:pt>
                <c:pt idx="2">
                  <c:v>Ametista</c:v>
                </c:pt>
                <c:pt idx="3">
                  <c:v>Topázio</c:v>
                </c:pt>
              </c:strCache>
            </c:strRef>
          </c:cat>
          <c:val>
            <c:numRef>
              <c:f>Planilha8!$E$24:$E$28</c:f>
              <c:numCache>
                <c:formatCode>0.0</c:formatCode>
                <c:ptCount val="4"/>
                <c:pt idx="0">
                  <c:v>5.7905854430379682</c:v>
                </c:pt>
                <c:pt idx="1">
                  <c:v>5.9936615811373715</c:v>
                </c:pt>
                <c:pt idx="2">
                  <c:v>6.3054151785715034</c:v>
                </c:pt>
                <c:pt idx="3">
                  <c:v>6.8369367732559159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D73-4028-A56D-872414DF33BB}"/>
            </c:ext>
          </c:extLst>
        </c:ser>
        <c:ser>
          <c:idx val="3"/>
          <c:order val="3"/>
          <c:tx>
            <c:strRef>
              <c:f>Planilha8!$F$23</c:f>
              <c:strCache>
                <c:ptCount val="1"/>
                <c:pt idx="0">
                  <c:v>Média de IPV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Planilha8!$B$24:$B$28</c:f>
              <c:strCache>
                <c:ptCount val="4"/>
                <c:pt idx="0">
                  <c:v>Quartzo</c:v>
                </c:pt>
                <c:pt idx="1">
                  <c:v>Ágata</c:v>
                </c:pt>
                <c:pt idx="2">
                  <c:v>Ametista</c:v>
                </c:pt>
                <c:pt idx="3">
                  <c:v>Topázio</c:v>
                </c:pt>
              </c:strCache>
            </c:strRef>
          </c:cat>
          <c:val>
            <c:numRef>
              <c:f>Planilha8!$F$24:$F$28</c:f>
              <c:numCache>
                <c:formatCode>0.0</c:formatCode>
                <c:ptCount val="4"/>
                <c:pt idx="0">
                  <c:v>6.0571988396645589</c:v>
                </c:pt>
                <c:pt idx="1">
                  <c:v>7.0327202958834967</c:v>
                </c:pt>
                <c:pt idx="2">
                  <c:v>7.737459970234811</c:v>
                </c:pt>
                <c:pt idx="3">
                  <c:v>8.4556596414709322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2D73-4028-A56D-872414DF33BB}"/>
            </c:ext>
          </c:extLst>
        </c:ser>
        <c:ser>
          <c:idx val="4"/>
          <c:order val="4"/>
          <c:tx>
            <c:strRef>
              <c:f>Planilha8!$G$23</c:f>
              <c:strCache>
                <c:ptCount val="1"/>
                <c:pt idx="0">
                  <c:v>Média de IAA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Planilha8!$B$24:$B$28</c:f>
              <c:strCache>
                <c:ptCount val="4"/>
                <c:pt idx="0">
                  <c:v>Quartzo</c:v>
                </c:pt>
                <c:pt idx="1">
                  <c:v>Ágata</c:v>
                </c:pt>
                <c:pt idx="2">
                  <c:v>Ametista</c:v>
                </c:pt>
                <c:pt idx="3">
                  <c:v>Topázio</c:v>
                </c:pt>
              </c:strCache>
            </c:strRef>
          </c:cat>
          <c:val>
            <c:numRef>
              <c:f>Planilha8!$G$24:$G$28</c:f>
              <c:numCache>
                <c:formatCode>0.0</c:formatCode>
                <c:ptCount val="4"/>
                <c:pt idx="0">
                  <c:v>5.755411392405053</c:v>
                </c:pt>
                <c:pt idx="1">
                  <c:v>7.2345104022191506</c:v>
                </c:pt>
                <c:pt idx="2">
                  <c:v>8.312339285714355</c:v>
                </c:pt>
                <c:pt idx="3">
                  <c:v>9.0210799418605028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2D73-4028-A56D-872414DF33BB}"/>
            </c:ext>
          </c:extLst>
        </c:ser>
        <c:ser>
          <c:idx val="5"/>
          <c:order val="5"/>
          <c:tx>
            <c:strRef>
              <c:f>Planilha8!$H$23</c:f>
              <c:strCache>
                <c:ptCount val="1"/>
                <c:pt idx="0">
                  <c:v>Média de INDE atual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strRef>
              <c:f>Planilha8!$B$24:$B$28</c:f>
              <c:strCache>
                <c:ptCount val="4"/>
                <c:pt idx="0">
                  <c:v>Quartzo</c:v>
                </c:pt>
                <c:pt idx="1">
                  <c:v>Ágata</c:v>
                </c:pt>
                <c:pt idx="2">
                  <c:v>Ametista</c:v>
                </c:pt>
                <c:pt idx="3">
                  <c:v>Topázio</c:v>
                </c:pt>
              </c:strCache>
            </c:strRef>
          </c:cat>
          <c:val>
            <c:numRef>
              <c:f>Planilha8!$H$24:$H$28</c:f>
              <c:numCache>
                <c:formatCode>0.0</c:formatCode>
                <c:ptCount val="4"/>
                <c:pt idx="0">
                  <c:v>5.3685618826928909</c:v>
                </c:pt>
                <c:pt idx="1">
                  <c:v>6.5915643303419778</c:v>
                </c:pt>
                <c:pt idx="2">
                  <c:v>7.5244727963289932</c:v>
                </c:pt>
                <c:pt idx="3">
                  <c:v>8.4397013286155058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2D73-4028-A56D-872414DF33B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81497375"/>
        <c:axId val="781499775"/>
      </c:lineChart>
      <c:catAx>
        <c:axId val="7814973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781499775"/>
        <c:crosses val="autoZero"/>
        <c:auto val="1"/>
        <c:lblAlgn val="ctr"/>
        <c:lblOffset val="100"/>
        <c:noMultiLvlLbl val="0"/>
      </c:catAx>
      <c:valAx>
        <c:axId val="7814997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781497375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</c:dTable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5.5333263342082238E-2"/>
          <c:y val="6.1950617283950626E-2"/>
          <c:w val="0.9"/>
          <c:h val="4.16669582968795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[Análises.xlsx]Planilha8!Tabela dinâmica7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INDE das</a:t>
            </a:r>
            <a:r>
              <a:rPr lang="pt-BR" baseline="0"/>
              <a:t> Pedras por ano</a:t>
            </a:r>
            <a:endParaRPr lang="pt-BR"/>
          </a:p>
        </c:rich>
      </c:tx>
      <c:layout>
        <c:manualLayout>
          <c:xMode val="edge"/>
          <c:yMode val="edge"/>
          <c:x val="0.34965784136949929"/>
          <c:y val="2.5020773157124202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Planilha8!$C$64:$C$65</c:f>
              <c:strCache>
                <c:ptCount val="1"/>
                <c:pt idx="0">
                  <c:v>Quartzo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Planilha8!$B$66:$B$69</c:f>
              <c:strCache>
                <c:ptCount val="3"/>
                <c:pt idx="0">
                  <c:v>2022</c:v>
                </c:pt>
                <c:pt idx="1">
                  <c:v>2023</c:v>
                </c:pt>
                <c:pt idx="2">
                  <c:v>2024</c:v>
                </c:pt>
              </c:strCache>
            </c:strRef>
          </c:cat>
          <c:val>
            <c:numRef>
              <c:f>Planilha8!$C$66:$C$69</c:f>
              <c:numCache>
                <c:formatCode>0.0</c:formatCode>
                <c:ptCount val="3"/>
                <c:pt idx="0">
                  <c:v>5.2429090909090901</c:v>
                </c:pt>
                <c:pt idx="1">
                  <c:v>5.5499672453749991</c:v>
                </c:pt>
                <c:pt idx="2">
                  <c:v>5.4000349398567264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16E-4B51-9A34-554AB7ED76C3}"/>
            </c:ext>
          </c:extLst>
        </c:ser>
        <c:ser>
          <c:idx val="1"/>
          <c:order val="1"/>
          <c:tx>
            <c:strRef>
              <c:f>Planilha8!$D$64:$D$65</c:f>
              <c:strCache>
                <c:ptCount val="1"/>
                <c:pt idx="0">
                  <c:v>Ágata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Planilha8!$B$66:$B$69</c:f>
              <c:strCache>
                <c:ptCount val="3"/>
                <c:pt idx="0">
                  <c:v>2022</c:v>
                </c:pt>
                <c:pt idx="1">
                  <c:v>2023</c:v>
                </c:pt>
                <c:pt idx="2">
                  <c:v>2024</c:v>
                </c:pt>
              </c:strCache>
            </c:strRef>
          </c:cat>
          <c:val>
            <c:numRef>
              <c:f>Planilha8!$D$66:$D$69</c:f>
              <c:numCache>
                <c:formatCode>0.0</c:formatCode>
                <c:ptCount val="3"/>
                <c:pt idx="0">
                  <c:v>6.6060000000000008</c:v>
                </c:pt>
                <c:pt idx="1">
                  <c:v>6.5692578929349583</c:v>
                </c:pt>
                <c:pt idx="2">
                  <c:v>6.5999130689536285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16E-4B51-9A34-554AB7ED76C3}"/>
            </c:ext>
          </c:extLst>
        </c:ser>
        <c:ser>
          <c:idx val="2"/>
          <c:order val="2"/>
          <c:tx>
            <c:strRef>
              <c:f>Planilha8!$E$64:$E$65</c:f>
              <c:strCache>
                <c:ptCount val="1"/>
                <c:pt idx="0">
                  <c:v>Ametista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Planilha8!$B$66:$B$69</c:f>
              <c:strCache>
                <c:ptCount val="3"/>
                <c:pt idx="0">
                  <c:v>2022</c:v>
                </c:pt>
                <c:pt idx="1">
                  <c:v>2023</c:v>
                </c:pt>
                <c:pt idx="2">
                  <c:v>2024</c:v>
                </c:pt>
              </c:strCache>
            </c:strRef>
          </c:cat>
          <c:val>
            <c:numRef>
              <c:f>Planilha8!$E$66:$E$69</c:f>
              <c:numCache>
                <c:formatCode>0.0</c:formatCode>
                <c:ptCount val="3"/>
                <c:pt idx="0">
                  <c:v>7.5284367816091962</c:v>
                </c:pt>
                <c:pt idx="1">
                  <c:v>7.5108562992020991</c:v>
                </c:pt>
                <c:pt idx="2">
                  <c:v>7.5342129971674385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16E-4B51-9A34-554AB7ED76C3}"/>
            </c:ext>
          </c:extLst>
        </c:ser>
        <c:ser>
          <c:idx val="3"/>
          <c:order val="3"/>
          <c:tx>
            <c:strRef>
              <c:f>Planilha8!$F$64:$F$65</c:f>
              <c:strCache>
                <c:ptCount val="1"/>
                <c:pt idx="0">
                  <c:v>Topázio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Planilha8!$B$66:$B$69</c:f>
              <c:strCache>
                <c:ptCount val="3"/>
                <c:pt idx="0">
                  <c:v>2022</c:v>
                </c:pt>
                <c:pt idx="1">
                  <c:v>2023</c:v>
                </c:pt>
                <c:pt idx="2">
                  <c:v>2024</c:v>
                </c:pt>
              </c:strCache>
            </c:strRef>
          </c:cat>
          <c:val>
            <c:numRef>
              <c:f>Planilha8!$F$66:$F$69</c:f>
              <c:numCache>
                <c:formatCode>0.0</c:formatCode>
                <c:ptCount val="3"/>
                <c:pt idx="0">
                  <c:v>8.3665461538461514</c:v>
                </c:pt>
                <c:pt idx="1">
                  <c:v>8.441459015797415</c:v>
                </c:pt>
                <c:pt idx="2">
                  <c:v>8.4676227681670788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A16E-4B51-9A34-554AB7ED76C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793687439"/>
        <c:axId val="793684079"/>
      </c:barChart>
      <c:catAx>
        <c:axId val="79368743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793684079"/>
        <c:crosses val="autoZero"/>
        <c:auto val="1"/>
        <c:lblAlgn val="ctr"/>
        <c:lblOffset val="100"/>
        <c:noMultiLvlLbl val="0"/>
      </c:catAx>
      <c:valAx>
        <c:axId val="7936840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79368743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8D98FC-42DB-4BEC-A1DA-B9346C3DB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28</Pages>
  <Words>5404</Words>
  <Characters>29185</Characters>
  <Application>Microsoft Office Word</Application>
  <DocSecurity>0</DocSecurity>
  <Lines>243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pitarello</dc:creator>
  <cp:keywords/>
  <dc:description/>
  <cp:lastModifiedBy>gustavo pitarello</cp:lastModifiedBy>
  <cp:revision>9</cp:revision>
  <dcterms:created xsi:type="dcterms:W3CDTF">2026-03-17T03:16:00Z</dcterms:created>
  <dcterms:modified xsi:type="dcterms:W3CDTF">2026-03-20T03:41:00Z</dcterms:modified>
</cp:coreProperties>
</file>