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EastAsia" w:hAnsiTheme="minorHAnsi" w:cstheme="minorBidi"/>
          <w:color w:val="auto"/>
          <w:sz w:val="24"/>
          <w:szCs w:val="24"/>
        </w:rPr>
        <w:id w:val="512038737"/>
        <w:docPartObj>
          <w:docPartGallery w:val="Table of Contents"/>
          <w:docPartUnique/>
        </w:docPartObj>
      </w:sdtPr>
      <w:sdtContent>
        <w:p w14:paraId="64336426" w14:textId="77777777" w:rsidR="006A4629" w:rsidRDefault="00000000">
          <w:pPr>
            <w:pStyle w:val="TOCHeading"/>
          </w:pPr>
          <w:r>
            <w:t>Table of Contents</w:t>
          </w:r>
        </w:p>
        <w:p w14:paraId="22960376" w14:textId="77777777" w:rsidR="0047711E" w:rsidRDefault="00000000">
          <w:pPr>
            <w:pStyle w:val="TOC1"/>
            <w:tabs>
              <w:tab w:val="right" w:leader="dot" w:pos="9350"/>
            </w:tabs>
            <w:rPr>
              <w:noProof/>
            </w:rPr>
          </w:pPr>
          <w:r>
            <w:fldChar w:fldCharType="begin"/>
          </w:r>
          <w:r>
            <w:instrText>TOC \o "1-3" \h \z \u</w:instrText>
          </w:r>
          <w:r>
            <w:fldChar w:fldCharType="separate"/>
          </w:r>
          <w:hyperlink w:anchor="_Toc219960314" w:history="1">
            <w:r w:rsidR="0047711E" w:rsidRPr="002679CC">
              <w:rPr>
                <w:rStyle w:val="Hyperlink"/>
                <w:noProof/>
              </w:rPr>
              <w:t>NG PSAP Meeting - NENA SBP</w:t>
            </w:r>
            <w:r w:rsidR="0047711E">
              <w:rPr>
                <w:noProof/>
                <w:webHidden/>
              </w:rPr>
              <w:tab/>
            </w:r>
            <w:r w:rsidR="0047711E">
              <w:rPr>
                <w:noProof/>
                <w:webHidden/>
              </w:rPr>
              <w:fldChar w:fldCharType="begin"/>
            </w:r>
            <w:r w:rsidR="0047711E">
              <w:rPr>
                <w:noProof/>
                <w:webHidden/>
              </w:rPr>
              <w:instrText xml:space="preserve"> PAGEREF _Toc219960314 \h </w:instrText>
            </w:r>
            <w:r w:rsidR="0047711E">
              <w:rPr>
                <w:noProof/>
                <w:webHidden/>
              </w:rPr>
            </w:r>
            <w:r w:rsidR="0047711E">
              <w:rPr>
                <w:noProof/>
                <w:webHidden/>
              </w:rPr>
              <w:fldChar w:fldCharType="separate"/>
            </w:r>
            <w:r w:rsidR="0047711E">
              <w:rPr>
                <w:noProof/>
                <w:webHidden/>
              </w:rPr>
              <w:t>1</w:t>
            </w:r>
            <w:r w:rsidR="0047711E">
              <w:rPr>
                <w:noProof/>
                <w:webHidden/>
              </w:rPr>
              <w:fldChar w:fldCharType="end"/>
            </w:r>
          </w:hyperlink>
        </w:p>
        <w:p w14:paraId="700F90CB" w14:textId="77777777" w:rsidR="0047711E" w:rsidRDefault="0047711E">
          <w:pPr>
            <w:pStyle w:val="TOC2"/>
            <w:tabs>
              <w:tab w:val="right" w:leader="dot" w:pos="9350"/>
            </w:tabs>
            <w:rPr>
              <w:noProof/>
            </w:rPr>
          </w:pPr>
          <w:hyperlink w:anchor="_Toc219960315" w:history="1">
            <w:r w:rsidRPr="002679CC">
              <w:rPr>
                <w:rStyle w:val="Hyperlink"/>
                <w:noProof/>
              </w:rPr>
              <w:t>PSAP vs ECC</w:t>
            </w:r>
            <w:r>
              <w:rPr>
                <w:noProof/>
                <w:webHidden/>
              </w:rPr>
              <w:tab/>
            </w:r>
            <w:r>
              <w:rPr>
                <w:noProof/>
                <w:webHidden/>
              </w:rPr>
              <w:fldChar w:fldCharType="begin"/>
            </w:r>
            <w:r>
              <w:rPr>
                <w:noProof/>
                <w:webHidden/>
              </w:rPr>
              <w:instrText xml:space="preserve"> PAGEREF _Toc219960315 \h </w:instrText>
            </w:r>
            <w:r>
              <w:rPr>
                <w:noProof/>
                <w:webHidden/>
              </w:rPr>
            </w:r>
            <w:r>
              <w:rPr>
                <w:noProof/>
                <w:webHidden/>
              </w:rPr>
              <w:fldChar w:fldCharType="separate"/>
            </w:r>
            <w:r>
              <w:rPr>
                <w:noProof/>
                <w:webHidden/>
              </w:rPr>
              <w:t>1</w:t>
            </w:r>
            <w:r>
              <w:rPr>
                <w:noProof/>
                <w:webHidden/>
              </w:rPr>
              <w:fldChar w:fldCharType="end"/>
            </w:r>
          </w:hyperlink>
        </w:p>
        <w:p w14:paraId="2032AE2A" w14:textId="77777777" w:rsidR="0047711E" w:rsidRDefault="0047711E">
          <w:pPr>
            <w:pStyle w:val="TOC2"/>
            <w:tabs>
              <w:tab w:val="right" w:leader="dot" w:pos="9350"/>
            </w:tabs>
            <w:rPr>
              <w:noProof/>
            </w:rPr>
          </w:pPr>
          <w:hyperlink w:anchor="_Toc219960316" w:history="1">
            <w:r w:rsidRPr="002679CC">
              <w:rPr>
                <w:rStyle w:val="Hyperlink"/>
                <w:noProof/>
              </w:rPr>
              <w:t>NG-PSAP / ECC Service in these</w:t>
            </w:r>
            <w:r>
              <w:rPr>
                <w:noProof/>
                <w:webHidden/>
              </w:rPr>
              <w:tab/>
            </w:r>
            <w:r>
              <w:rPr>
                <w:noProof/>
                <w:webHidden/>
              </w:rPr>
              <w:fldChar w:fldCharType="begin"/>
            </w:r>
            <w:r>
              <w:rPr>
                <w:noProof/>
                <w:webHidden/>
              </w:rPr>
              <w:instrText xml:space="preserve"> PAGEREF _Toc219960316 \h </w:instrText>
            </w:r>
            <w:r>
              <w:rPr>
                <w:noProof/>
                <w:webHidden/>
              </w:rPr>
            </w:r>
            <w:r>
              <w:rPr>
                <w:noProof/>
                <w:webHidden/>
              </w:rPr>
              <w:fldChar w:fldCharType="separate"/>
            </w:r>
            <w:r>
              <w:rPr>
                <w:noProof/>
                <w:webHidden/>
              </w:rPr>
              <w:t>1</w:t>
            </w:r>
            <w:r>
              <w:rPr>
                <w:noProof/>
                <w:webHidden/>
              </w:rPr>
              <w:fldChar w:fldCharType="end"/>
            </w:r>
          </w:hyperlink>
        </w:p>
        <w:p w14:paraId="535042D2" w14:textId="77777777" w:rsidR="0047711E" w:rsidRDefault="0047711E">
          <w:pPr>
            <w:pStyle w:val="TOC3"/>
            <w:tabs>
              <w:tab w:val="right" w:leader="dot" w:pos="9350"/>
            </w:tabs>
            <w:rPr>
              <w:noProof/>
            </w:rPr>
          </w:pPr>
          <w:hyperlink w:anchor="_Toc219960317" w:history="1">
            <w:r w:rsidRPr="002679CC">
              <w:rPr>
                <w:rStyle w:val="Hyperlink"/>
                <w:noProof/>
              </w:rPr>
              <w:t>Technical</w:t>
            </w:r>
            <w:r>
              <w:rPr>
                <w:noProof/>
                <w:webHidden/>
              </w:rPr>
              <w:tab/>
            </w:r>
            <w:r>
              <w:rPr>
                <w:noProof/>
                <w:webHidden/>
              </w:rPr>
              <w:fldChar w:fldCharType="begin"/>
            </w:r>
            <w:r>
              <w:rPr>
                <w:noProof/>
                <w:webHidden/>
              </w:rPr>
              <w:instrText xml:space="preserve"> PAGEREF _Toc219960317 \h </w:instrText>
            </w:r>
            <w:r>
              <w:rPr>
                <w:noProof/>
                <w:webHidden/>
              </w:rPr>
            </w:r>
            <w:r>
              <w:rPr>
                <w:noProof/>
                <w:webHidden/>
              </w:rPr>
              <w:fldChar w:fldCharType="separate"/>
            </w:r>
            <w:r>
              <w:rPr>
                <w:noProof/>
                <w:webHidden/>
              </w:rPr>
              <w:t>1</w:t>
            </w:r>
            <w:r>
              <w:rPr>
                <w:noProof/>
                <w:webHidden/>
              </w:rPr>
              <w:fldChar w:fldCharType="end"/>
            </w:r>
          </w:hyperlink>
        </w:p>
        <w:p w14:paraId="492049A8" w14:textId="77777777" w:rsidR="0047711E" w:rsidRDefault="0047711E">
          <w:pPr>
            <w:pStyle w:val="TOC3"/>
            <w:tabs>
              <w:tab w:val="right" w:leader="dot" w:pos="9350"/>
            </w:tabs>
            <w:rPr>
              <w:noProof/>
            </w:rPr>
          </w:pPr>
          <w:hyperlink w:anchor="_Toc219960318" w:history="1">
            <w:r w:rsidRPr="002679CC">
              <w:rPr>
                <w:rStyle w:val="Hyperlink"/>
                <w:noProof/>
              </w:rPr>
              <w:t>FEs</w:t>
            </w:r>
            <w:r>
              <w:rPr>
                <w:noProof/>
                <w:webHidden/>
              </w:rPr>
              <w:tab/>
            </w:r>
            <w:r>
              <w:rPr>
                <w:noProof/>
                <w:webHidden/>
              </w:rPr>
              <w:fldChar w:fldCharType="begin"/>
            </w:r>
            <w:r>
              <w:rPr>
                <w:noProof/>
                <w:webHidden/>
              </w:rPr>
              <w:instrText xml:space="preserve"> PAGEREF _Toc219960318 \h </w:instrText>
            </w:r>
            <w:r>
              <w:rPr>
                <w:noProof/>
                <w:webHidden/>
              </w:rPr>
            </w:r>
            <w:r>
              <w:rPr>
                <w:noProof/>
                <w:webHidden/>
              </w:rPr>
              <w:fldChar w:fldCharType="separate"/>
            </w:r>
            <w:r>
              <w:rPr>
                <w:noProof/>
                <w:webHidden/>
              </w:rPr>
              <w:t>2</w:t>
            </w:r>
            <w:r>
              <w:rPr>
                <w:noProof/>
                <w:webHidden/>
              </w:rPr>
              <w:fldChar w:fldCharType="end"/>
            </w:r>
          </w:hyperlink>
        </w:p>
        <w:p w14:paraId="76B683ED" w14:textId="77777777" w:rsidR="0047711E" w:rsidRDefault="0047711E">
          <w:pPr>
            <w:pStyle w:val="TOC3"/>
            <w:tabs>
              <w:tab w:val="right" w:leader="dot" w:pos="9350"/>
            </w:tabs>
            <w:rPr>
              <w:noProof/>
            </w:rPr>
          </w:pPr>
          <w:hyperlink w:anchor="_Toc219960319" w:history="1">
            <w:r w:rsidRPr="002679CC">
              <w:rPr>
                <w:rStyle w:val="Hyperlink"/>
                <w:noProof/>
              </w:rPr>
              <w:t>EIDO</w:t>
            </w:r>
            <w:r>
              <w:rPr>
                <w:noProof/>
                <w:webHidden/>
              </w:rPr>
              <w:tab/>
            </w:r>
            <w:r>
              <w:rPr>
                <w:noProof/>
                <w:webHidden/>
              </w:rPr>
              <w:fldChar w:fldCharType="begin"/>
            </w:r>
            <w:r>
              <w:rPr>
                <w:noProof/>
                <w:webHidden/>
              </w:rPr>
              <w:instrText xml:space="preserve"> PAGEREF _Toc219960319 \h </w:instrText>
            </w:r>
            <w:r>
              <w:rPr>
                <w:noProof/>
                <w:webHidden/>
              </w:rPr>
            </w:r>
            <w:r>
              <w:rPr>
                <w:noProof/>
                <w:webHidden/>
              </w:rPr>
              <w:fldChar w:fldCharType="separate"/>
            </w:r>
            <w:r>
              <w:rPr>
                <w:noProof/>
                <w:webHidden/>
              </w:rPr>
              <w:t>2</w:t>
            </w:r>
            <w:r>
              <w:rPr>
                <w:noProof/>
                <w:webHidden/>
              </w:rPr>
              <w:fldChar w:fldCharType="end"/>
            </w:r>
          </w:hyperlink>
        </w:p>
        <w:p w14:paraId="52F00964" w14:textId="77777777" w:rsidR="006A4629" w:rsidRDefault="00000000">
          <w:r>
            <w:fldChar w:fldCharType="end"/>
          </w:r>
        </w:p>
      </w:sdtContent>
    </w:sdt>
    <w:p w14:paraId="5DA5298D" w14:textId="77777777" w:rsidR="006A4629" w:rsidRDefault="00000000">
      <w:pPr>
        <w:pStyle w:val="Heading1"/>
      </w:pPr>
      <w:bookmarkStart w:id="0" w:name="ng-psap-meeting---nena-sbp"/>
      <w:bookmarkStart w:id="1" w:name="_Toc219960314"/>
      <w:r>
        <w:t>NG PSAP Meeting - NENA SBP</w:t>
      </w:r>
      <w:bookmarkEnd w:id="1"/>
    </w:p>
    <w:p w14:paraId="2437F977" w14:textId="77777777" w:rsidR="006A4629" w:rsidRDefault="00000000">
      <w:pPr>
        <w:pStyle w:val="FirstParagraph"/>
      </w:pPr>
      <w:r>
        <w:t>Introductions - Steve McMurrer, Michael Smith, Dr. Tony Dunsworth</w:t>
      </w:r>
    </w:p>
    <w:p w14:paraId="126A0BA5" w14:textId="77777777" w:rsidR="006A4629" w:rsidRDefault="00000000">
      <w:pPr>
        <w:pStyle w:val="Heading2"/>
      </w:pPr>
      <w:bookmarkStart w:id="2" w:name="psap-vs-ecc"/>
      <w:bookmarkStart w:id="3" w:name="_Toc219960315"/>
      <w:r>
        <w:t>PSAP vs ECC</w:t>
      </w:r>
      <w:bookmarkEnd w:id="3"/>
    </w:p>
    <w:p w14:paraId="094D8260" w14:textId="77777777" w:rsidR="006A4629" w:rsidRDefault="00000000">
      <w:pPr>
        <w:pStyle w:val="Compact"/>
        <w:numPr>
          <w:ilvl w:val="0"/>
          <w:numId w:val="2"/>
        </w:numPr>
      </w:pPr>
      <w:r>
        <w:t>PSAP is a physical or virtual centre where 9-1-1 calls are received</w:t>
      </w:r>
    </w:p>
    <w:p w14:paraId="7D8F50A6" w14:textId="77777777" w:rsidR="006A4629" w:rsidRDefault="00000000">
      <w:pPr>
        <w:pStyle w:val="Compact"/>
        <w:numPr>
          <w:ilvl w:val="0"/>
          <w:numId w:val="2"/>
        </w:numPr>
      </w:pPr>
      <w:r>
        <w:t>ECC is a facility to receive and process requests for emergency assistance.</w:t>
      </w:r>
    </w:p>
    <w:p w14:paraId="7E15DDD9" w14:textId="77777777" w:rsidR="006A4629" w:rsidRDefault="00000000">
      <w:pPr>
        <w:pStyle w:val="FirstParagraph"/>
      </w:pPr>
      <w:r>
        <w:t>This standard applies to both.</w:t>
      </w:r>
    </w:p>
    <w:p w14:paraId="27ECBD41" w14:textId="77777777" w:rsidR="006A4629" w:rsidRDefault="00000000">
      <w:pPr>
        <w:pStyle w:val="BodyText"/>
      </w:pPr>
      <w:r>
        <w:t>From the OSP to the NGCS - to the NG PSPA/ECC</w:t>
      </w:r>
    </w:p>
    <w:p w14:paraId="40251DFC" w14:textId="77777777" w:rsidR="006A4629" w:rsidRDefault="00000000">
      <w:pPr>
        <w:pStyle w:val="BodyText"/>
      </w:pPr>
      <w:r>
        <w:t>Will also discuss the EIDO and that data flow including external service providers.</w:t>
      </w:r>
    </w:p>
    <w:p w14:paraId="6AFC2F4D" w14:textId="77777777" w:rsidR="006A4629" w:rsidRDefault="00000000">
      <w:pPr>
        <w:pStyle w:val="Heading2"/>
      </w:pPr>
      <w:bookmarkStart w:id="4" w:name="ng-psap--ecc-service-in-these"/>
      <w:bookmarkStart w:id="5" w:name="_Toc219960316"/>
      <w:bookmarkEnd w:id="2"/>
      <w:r>
        <w:t>NG-PSAP / ECC Service in these</w:t>
      </w:r>
      <w:bookmarkEnd w:id="5"/>
    </w:p>
    <w:p w14:paraId="67AF863F" w14:textId="77777777" w:rsidR="006A4629" w:rsidRDefault="00000000">
      <w:pPr>
        <w:pStyle w:val="FirstParagraph"/>
      </w:pPr>
      <w:r>
        <w:t>NENA-STA-023 - MN9-1-1 PSAP and ECC Specifications for the NENA i3 Solution</w:t>
      </w:r>
    </w:p>
    <w:p w14:paraId="53BE00AB" w14:textId="77777777" w:rsidR="006A4629" w:rsidRDefault="00000000">
      <w:pPr>
        <w:pStyle w:val="Compact"/>
        <w:numPr>
          <w:ilvl w:val="0"/>
          <w:numId w:val="3"/>
        </w:numPr>
      </w:pPr>
      <w:r>
        <w:t>This is in the process of finishing up</w:t>
      </w:r>
    </w:p>
    <w:p w14:paraId="3B2C7B89" w14:textId="77777777" w:rsidR="006A4629" w:rsidRDefault="00000000">
      <w:pPr>
        <w:pStyle w:val="Compact"/>
        <w:numPr>
          <w:ilvl w:val="0"/>
          <w:numId w:val="3"/>
        </w:numPr>
      </w:pPr>
      <w:r>
        <w:t>Nearly ready for public review</w:t>
      </w:r>
    </w:p>
    <w:p w14:paraId="348C0153" w14:textId="77777777" w:rsidR="006A4629" w:rsidRDefault="00000000">
      <w:pPr>
        <w:pStyle w:val="Heading3"/>
      </w:pPr>
      <w:bookmarkStart w:id="6" w:name="technical"/>
      <w:bookmarkStart w:id="7" w:name="_Toc219960317"/>
      <w:r>
        <w:t>Technical</w:t>
      </w:r>
      <w:bookmarkEnd w:id="7"/>
    </w:p>
    <w:p w14:paraId="7A1B9CB9" w14:textId="77777777" w:rsidR="006A4629" w:rsidRDefault="00000000">
      <w:pPr>
        <w:pStyle w:val="FirstParagraph"/>
      </w:pPr>
      <w:r>
        <w:t xml:space="preserve">QR Code to the </w:t>
      </w:r>
      <w:hyperlink r:id="rId5">
        <w:r>
          <w:rPr>
            <w:rStyle w:val="Hyperlink"/>
          </w:rPr>
          <w:t>NENA KB</w:t>
        </w:r>
      </w:hyperlink>
    </w:p>
    <w:p w14:paraId="105861AB" w14:textId="77777777" w:rsidR="006A4629" w:rsidRDefault="00000000">
      <w:pPr>
        <w:pStyle w:val="BodyText"/>
      </w:pPr>
      <w:r>
        <w:t xml:space="preserve">SIP Call interface with video, voice, and text. We also cover the EIDO which can be used to exchange data between different FEs. </w:t>
      </w:r>
      <w:r>
        <w:rPr>
          <w:i/>
          <w:iCs/>
        </w:rPr>
        <w:t>Saving Seconds can Save Lives</w:t>
      </w:r>
      <w:r>
        <w:t xml:space="preserve"> The point is to speed up the delivery of data and simplify how we get the data moving. User and Server credentials will be used to validate and verify who does what and codifies. We can also use data rights management rules to determine who gets to see what data.</w:t>
      </w:r>
    </w:p>
    <w:p w14:paraId="29A7855C" w14:textId="77777777" w:rsidR="006A4629" w:rsidRDefault="00000000">
      <w:pPr>
        <w:pStyle w:val="BodyText"/>
      </w:pPr>
      <w:r>
        <w:t>Agent state has had a lot of work completed. Who is available for what and where are we? Logging and recording to make robust chains of custody.</w:t>
      </w:r>
    </w:p>
    <w:p w14:paraId="1AB3E2A8" w14:textId="77777777" w:rsidR="006A4629" w:rsidRDefault="00000000">
      <w:pPr>
        <w:pStyle w:val="Heading3"/>
      </w:pPr>
      <w:bookmarkStart w:id="8" w:name="fes"/>
      <w:bookmarkStart w:id="9" w:name="_Toc219960318"/>
      <w:bookmarkEnd w:id="6"/>
      <w:r>
        <w:lastRenderedPageBreak/>
        <w:t>FEs</w:t>
      </w:r>
      <w:bookmarkEnd w:id="9"/>
    </w:p>
    <w:p w14:paraId="020AFE68" w14:textId="77777777" w:rsidR="006A4629" w:rsidRDefault="00000000">
      <w:pPr>
        <w:pStyle w:val="FirstParagraph"/>
      </w:pPr>
      <w:r>
        <w:t>What is a Functional Element (FE)? It is the part of the system that talks to other systems or FEs. It connects more than one system and does something to move data from one place to another. They also have interfaces that allow for interaction.</w:t>
      </w:r>
    </w:p>
    <w:p w14:paraId="7ACE982C" w14:textId="77777777" w:rsidR="006A4629" w:rsidRDefault="00000000">
      <w:pPr>
        <w:pStyle w:val="Heading3"/>
      </w:pPr>
      <w:bookmarkStart w:id="10" w:name="eido"/>
      <w:bookmarkStart w:id="11" w:name="_Toc219960319"/>
      <w:bookmarkEnd w:id="8"/>
      <w:r>
        <w:t>EIDO</w:t>
      </w:r>
      <w:bookmarkEnd w:id="11"/>
    </w:p>
    <w:p w14:paraId="62B0B942" w14:textId="77777777" w:rsidR="006A4629" w:rsidRDefault="00000000">
      <w:pPr>
        <w:pStyle w:val="FirstParagraph"/>
      </w:pPr>
      <w:r>
        <w:t>This group discusses the plumbing that moves data, through the EIDO, to share incident information between and among authorized entities. The EIDO standard is defined in NENA-STA-021. The EIDO Conveyance standard, how to move that data, is defined in NENA-STA-024.</w:t>
      </w:r>
    </w:p>
    <w:p w14:paraId="30C011B0" w14:textId="77777777" w:rsidR="006A4629" w:rsidRDefault="00000000">
      <w:pPr>
        <w:pStyle w:val="BodyText"/>
      </w:pPr>
      <w:r>
        <w:t>The EIDO is not an incident record, but it is a container discussing the most current state of the incident when the data was transmitted. After consumption, the EIDO is discarded after logging. The data will be added to the incident through other means. The logged information will allow for the reconstruction of an incident after the fact. The goal is to supprt everything that an entity really needs to manage incident response. The data owner gets to control who gets to access what data and applies that relevant policy.</w:t>
      </w:r>
    </w:p>
    <w:p w14:paraId="53735851" w14:textId="77777777" w:rsidR="006A4629" w:rsidRDefault="00000000">
      <w:pPr>
        <w:pStyle w:val="Compact"/>
        <w:numPr>
          <w:ilvl w:val="0"/>
          <w:numId w:val="4"/>
        </w:numPr>
      </w:pPr>
      <w:r>
        <w:t>Question: Is the EIDO JSON?</w:t>
      </w:r>
    </w:p>
    <w:p w14:paraId="0B0FEAEE" w14:textId="77777777" w:rsidR="006A4629" w:rsidRDefault="00000000">
      <w:pPr>
        <w:pStyle w:val="Compact"/>
        <w:numPr>
          <w:ilvl w:val="0"/>
          <w:numId w:val="4"/>
        </w:numPr>
      </w:pPr>
      <w:r>
        <w:t>Answer: Yes, this is JSON and while JSON is meant to be human legible, the display in the presentation includes additional characters.</w:t>
      </w:r>
    </w:p>
    <w:p w14:paraId="7CB45538" w14:textId="77777777" w:rsidR="006A4629" w:rsidRDefault="00000000">
      <w:pPr>
        <w:pStyle w:val="FirstParagraph"/>
      </w:pPr>
      <w:r>
        <w:rPr>
          <w:i/>
          <w:iCs/>
        </w:rPr>
        <w:t>When are EIDOs used</w:t>
      </w:r>
      <w:r>
        <w:t>: Whenever an incident's state changes. When a call is transferred, etc.</w:t>
      </w:r>
    </w:p>
    <w:p w14:paraId="2D363E5B" w14:textId="77777777" w:rsidR="006A4629" w:rsidRDefault="00000000">
      <w:pPr>
        <w:pStyle w:val="BodyText"/>
      </w:pPr>
      <w:r>
        <w:t>The IDX is the clearing house for many functions within the life of the call. When I call arrives, it is queued up after routing to the proper PSAP, the CHS then sends the call to the call taker. The EIDO gets generated, sent to the IDX, which then sends it outbound, including to the management console which receives everything to be able to monitor for performance and understands the state of the PSAP. It's an information hub for assessment. Dan points out that the management console receives everything through the logging function. Every EIDO is logged. The IDX isn't a hub, but it does have an aggregation function. The IDX will coalesce the data and provide the alternate data in a spearate section of the EIDO.</w:t>
      </w:r>
    </w:p>
    <w:p w14:paraId="1502EA06" w14:textId="77777777" w:rsidR="006A4629" w:rsidRDefault="00000000">
      <w:pPr>
        <w:pStyle w:val="BodyText"/>
      </w:pPr>
      <w:r>
        <w:t>The responder data service will work with the IDX to present the data out to the field. When a call is dispatched, the IDX and the RDS work together to update the management console and all of the other entities receive that data. For example, AVL data could use the RDS to give updated information about unit location.</w:t>
      </w:r>
    </w:p>
    <w:p w14:paraId="2BD8AE2A" w14:textId="77777777" w:rsidR="006A4629" w:rsidRDefault="00000000">
      <w:pPr>
        <w:pStyle w:val="BodyText"/>
      </w:pPr>
      <w:r>
        <w:t>In call transferring, we will be able to send all of the collected data that we know to the entity receiving the call. External entities can share multimedia with responders and the media proxy will allow the share to be consumed.</w:t>
      </w:r>
    </w:p>
    <w:p w14:paraId="329E4DC3" w14:textId="77777777" w:rsidR="006A4629" w:rsidRDefault="00000000">
      <w:pPr>
        <w:pStyle w:val="Compact"/>
        <w:numPr>
          <w:ilvl w:val="0"/>
          <w:numId w:val="5"/>
        </w:numPr>
      </w:pPr>
      <w:r>
        <w:t>Question: Will external entities need a certificate to submit media to the proxy?</w:t>
      </w:r>
    </w:p>
    <w:p w14:paraId="7E19F6C5" w14:textId="77777777" w:rsidR="006A4629" w:rsidRDefault="00000000">
      <w:pPr>
        <w:pStyle w:val="Compact"/>
        <w:numPr>
          <w:ilvl w:val="0"/>
          <w:numId w:val="5"/>
        </w:numPr>
      </w:pPr>
      <w:r>
        <w:lastRenderedPageBreak/>
        <w:t>Answer: We believe that it should be.</w:t>
      </w:r>
    </w:p>
    <w:p w14:paraId="451CE7F7" w14:textId="77777777" w:rsidR="006A4629" w:rsidRDefault="00000000">
      <w:pPr>
        <w:pStyle w:val="FirstParagraph"/>
      </w:pPr>
      <w:r>
        <w:t>You can also control who gets to see what types of media.</w:t>
      </w:r>
    </w:p>
    <w:p w14:paraId="0CE8A62B" w14:textId="77777777" w:rsidR="0047711E" w:rsidRDefault="0047711E" w:rsidP="0047711E">
      <w:pPr>
        <w:pStyle w:val="BodyText"/>
      </w:pPr>
    </w:p>
    <w:p w14:paraId="05B8CEE8" w14:textId="69B0FA62" w:rsidR="0047711E" w:rsidRDefault="0047711E" w:rsidP="0047711E">
      <w:pPr>
        <w:pStyle w:val="BodyText"/>
      </w:pPr>
      <w:r>
        <w:t>Additional Notes Summary from Steve McMurrer:</w:t>
      </w:r>
    </w:p>
    <w:p w14:paraId="393975D7" w14:textId="77777777" w:rsidR="0047711E" w:rsidRDefault="0047711E" w:rsidP="0047711E">
      <w:pPr>
        <w:pStyle w:val="BodyText"/>
      </w:pPr>
    </w:p>
    <w:p w14:paraId="1FE324AE" w14:textId="77777777" w:rsidR="0047711E" w:rsidRDefault="0047711E" w:rsidP="0047711E">
      <w:pPr>
        <w:pStyle w:val="NormalWeb"/>
        <w:spacing w:before="0" w:beforeAutospacing="0" w:after="0" w:afterAutospacing="0"/>
      </w:pPr>
      <w:r>
        <w:rPr>
          <w:rFonts w:ascii="Aptos" w:hAnsi="Aptos"/>
          <w:b/>
          <w:bCs/>
          <w:color w:val="000000"/>
          <w:sz w:val="31"/>
          <w:szCs w:val="31"/>
          <w:bdr w:val="none" w:sz="0" w:space="0" w:color="auto" w:frame="1"/>
        </w:rPr>
        <w:t>Next Gen 911 Overview</w:t>
      </w:r>
    </w:p>
    <w:p w14:paraId="6802EC4B" w14:textId="77777777" w:rsidR="0047711E" w:rsidRDefault="0047711E" w:rsidP="0047711E">
      <w:pPr>
        <w:pStyle w:val="NormalWeb"/>
        <w:spacing w:before="0" w:beforeAutospacing="0" w:after="0" w:afterAutospacing="0"/>
      </w:pPr>
      <w:r>
        <w:rPr>
          <w:rFonts w:ascii="Aptos" w:hAnsi="Aptos"/>
          <w:color w:val="000000"/>
          <w:bdr w:val="none" w:sz="0" w:space="0" w:color="auto" w:frame="1"/>
        </w:rPr>
        <w:t>Steve McMurrer and Michael Smith discussed the Next Generation 911 (NG911) PSAPs and ECCs, emphasizing their role in saving lives. They explained the differences between PSAPs and ECCs, the importance of standardized data communications, and the new functionality in NG911. The session covered the Emergency Incident Data Object (EIDO) for sharing incident data, the SIP protocol for faster call processing, and the use of identity certificates for credentialing. They also highlighted the media proxy for securely sharing multimedia data, ensuring it is logged and traceable. The NG911 PSAP and ECC specifications are nearing completion, with an initial review expected soon.</w:t>
      </w:r>
    </w:p>
    <w:p w14:paraId="0A1BF4D4" w14:textId="1B86B6AE" w:rsidR="0047711E" w:rsidRDefault="0047711E" w:rsidP="0047711E">
      <w:pPr>
        <w:pStyle w:val="NormalWeb"/>
        <w:spacing w:before="0" w:beforeAutospacing="0" w:after="0" w:afterAutospacing="0"/>
      </w:pPr>
      <w:r>
        <w:rPr>
          <w:rFonts w:ascii="Aptos" w:hAnsi="Aptos"/>
          <w:color w:val="000000"/>
          <w:sz w:val="25"/>
          <w:szCs w:val="25"/>
          <w:bdr w:val="none" w:sz="0" w:space="0" w:color="auto" w:frame="1"/>
        </w:rPr>
        <w:br/>
      </w:r>
      <w:r>
        <w:rPr>
          <w:rFonts w:ascii="Aptos" w:hAnsi="Aptos"/>
          <w:b/>
          <w:bCs/>
          <w:color w:val="000000"/>
          <w:sz w:val="31"/>
          <w:szCs w:val="31"/>
          <w:bdr w:val="none" w:sz="0" w:space="0" w:color="auto" w:frame="1"/>
        </w:rPr>
        <w:t>Action Items</w:t>
      </w:r>
    </w:p>
    <w:p w14:paraId="6D8C31C5"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 Redisplay the QR code / NENA knowledge-base page at the end of the session so attendees can take a picture and access the wiki and join page</w:t>
      </w:r>
    </w:p>
    <w:p w14:paraId="365E3AB8"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 Address the media proxy capabilities and the list of supported media types (explain proxy behavior, caching, logging and policy interactions) for the presentation</w:t>
      </w:r>
    </w:p>
    <w:p w14:paraId="57FF6AE7" w14:textId="77777777" w:rsidR="0047711E" w:rsidRDefault="0047711E" w:rsidP="0047711E">
      <w:pPr>
        <w:pStyle w:val="NormalWeb"/>
        <w:spacing w:before="0" w:beforeAutospacing="0" w:after="0" w:afterAutospacing="0"/>
      </w:pPr>
      <w:r>
        <w:rPr>
          <w:rFonts w:ascii="Aptos" w:hAnsi="Aptos"/>
          <w:color w:val="000000"/>
          <w:sz w:val="25"/>
          <w:szCs w:val="25"/>
          <w:bdr w:val="none" w:sz="0" w:space="0" w:color="auto" w:frame="1"/>
        </w:rPr>
        <w:br/>
      </w:r>
    </w:p>
    <w:p w14:paraId="7CB4F362" w14:textId="77777777" w:rsidR="0047711E" w:rsidRDefault="0047711E" w:rsidP="0047711E">
      <w:pPr>
        <w:pStyle w:val="NormalWeb"/>
        <w:spacing w:before="0" w:beforeAutospacing="0" w:after="0" w:afterAutospacing="0"/>
      </w:pPr>
      <w:r>
        <w:rPr>
          <w:rFonts w:ascii="Aptos" w:hAnsi="Aptos"/>
          <w:b/>
          <w:bCs/>
          <w:color w:val="000000"/>
          <w:sz w:val="31"/>
          <w:szCs w:val="31"/>
          <w:bdr w:val="none" w:sz="0" w:space="0" w:color="auto" w:frame="1"/>
        </w:rPr>
        <w:t>Outline</w:t>
      </w:r>
    </w:p>
    <w:p w14:paraId="44EA0424"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Next-gen 911 PSAPs and ECC, code of conduct reviewed.</w:t>
      </w:r>
    </w:p>
    <w:p w14:paraId="60ADB790"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Steve McMurrer and Michael Smith discuss next-gen 911 PSAPs in ECC, with Dr. Tim Dunsource taking notes.</w:t>
      </w:r>
    </w:p>
    <w:p w14:paraId="0367EB07"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Next-gen 911 PSAP and ECC standards.</w:t>
      </w:r>
    </w:p>
    <w:p w14:paraId="44B02B9B"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PSAPs and ECCs are defined and standardized in the document.</w:t>
      </w:r>
    </w:p>
    <w:p w14:paraId="3585BEC3"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Steve McMurrer discusses new standard for PSAP services.</w:t>
      </w:r>
    </w:p>
    <w:p w14:paraId="66F4166E"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Steve McMurrer and Speaker 1 discuss NENA i3 solution specifications, QR codes for joining work groups, and key functionality in AGM and PSAP.</w:t>
      </w:r>
    </w:p>
    <w:p w14:paraId="3D0D60C3"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Emergency call handling systems and their components.</w:t>
      </w:r>
    </w:p>
    <w:p w14:paraId="4545FAC5"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highlights importance of seconds saved in emergency response.</w:t>
      </w:r>
    </w:p>
    <w:p w14:paraId="28B240EB"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Ng 901 explains new features and policies for PSAPs, including data rights management and user credentials.</w:t>
      </w:r>
    </w:p>
    <w:p w14:paraId="597139AE"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functional elements in call handling systems, using hose connectors as an example.</w:t>
      </w:r>
    </w:p>
    <w:p w14:paraId="67BEBEE5"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Plumbing analogy used to describe data flow in EGP set, with focus on functional elements.</w:t>
      </w:r>
    </w:p>
    <w:p w14:paraId="1BAE4C9B"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lastRenderedPageBreak/>
        <w:t>Emergency incident data object (EIDO) and its use in sharing information between agencies.</w:t>
      </w:r>
    </w:p>
    <w:p w14:paraId="08BDA1FD"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explains the Emergency Incident Data Object (EIDO) and its role in sharing incident information between systems.</w:t>
      </w:r>
    </w:p>
    <w:p w14:paraId="6DFC2BEB"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CAD system data storage and retrieval.</w:t>
      </w:r>
    </w:p>
    <w:p w14:paraId="7E2DBB5F"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EIDL standard is under revision, with version 1.1 forthcoming.</w:t>
      </w:r>
    </w:p>
    <w:p w14:paraId="3B7A2605"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that the policy applies to data shared between agencies, ensuring traceability and security.</w:t>
      </w:r>
    </w:p>
    <w:p w14:paraId="5811670E"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2 clarifies that Jason's question is meant to be human-readable, not just for programmers.</w:t>
      </w:r>
    </w:p>
    <w:p w14:paraId="2EAB6ABD"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Standardizing incident data sharing between agencies.</w:t>
      </w:r>
    </w:p>
    <w:p w14:paraId="012AA8A9"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how EIDL standardizes incident data sharing between systems.</w:t>
      </w:r>
    </w:p>
    <w:p w14:paraId="5C950042"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IDX acts as a hub for incident data, sending updates to all systems in the piece.</w:t>
      </w:r>
    </w:p>
    <w:p w14:paraId="5B37CBE7"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Management console for PSAP, log events, and incident data.</w:t>
      </w:r>
    </w:p>
    <w:p w14:paraId="06963FC1"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Management console monitors PSAP incidents and logs, informing stakeholders of changes.</w:t>
      </w:r>
    </w:p>
    <w:p w14:paraId="4D1872A1"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the importance of coalescing in PSAP incident management.</w:t>
      </w:r>
    </w:p>
    <w:p w14:paraId="3DF26813"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Dispatchers share data with responders through various interfaces.</w:t>
      </w:r>
    </w:p>
    <w:p w14:paraId="178F75B9"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Incident handling and data sharing in emergency response systems.</w:t>
      </w:r>
    </w:p>
    <w:p w14:paraId="75A4055B"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discusses using Responder Data Services to update incident data.</w:t>
      </w:r>
    </w:p>
    <w:p w14:paraId="306E7B61"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explains how incident data is shared among responders and systems.</w:t>
      </w:r>
    </w:p>
    <w:p w14:paraId="198013E1"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The transfer call includes a link to IDEO, allowing the other agency to retrieve incident data without being told over the phone.</w:t>
      </w:r>
    </w:p>
    <w:p w14:paraId="618757D5"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Sharing video data between agencies for emergency response.</w:t>
      </w:r>
    </w:p>
    <w:p w14:paraId="20416FF5"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discusses potential benefits of sharing video data from security cameras with responders in emergency situations.</w:t>
      </w:r>
    </w:p>
    <w:p w14:paraId="0970BADC"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Walmart needs to be credentialed for media to travel through media proxy.</w:t>
      </w:r>
    </w:p>
    <w:p w14:paraId="44BD4DE2"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1 suggests external entities like tow truck companies or ambulance operators may need identity certificates to prove their identity.</w:t>
      </w:r>
    </w:p>
    <w:p w14:paraId="2D61A747"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Media proxy can handle both streaming media and file-based media, with a long list of supported media types.</w:t>
      </w:r>
    </w:p>
    <w:p w14:paraId="165B0FE9"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Media proxy for screening content, including PDFs and pictures.</w:t>
      </w:r>
    </w:p>
    <w:p w14:paraId="3E7E0B34"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5 discusses using media proxy to share PDF files and other media for emergency response.</w:t>
      </w:r>
    </w:p>
    <w:p w14:paraId="04808E27"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Media proxy stores content for specified duration, not indefinitely.</w:t>
      </w:r>
    </w:p>
    <w:p w14:paraId="52DA33DA"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6 expresses frustration with lack of clarity on data sourcing and handling.</w:t>
      </w:r>
    </w:p>
    <w:p w14:paraId="18040931" w14:textId="77777777" w:rsidR="0047711E" w:rsidRDefault="0047711E" w:rsidP="0047711E">
      <w:pPr>
        <w:pStyle w:val="NormalWeb"/>
        <w:spacing w:before="0" w:beforeAutospacing="0" w:after="0" w:afterAutospacing="0"/>
      </w:pPr>
      <w:r>
        <w:rPr>
          <w:rFonts w:ascii="Aptos" w:hAnsi="Aptos"/>
          <w:b/>
          <w:bCs/>
          <w:color w:val="000000"/>
          <w:bdr w:val="none" w:sz="0" w:space="0" w:color="auto" w:frame="1"/>
        </w:rPr>
        <w:t>The use of technology in law enforcement, including the importance of accurate communication.</w:t>
      </w:r>
    </w:p>
    <w:p w14:paraId="6DE14BDA"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Operational and technology experts discuss importance of accurate language in court testimony.</w:t>
      </w:r>
    </w:p>
    <w:p w14:paraId="7727ED18" w14:textId="77777777" w:rsidR="0047711E" w:rsidRDefault="0047711E" w:rsidP="0047711E">
      <w:pPr>
        <w:pStyle w:val="NormalWeb"/>
        <w:spacing w:before="0" w:beforeAutospacing="0" w:after="0" w:afterAutospacing="0"/>
      </w:pPr>
      <w:r>
        <w:rPr>
          <w:rFonts w:ascii="Aptos" w:hAnsi="Aptos"/>
          <w:color w:val="000000"/>
          <w:bdr w:val="none" w:sz="0" w:space="0" w:color="auto" w:frame="1"/>
        </w:rPr>
        <w:t>• Speaker 5 mentions the group is a "thunder" to hang out with, and they have tested ideas with companies.</w:t>
      </w:r>
    </w:p>
    <w:bookmarkEnd w:id="0"/>
    <w:bookmarkEnd w:id="4"/>
    <w:bookmarkEnd w:id="10"/>
    <w:p w14:paraId="0BADA13C" w14:textId="77777777" w:rsidR="0047711E" w:rsidRPr="0047711E" w:rsidRDefault="0047711E" w:rsidP="0047711E">
      <w:pPr>
        <w:pStyle w:val="BodyText"/>
      </w:pPr>
    </w:p>
    <w:sectPr w:rsidR="0047711E" w:rsidRPr="0047711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A989B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538A8E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59290659">
    <w:abstractNumId w:val="0"/>
  </w:num>
  <w:num w:numId="2" w16cid:durableId="1385955848">
    <w:abstractNumId w:val="1"/>
  </w:num>
  <w:num w:numId="3" w16cid:durableId="1726485872">
    <w:abstractNumId w:val="1"/>
  </w:num>
  <w:num w:numId="4" w16cid:durableId="358820519">
    <w:abstractNumId w:val="1"/>
  </w:num>
  <w:num w:numId="5" w16cid:durableId="12313859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A4629"/>
    <w:rsid w:val="0047711E"/>
    <w:rsid w:val="006A4629"/>
    <w:rsid w:val="00B53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9FDDB"/>
  <w15:docId w15:val="{15BF52A3-8E7A-405F-9F0F-7F54A51D7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47711E"/>
    <w:pPr>
      <w:spacing w:after="100"/>
    </w:pPr>
  </w:style>
  <w:style w:type="paragraph" w:styleId="TOC2">
    <w:name w:val="toc 2"/>
    <w:basedOn w:val="Normal"/>
    <w:next w:val="Normal"/>
    <w:autoRedefine/>
    <w:uiPriority w:val="39"/>
    <w:rsid w:val="0047711E"/>
    <w:pPr>
      <w:spacing w:after="100"/>
      <w:ind w:left="240"/>
    </w:pPr>
  </w:style>
  <w:style w:type="paragraph" w:styleId="TOC3">
    <w:name w:val="toc 3"/>
    <w:basedOn w:val="Normal"/>
    <w:next w:val="Normal"/>
    <w:autoRedefine/>
    <w:uiPriority w:val="39"/>
    <w:rsid w:val="0047711E"/>
    <w:pPr>
      <w:spacing w:after="100"/>
      <w:ind w:left="480"/>
    </w:pPr>
  </w:style>
  <w:style w:type="paragraph" w:styleId="NormalWeb">
    <w:name w:val="Normal (Web)"/>
    <w:basedOn w:val="Normal"/>
    <w:uiPriority w:val="99"/>
    <w:unhideWhenUsed/>
    <w:rsid w:val="0047711E"/>
    <w:pPr>
      <w:spacing w:before="100" w:beforeAutospacing="1" w:after="100" w:afterAutospacing="1"/>
    </w:pPr>
    <w:rPr>
      <w:rFonts w:ascii="Times New Roman" w:eastAsia="Times New Roman" w:hAnsi="Times New Roman" w:cs="Times New Roman"/>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3206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nena.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1</Pages>
  <Words>1350</Words>
  <Characters>7698</Characters>
  <Application>Microsoft Office Word</Application>
  <DocSecurity>0</DocSecurity>
  <Lines>64</Lines>
  <Paragraphs>18</Paragraphs>
  <ScaleCrop>false</ScaleCrop>
  <Company>City of Alexandria</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Tony Dunsworth</cp:lastModifiedBy>
  <cp:revision>3</cp:revision>
  <dcterms:created xsi:type="dcterms:W3CDTF">2026-01-21T17:18:00Z</dcterms:created>
  <dcterms:modified xsi:type="dcterms:W3CDTF">2026-01-22T13:03:00Z</dcterms:modified>
</cp:coreProperties>
</file>