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negtime</w:t>
      </w:r>
    </w:p>
    <w:p>
      <w:pPr>
        <w:pStyle w:val="Date"/>
      </w:pPr>
      <w:r>
        <w:t xml:space="preserve">2025-02-05</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cad-time-stamp-analysis"/>
    <w:p>
      <w:pPr>
        <w:pStyle w:val="Heading1"/>
      </w:pPr>
      <w:r>
        <w:t xml:space="preserve">1. CAD Time Stamp Analysis</w:t>
      </w:r>
    </w:p>
    <w:p>
      <w:pPr>
        <w:pStyle w:val="FirstParagraph"/>
      </w:pPr>
      <w:r>
        <w:t xml:space="preserve">The following analysis is desinged to look at the time stamps related to service calls for the past 13 months and determine the significance of event sequencing and investigate the challenges presented when calls for service are manipulated after the first call closure.</w:t>
      </w:r>
    </w:p>
    <w:bookmarkStart w:id="20" w:name="authors-note"/>
    <w:p>
      <w:pPr>
        <w:pStyle w:val="Heading2"/>
      </w:pPr>
      <w:r>
        <w:t xml:space="preserve">1.1 Author’s Note</w:t>
      </w:r>
    </w:p>
    <w:p>
      <w:pPr>
        <w:pStyle w:val="FirstParagraph"/>
      </w:pPr>
      <w:r>
        <w:t xml:space="preserve">The data was harvested from the CentralSquare Enterprise CAD Reporting Database. The two database tables that were queried are Response_Master_Incident and Response_Master_Incident_Ext. These two tables contain all of the time stamps needed for the analysis. For this analysis, the data consists of call information, including the method of call reception, priority number, and the problem type from 01 January 2024 through 31 January 2025. This dataset consists of</w:t>
      </w:r>
      <w:r>
        <w:t xml:space="preserve"> </w:t>
      </w:r>
      <w:r>
        <w:rPr>
          <w:rStyle w:val="VerbatimChar"/>
        </w:rPr>
        <w:t xml:space="preserve">{r row_count} nrow(df)</w:t>
      </w:r>
      <w:r>
        <w:t xml:space="preserve"> </w:t>
      </w:r>
      <w:r>
        <w:t xml:space="preserve">rows prior to any cleaning of adjustments.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negtime</dc:title>
  <dc:creator/>
  <cp:keywords/>
  <dcterms:created xsi:type="dcterms:W3CDTF">2025-02-11T14:40:08Z</dcterms:created>
  <dcterms:modified xsi:type="dcterms:W3CDTF">2025-02-11T14:40:08Z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2025-02-05</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Contents</vt:lpwstr>
  </property>
</Properties>
</file>