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NENA Survey</w:t>
      </w:r>
    </w:p>
    <w:p>
      <w:r>
        <w:t>__________________________________________________</w:t>
      </w:r>
    </w:p>
    <w:p>
      <w:pPr>
        <w:pStyle w:val="Heading1"/>
      </w:pPr>
      <w:r>
        <w:rPr>
          <w:color w:val="003366"/>
        </w:rPr>
        <w:t>Welcome</w:t>
      </w:r>
    </w:p>
    <w:p>
      <w:pPr/>
      <w:r>
        <w:t>The National Emergency Number Association (NENA) is conducting this survey to collect data from Public Safety Answering Points (PSAP) in the United States and Canada to evaluate and update call processing and staffing guidelines in response to evolving operational demands, emerging technologies, and increasing service complexity. The results will identify national trends, challenges, and effective practices to support data-driven decisions and the development of practical modern staffing recommendations that enhance efficiency, sustainability, and service quality. The survey takes approximately 20 to 30 minutes to complete. The deadline for completion is 07/31/2026. This initial phase focuses on core operations such as call processing, dispatching, and frontline Full Time Equivalent (FTE) staffing. Future phases will include support and administrative functions. Broad participation is essential to ensure representative results. All responses will be analyzed in aggregate to support research and guideline development.</w:t>
        <w:br/>
        <w:br/>
        <w:t>***Please coordinate within the center to ensure that there is only one response per PSAP***.</w:t>
        <w:br/>
        <w:br/>
        <w:t>If you have multiple PSAPs under the same governance, please complete a survey for each PSAP to ensure that we can capture the unique characteristics of each center.</w:t>
      </w:r>
    </w:p>
    <w:p/>
    <w:p>
      <w:pPr>
        <w:pStyle w:val="Heading1"/>
      </w:pPr>
      <w:r>
        <w:rPr>
          <w:color w:val="003366"/>
        </w:rPr>
        <w:t>Data Requirements</w:t>
      </w:r>
    </w:p>
    <w:p>
      <w:pPr/>
      <w:r>
        <w:t>To complete this survey, you will need to have the following data available to you:</w:t>
        <w:br/>
        <w:t>•Census and demographic data for your PSAP's service area</w:t>
        <w:br/>
        <w:t>•Call volume data for the last calendar year</w:t>
        <w:br/>
        <w:t>•Staffing data including the number of telecommunicators and supervisors</w:t>
        <w:br/>
        <w:t>•Shift length, count, and staffing per shift.</w:t>
        <w:br/>
        <w:t>•Average phone answer times.</w:t>
        <w:br/>
        <w:t>•Call processing times.</w:t>
        <w:br/>
        <w:t>You may use the 'Save &amp; Get Code' button at any time to save your progress and return later if you need to gather additional information. The code can be used for 7 days from the time it is generated.</w:t>
      </w:r>
    </w:p>
    <w:p/>
    <w:p>
      <w:pPr>
        <w:pStyle w:val="Heading1"/>
      </w:pPr>
      <w:r>
        <w:rPr>
          <w:color w:val="003366"/>
        </w:rPr>
        <w:t>Data Privacy and Usage</w:t>
      </w:r>
    </w:p>
    <w:p>
      <w:pPr/>
      <w:r>
        <w:t>All data collected through this survey will be treated with strict confidentiality and used solely for the purpose of developing staffing guidelines, call processing standards, and industry analytics for PSAPs. The data will be aggregated and anonymized to ensure that no specific PSAP can be identified in any reports or publications resulting from this survey. By participating in this survey, you consent to the use of your data for these purposes.</w:t>
      </w:r>
    </w:p>
    <w:p/>
    <w:p>
      <w:pPr>
        <w:pStyle w:val="Heading1"/>
      </w:pPr>
      <w:r>
        <w:rPr>
          <w:color w:val="003366"/>
        </w:rPr>
        <w:t>Location Information</w:t>
      </w:r>
    </w:p>
    <w:p>
      <w:r>
        <w:rPr>
          <w:b/>
          <w:sz w:val="22"/>
        </w:rPr>
        <w:t>Question 1: Please select your state or province from the list below:</w:t>
      </w:r>
    </w:p>
    <w:p>
      <w:r>
        <w:rPr>
          <w:i/>
          <w:color w:val="505050"/>
          <w:sz w:val="20"/>
        </w:rPr>
        <w:t>Description: While the survey is anonymous, to assist in gathering data that can be used at a State or Provincial level, we would like to capture the state your PSAP is located in.</w:t>
      </w:r>
    </w:p>
    <w:p>
      <w:r>
        <w:rPr>
          <w:color w:val="787878"/>
          <w:sz w:val="18"/>
        </w:rPr>
        <w:t>Type: select</w:t>
      </w:r>
    </w:p>
    <w:p>
      <w:r>
        <w:rPr>
          <w:b/>
          <w:sz w:val="20"/>
        </w:rPr>
        <w:t>Options:</w:t>
      </w:r>
    </w:p>
    <w:p>
      <w:pPr>
        <w:pStyle w:val="ListBullet"/>
      </w:pPr>
      <w:r>
        <w:rPr>
          <w:sz w:val="20"/>
        </w:rPr>
        <w:t>Alabama</w:t>
      </w:r>
    </w:p>
    <w:p>
      <w:pPr>
        <w:pStyle w:val="ListBullet"/>
      </w:pPr>
      <w:r>
        <w:rPr>
          <w:sz w:val="20"/>
        </w:rPr>
        <w:t>Alaska</w:t>
      </w:r>
    </w:p>
    <w:p>
      <w:pPr>
        <w:pStyle w:val="ListBullet"/>
      </w:pPr>
      <w:r>
        <w:rPr>
          <w:sz w:val="20"/>
        </w:rPr>
        <w:t>American Samoa</w:t>
      </w:r>
    </w:p>
    <w:p>
      <w:pPr>
        <w:pStyle w:val="ListBullet"/>
      </w:pPr>
      <w:r>
        <w:rPr>
          <w:sz w:val="20"/>
        </w:rPr>
        <w:t>Arizona</w:t>
      </w:r>
    </w:p>
    <w:p>
      <w:pPr>
        <w:pStyle w:val="ListBullet"/>
      </w:pPr>
      <w:r>
        <w:rPr>
          <w:sz w:val="20"/>
        </w:rPr>
        <w:t>Arkansas</w:t>
      </w:r>
    </w:p>
    <w:p>
      <w:pPr>
        <w:pStyle w:val="ListBullet"/>
      </w:pPr>
      <w:r>
        <w:rPr>
          <w:sz w:val="20"/>
        </w:rPr>
        <w:t>British Columbia</w:t>
      </w:r>
    </w:p>
    <w:p>
      <w:pPr>
        <w:pStyle w:val="ListBullet"/>
      </w:pPr>
      <w:r>
        <w:rPr>
          <w:sz w:val="20"/>
        </w:rPr>
        <w:t>California</w:t>
      </w:r>
    </w:p>
    <w:p>
      <w:pPr>
        <w:pStyle w:val="ListBullet"/>
      </w:pPr>
      <w:r>
        <w:rPr>
          <w:sz w:val="20"/>
        </w:rPr>
        <w:t>Colorado</w:t>
      </w:r>
    </w:p>
    <w:p>
      <w:pPr>
        <w:pStyle w:val="ListBullet"/>
      </w:pPr>
      <w:r>
        <w:rPr>
          <w:sz w:val="20"/>
        </w:rPr>
        <w:t>Connecticut</w:t>
      </w:r>
    </w:p>
    <w:p>
      <w:pPr>
        <w:pStyle w:val="ListBullet"/>
      </w:pPr>
      <w:r>
        <w:rPr>
          <w:sz w:val="20"/>
        </w:rPr>
        <w:t>Delaware</w:t>
      </w:r>
    </w:p>
    <w:p>
      <w:pPr>
        <w:pStyle w:val="ListBullet"/>
      </w:pPr>
      <w:r>
        <w:rPr>
          <w:sz w:val="20"/>
        </w:rPr>
        <w:t>District of Columbia</w:t>
      </w:r>
    </w:p>
    <w:p>
      <w:pPr>
        <w:pStyle w:val="ListBullet"/>
      </w:pPr>
      <w:r>
        <w:rPr>
          <w:sz w:val="20"/>
        </w:rPr>
        <w:t>Florida</w:t>
      </w:r>
    </w:p>
    <w:p>
      <w:pPr>
        <w:pStyle w:val="ListBullet"/>
      </w:pPr>
      <w:r>
        <w:rPr>
          <w:sz w:val="20"/>
        </w:rPr>
        <w:t>Georgia</w:t>
      </w:r>
    </w:p>
    <w:p>
      <w:pPr>
        <w:pStyle w:val="ListBullet"/>
      </w:pPr>
      <w:r>
        <w:rPr>
          <w:sz w:val="20"/>
        </w:rPr>
        <w:t>Guam</w:t>
      </w:r>
    </w:p>
    <w:p>
      <w:pPr>
        <w:pStyle w:val="ListBullet"/>
      </w:pPr>
      <w:r>
        <w:rPr>
          <w:sz w:val="20"/>
        </w:rPr>
        <w:t>Hawaii</w:t>
      </w:r>
    </w:p>
    <w:p>
      <w:pPr>
        <w:pStyle w:val="ListBullet"/>
      </w:pPr>
      <w:r>
        <w:rPr>
          <w:sz w:val="20"/>
        </w:rPr>
        <w:t>Idaho</w:t>
      </w:r>
    </w:p>
    <w:p>
      <w:pPr>
        <w:pStyle w:val="ListBullet"/>
      </w:pPr>
      <w:r>
        <w:rPr>
          <w:sz w:val="20"/>
        </w:rPr>
        <w:t>Illinois</w:t>
      </w:r>
    </w:p>
    <w:p>
      <w:pPr>
        <w:pStyle w:val="ListBullet"/>
      </w:pPr>
      <w:r>
        <w:rPr>
          <w:sz w:val="20"/>
        </w:rPr>
        <w:t>Indiana</w:t>
      </w:r>
    </w:p>
    <w:p>
      <w:pPr>
        <w:pStyle w:val="ListBullet"/>
      </w:pPr>
      <w:r>
        <w:rPr>
          <w:sz w:val="20"/>
        </w:rPr>
        <w:t>Iowa</w:t>
      </w:r>
    </w:p>
    <w:p>
      <w:pPr>
        <w:pStyle w:val="ListBullet"/>
      </w:pPr>
      <w:r>
        <w:rPr>
          <w:sz w:val="20"/>
        </w:rPr>
        <w:t>Kansas</w:t>
      </w:r>
    </w:p>
    <w:p>
      <w:pPr>
        <w:pStyle w:val="ListBullet"/>
      </w:pPr>
      <w:r>
        <w:rPr>
          <w:sz w:val="20"/>
        </w:rPr>
        <w:t>Kentucky</w:t>
      </w:r>
    </w:p>
    <w:p>
      <w:pPr>
        <w:pStyle w:val="ListBullet"/>
      </w:pPr>
      <w:r>
        <w:rPr>
          <w:sz w:val="20"/>
        </w:rPr>
        <w:t>Louisiana</w:t>
      </w:r>
    </w:p>
    <w:p>
      <w:pPr>
        <w:pStyle w:val="ListBullet"/>
      </w:pPr>
      <w:r>
        <w:rPr>
          <w:sz w:val="20"/>
        </w:rPr>
        <w:t>Maine</w:t>
      </w:r>
    </w:p>
    <w:p>
      <w:pPr>
        <w:pStyle w:val="ListBullet"/>
      </w:pPr>
      <w:r>
        <w:rPr>
          <w:sz w:val="20"/>
        </w:rPr>
        <w:t>Manitoba</w:t>
      </w:r>
    </w:p>
    <w:p>
      <w:pPr>
        <w:pStyle w:val="ListBullet"/>
      </w:pPr>
      <w:r>
        <w:rPr>
          <w:sz w:val="20"/>
        </w:rPr>
        <w:t>Maryland</w:t>
      </w:r>
    </w:p>
    <w:p>
      <w:pPr>
        <w:pStyle w:val="ListBullet"/>
      </w:pPr>
      <w:r>
        <w:rPr>
          <w:sz w:val="20"/>
        </w:rPr>
        <w:t>Massachusetts</w:t>
      </w:r>
    </w:p>
    <w:p>
      <w:pPr>
        <w:pStyle w:val="ListBullet"/>
      </w:pPr>
      <w:r>
        <w:rPr>
          <w:sz w:val="20"/>
        </w:rPr>
        <w:t>Michigan</w:t>
      </w:r>
    </w:p>
    <w:p>
      <w:pPr>
        <w:pStyle w:val="ListBullet"/>
      </w:pPr>
      <w:r>
        <w:rPr>
          <w:sz w:val="20"/>
        </w:rPr>
        <w:t>Minnesota</w:t>
      </w:r>
    </w:p>
    <w:p>
      <w:pPr>
        <w:pStyle w:val="ListBullet"/>
      </w:pPr>
      <w:r>
        <w:rPr>
          <w:sz w:val="20"/>
        </w:rPr>
        <w:t>Mississippi</w:t>
      </w:r>
    </w:p>
    <w:p>
      <w:pPr>
        <w:pStyle w:val="ListBullet"/>
      </w:pPr>
      <w:r>
        <w:rPr>
          <w:sz w:val="20"/>
        </w:rPr>
        <w:t>Missouri</w:t>
      </w:r>
    </w:p>
    <w:p>
      <w:pPr>
        <w:pStyle w:val="ListBullet"/>
      </w:pPr>
      <w:r>
        <w:rPr>
          <w:sz w:val="20"/>
        </w:rPr>
        <w:t>Montana</w:t>
      </w:r>
    </w:p>
    <w:p>
      <w:pPr>
        <w:pStyle w:val="ListBullet"/>
      </w:pPr>
      <w:r>
        <w:rPr>
          <w:sz w:val="20"/>
        </w:rPr>
        <w:t>Nebraska</w:t>
      </w:r>
    </w:p>
    <w:p>
      <w:pPr>
        <w:pStyle w:val="ListBullet"/>
      </w:pPr>
      <w:r>
        <w:rPr>
          <w:sz w:val="20"/>
        </w:rPr>
        <w:t>Nevada</w:t>
      </w:r>
    </w:p>
    <w:p>
      <w:pPr>
        <w:pStyle w:val="ListBullet"/>
      </w:pPr>
      <w:r>
        <w:rPr>
          <w:sz w:val="20"/>
        </w:rPr>
        <w:t>New Brunswick</w:t>
      </w:r>
    </w:p>
    <w:p>
      <w:pPr>
        <w:pStyle w:val="ListBullet"/>
      </w:pPr>
      <w:r>
        <w:rPr>
          <w:sz w:val="20"/>
        </w:rPr>
        <w:t>Newfoundland and Labrador</w:t>
      </w:r>
    </w:p>
    <w:p>
      <w:pPr>
        <w:pStyle w:val="ListBullet"/>
      </w:pPr>
      <w:r>
        <w:rPr>
          <w:sz w:val="20"/>
        </w:rPr>
        <w:t>New Hampshire</w:t>
      </w:r>
    </w:p>
    <w:p>
      <w:pPr>
        <w:pStyle w:val="ListBullet"/>
      </w:pPr>
      <w:r>
        <w:rPr>
          <w:sz w:val="20"/>
        </w:rPr>
        <w:t>New Jersey</w:t>
      </w:r>
    </w:p>
    <w:p>
      <w:pPr>
        <w:pStyle w:val="ListBullet"/>
      </w:pPr>
      <w:r>
        <w:rPr>
          <w:sz w:val="20"/>
        </w:rPr>
        <w:t>New Mexico</w:t>
      </w:r>
    </w:p>
    <w:p>
      <w:pPr>
        <w:pStyle w:val="ListBullet"/>
      </w:pPr>
      <w:r>
        <w:rPr>
          <w:sz w:val="20"/>
        </w:rPr>
        <w:t>New York</w:t>
      </w:r>
    </w:p>
    <w:p>
      <w:pPr>
        <w:pStyle w:val="ListBullet"/>
      </w:pPr>
      <w:r>
        <w:rPr>
          <w:sz w:val="20"/>
        </w:rPr>
        <w:t>North Carolina</w:t>
      </w:r>
    </w:p>
    <w:p>
      <w:pPr>
        <w:pStyle w:val="ListBullet"/>
      </w:pPr>
      <w:r>
        <w:rPr>
          <w:sz w:val="20"/>
        </w:rPr>
        <w:t>North Dakota</w:t>
      </w:r>
    </w:p>
    <w:p>
      <w:pPr>
        <w:pStyle w:val="ListBullet"/>
      </w:pPr>
      <w:r>
        <w:rPr>
          <w:sz w:val="20"/>
        </w:rPr>
        <w:t>Northern Mariana Islands</w:t>
      </w:r>
    </w:p>
    <w:p>
      <w:pPr>
        <w:pStyle w:val="ListBullet"/>
      </w:pPr>
      <w:r>
        <w:rPr>
          <w:sz w:val="20"/>
        </w:rPr>
        <w:t>Northwest Territories</w:t>
      </w:r>
    </w:p>
    <w:p>
      <w:pPr>
        <w:pStyle w:val="ListBullet"/>
      </w:pPr>
      <w:r>
        <w:rPr>
          <w:sz w:val="20"/>
        </w:rPr>
        <w:t>Nova Scotia</w:t>
      </w:r>
    </w:p>
    <w:p>
      <w:pPr>
        <w:pStyle w:val="ListBullet"/>
      </w:pPr>
      <w:r>
        <w:rPr>
          <w:sz w:val="20"/>
        </w:rPr>
        <w:t>Nunavut</w:t>
      </w:r>
    </w:p>
    <w:p>
      <w:pPr>
        <w:pStyle w:val="ListBullet"/>
      </w:pPr>
      <w:r>
        <w:rPr>
          <w:sz w:val="20"/>
        </w:rPr>
        <w:t>Ohio</w:t>
      </w:r>
    </w:p>
    <w:p>
      <w:pPr>
        <w:pStyle w:val="ListBullet"/>
      </w:pPr>
      <w:r>
        <w:rPr>
          <w:sz w:val="20"/>
        </w:rPr>
        <w:t>Oklahoma</w:t>
      </w:r>
    </w:p>
    <w:p>
      <w:pPr>
        <w:pStyle w:val="ListBullet"/>
      </w:pPr>
      <w:r>
        <w:rPr>
          <w:sz w:val="20"/>
        </w:rPr>
        <w:t>Ontario</w:t>
      </w:r>
    </w:p>
    <w:p>
      <w:pPr>
        <w:pStyle w:val="ListBullet"/>
      </w:pPr>
      <w:r>
        <w:rPr>
          <w:sz w:val="20"/>
        </w:rPr>
        <w:t>Oregon</w:t>
      </w:r>
    </w:p>
    <w:p>
      <w:pPr>
        <w:pStyle w:val="ListBullet"/>
      </w:pPr>
      <w:r>
        <w:rPr>
          <w:sz w:val="20"/>
        </w:rPr>
        <w:t>Pennsylvania</w:t>
      </w:r>
    </w:p>
    <w:p>
      <w:pPr>
        <w:pStyle w:val="ListBullet"/>
      </w:pPr>
      <w:r>
        <w:rPr>
          <w:sz w:val="20"/>
        </w:rPr>
        <w:t>Prince Edward Island</w:t>
      </w:r>
    </w:p>
    <w:p>
      <w:pPr>
        <w:pStyle w:val="ListBullet"/>
      </w:pPr>
      <w:r>
        <w:rPr>
          <w:sz w:val="20"/>
        </w:rPr>
        <w:t>Puerto Rico</w:t>
      </w:r>
    </w:p>
    <w:p>
      <w:pPr>
        <w:pStyle w:val="ListBullet"/>
      </w:pPr>
      <w:r>
        <w:rPr>
          <w:sz w:val="20"/>
        </w:rPr>
        <w:t>Quebec</w:t>
      </w:r>
    </w:p>
    <w:p>
      <w:pPr>
        <w:pStyle w:val="ListBullet"/>
      </w:pPr>
      <w:r>
        <w:rPr>
          <w:sz w:val="20"/>
        </w:rPr>
        <w:t>Rhode Island</w:t>
      </w:r>
    </w:p>
    <w:p>
      <w:pPr>
        <w:pStyle w:val="ListBullet"/>
      </w:pPr>
      <w:r>
        <w:rPr>
          <w:sz w:val="20"/>
        </w:rPr>
        <w:t>Saskatchewan</w:t>
      </w:r>
    </w:p>
    <w:p>
      <w:pPr>
        <w:pStyle w:val="ListBullet"/>
      </w:pPr>
      <w:r>
        <w:rPr>
          <w:sz w:val="20"/>
        </w:rPr>
        <w:t>South Carolina</w:t>
      </w:r>
    </w:p>
    <w:p>
      <w:pPr>
        <w:pStyle w:val="ListBullet"/>
      </w:pPr>
      <w:r>
        <w:rPr>
          <w:sz w:val="20"/>
        </w:rPr>
        <w:t>South Dakota</w:t>
      </w:r>
    </w:p>
    <w:p>
      <w:pPr>
        <w:pStyle w:val="ListBullet"/>
      </w:pPr>
      <w:r>
        <w:rPr>
          <w:sz w:val="20"/>
        </w:rPr>
        <w:t>Tennessee</w:t>
      </w:r>
    </w:p>
    <w:p>
      <w:pPr>
        <w:pStyle w:val="ListBullet"/>
      </w:pPr>
      <w:r>
        <w:rPr>
          <w:sz w:val="20"/>
        </w:rPr>
        <w:t>Texas</w:t>
      </w:r>
    </w:p>
    <w:p>
      <w:pPr>
        <w:pStyle w:val="ListBullet"/>
      </w:pPr>
      <w:r>
        <w:rPr>
          <w:sz w:val="20"/>
        </w:rPr>
        <w:t>U.S. Virgin Islands</w:t>
      </w:r>
    </w:p>
    <w:p>
      <w:pPr>
        <w:pStyle w:val="ListBullet"/>
      </w:pPr>
      <w:r>
        <w:rPr>
          <w:sz w:val="20"/>
        </w:rPr>
        <w:t>Utah</w:t>
      </w:r>
    </w:p>
    <w:p>
      <w:pPr>
        <w:pStyle w:val="ListBullet"/>
      </w:pPr>
      <w:r>
        <w:rPr>
          <w:sz w:val="20"/>
        </w:rPr>
        <w:t>Vermont</w:t>
      </w:r>
    </w:p>
    <w:p>
      <w:pPr>
        <w:pStyle w:val="ListBullet"/>
      </w:pPr>
      <w:r>
        <w:rPr>
          <w:sz w:val="20"/>
        </w:rPr>
        <w:t>Virginia</w:t>
      </w:r>
    </w:p>
    <w:p>
      <w:pPr>
        <w:pStyle w:val="ListBullet"/>
      </w:pPr>
      <w:r>
        <w:rPr>
          <w:sz w:val="20"/>
        </w:rPr>
        <w:t>Washington</w:t>
      </w:r>
    </w:p>
    <w:p>
      <w:pPr>
        <w:pStyle w:val="ListBullet"/>
      </w:pPr>
      <w:r>
        <w:rPr>
          <w:sz w:val="20"/>
        </w:rPr>
        <w:t>West Virginia</w:t>
      </w:r>
    </w:p>
    <w:p>
      <w:pPr>
        <w:pStyle w:val="ListBullet"/>
      </w:pPr>
      <w:r>
        <w:rPr>
          <w:sz w:val="20"/>
        </w:rPr>
        <w:t>Wisconsin</w:t>
      </w:r>
    </w:p>
    <w:p>
      <w:pPr>
        <w:pStyle w:val="ListBullet"/>
      </w:pPr>
      <w:r>
        <w:rPr>
          <w:sz w:val="20"/>
        </w:rPr>
        <w:t>Wyoming</w:t>
      </w:r>
    </w:p>
    <w:p>
      <w:pPr>
        <w:pStyle w:val="ListBullet"/>
      </w:pPr>
      <w:r>
        <w:rPr>
          <w:sz w:val="20"/>
        </w:rPr>
        <w:t>Other (Please Specify)</w:t>
      </w:r>
    </w:p>
    <w:p/>
    <w:p>
      <w:pPr>
        <w:pStyle w:val="Heading1"/>
      </w:pPr>
      <w:r>
        <w:rPr>
          <w:color w:val="003366"/>
        </w:rPr>
        <w:t>PSAP Classification</w:t>
      </w:r>
    </w:p>
    <w:p>
      <w:r>
        <w:rPr>
          <w:b/>
          <w:sz w:val="22"/>
        </w:rPr>
        <w:t>Question 2: What is the base population serviced by the PSAP?</w:t>
      </w:r>
    </w:p>
    <w:p>
      <w:r>
        <w:rPr>
          <w:i/>
          <w:color w:val="505050"/>
          <w:sz w:val="20"/>
        </w:rPr>
        <w:t>Description: The base population allows us to see the population that is regularly serviced by the PSAP.</w:t>
      </w:r>
    </w:p>
    <w:p>
      <w:r>
        <w:rPr>
          <w:i/>
          <w:color w:val="505050"/>
          <w:sz w:val="20"/>
        </w:rPr>
        <w:t>Data Source: This data can be gathered from your governing organization's census data</w:t>
      </w:r>
    </w:p>
    <w:p>
      <w:r>
        <w:rPr>
          <w:color w:val="787878"/>
          <w:sz w:val="18"/>
        </w:rPr>
        <w:t>Type: select</w:t>
      </w:r>
    </w:p>
    <w:p>
      <w:r>
        <w:rPr>
          <w:b/>
          <w:sz w:val="20"/>
        </w:rPr>
        <w:t>Options:</w:t>
      </w:r>
    </w:p>
    <w:p>
      <w:pPr>
        <w:pStyle w:val="ListBullet"/>
      </w:pPr>
      <w:r>
        <w:rPr>
          <w:sz w:val="20"/>
        </w:rPr>
        <w:t>Less than 10,000</w:t>
      </w:r>
    </w:p>
    <w:p>
      <w:pPr>
        <w:pStyle w:val="ListBullet"/>
      </w:pPr>
      <w:r>
        <w:rPr>
          <w:sz w:val="20"/>
        </w:rPr>
        <w:t>10,000 - 25,000</w:t>
      </w:r>
    </w:p>
    <w:p>
      <w:pPr>
        <w:pStyle w:val="ListBullet"/>
      </w:pPr>
      <w:r>
        <w:rPr>
          <w:sz w:val="20"/>
        </w:rPr>
        <w:t>25,000 - 50,000</w:t>
      </w:r>
    </w:p>
    <w:p>
      <w:pPr>
        <w:pStyle w:val="ListBullet"/>
      </w:pPr>
      <w:r>
        <w:rPr>
          <w:sz w:val="20"/>
        </w:rPr>
        <w:t>50,000 - 100,000</w:t>
      </w:r>
    </w:p>
    <w:p>
      <w:pPr>
        <w:pStyle w:val="ListBullet"/>
      </w:pPr>
      <w:r>
        <w:rPr>
          <w:sz w:val="20"/>
        </w:rPr>
        <w:t>100,000 - 250,000</w:t>
      </w:r>
    </w:p>
    <w:p>
      <w:pPr>
        <w:pStyle w:val="ListBullet"/>
      </w:pPr>
      <w:r>
        <w:rPr>
          <w:sz w:val="20"/>
        </w:rPr>
        <w:t>250,000 - 500,000</w:t>
      </w:r>
    </w:p>
    <w:p>
      <w:pPr>
        <w:pStyle w:val="ListBullet"/>
      </w:pPr>
      <w:r>
        <w:rPr>
          <w:sz w:val="20"/>
        </w:rPr>
        <w:t>500,000 - 1,000,000</w:t>
      </w:r>
    </w:p>
    <w:p>
      <w:pPr>
        <w:pStyle w:val="ListBullet"/>
      </w:pPr>
      <w:r>
        <w:rPr>
          <w:sz w:val="20"/>
        </w:rPr>
        <w:t>Over 1,000,000</w:t>
      </w:r>
    </w:p>
    <w:p/>
    <w:p>
      <w:r>
        <w:rPr>
          <w:b/>
          <w:sz w:val="22"/>
        </w:rPr>
        <w:t>Question 3: What is the peak population serviced by the PSAP?</w:t>
      </w:r>
    </w:p>
    <w:p>
      <w:r>
        <w:rPr>
          <w:i/>
          <w:color w:val="505050"/>
          <w:sz w:val="20"/>
        </w:rPr>
        <w:t>Description: The peak population allows us to see the influence of visitors and transient populations on PSAP operations.</w:t>
      </w:r>
    </w:p>
    <w:p>
      <w:r>
        <w:rPr>
          <w:i/>
          <w:color w:val="505050"/>
          <w:sz w:val="20"/>
        </w:rPr>
        <w:t>Data Source: This data can be gathered from your governing organization's census data</w:t>
      </w:r>
    </w:p>
    <w:p>
      <w:r>
        <w:rPr>
          <w:color w:val="787878"/>
          <w:sz w:val="18"/>
        </w:rPr>
        <w:t>Type: select</w:t>
      </w:r>
    </w:p>
    <w:p>
      <w:r>
        <w:rPr>
          <w:b/>
          <w:sz w:val="20"/>
        </w:rPr>
        <w:t>Options:</w:t>
      </w:r>
    </w:p>
    <w:p>
      <w:pPr>
        <w:pStyle w:val="ListBullet"/>
      </w:pPr>
      <w:r>
        <w:rPr>
          <w:sz w:val="20"/>
        </w:rPr>
        <w:t>Less than 10,000</w:t>
      </w:r>
    </w:p>
    <w:p>
      <w:pPr>
        <w:pStyle w:val="ListBullet"/>
      </w:pPr>
      <w:r>
        <w:rPr>
          <w:sz w:val="20"/>
        </w:rPr>
        <w:t>10,000 - 25,000</w:t>
      </w:r>
    </w:p>
    <w:p>
      <w:pPr>
        <w:pStyle w:val="ListBullet"/>
      </w:pPr>
      <w:r>
        <w:rPr>
          <w:sz w:val="20"/>
        </w:rPr>
        <w:t>25,000 - 50,000</w:t>
      </w:r>
    </w:p>
    <w:p>
      <w:pPr>
        <w:pStyle w:val="ListBullet"/>
      </w:pPr>
      <w:r>
        <w:rPr>
          <w:sz w:val="20"/>
        </w:rPr>
        <w:t>50,000 - 100,000</w:t>
      </w:r>
    </w:p>
    <w:p>
      <w:pPr>
        <w:pStyle w:val="ListBullet"/>
      </w:pPr>
      <w:r>
        <w:rPr>
          <w:sz w:val="20"/>
        </w:rPr>
        <w:t>100,000 - 250,000</w:t>
      </w:r>
    </w:p>
    <w:p>
      <w:pPr>
        <w:pStyle w:val="ListBullet"/>
      </w:pPr>
      <w:r>
        <w:rPr>
          <w:sz w:val="20"/>
        </w:rPr>
        <w:t>250,000 - 500,000</w:t>
      </w:r>
    </w:p>
    <w:p>
      <w:pPr>
        <w:pStyle w:val="ListBullet"/>
      </w:pPr>
      <w:r>
        <w:rPr>
          <w:sz w:val="20"/>
        </w:rPr>
        <w:t>500,000 - 1,000,000</w:t>
      </w:r>
    </w:p>
    <w:p>
      <w:pPr>
        <w:pStyle w:val="ListBullet"/>
      </w:pPr>
      <w:r>
        <w:rPr>
          <w:sz w:val="20"/>
        </w:rPr>
        <w:t>Over 1,000,000</w:t>
      </w:r>
    </w:p>
    <w:p/>
    <w:p>
      <w:r>
        <w:rPr>
          <w:b/>
          <w:sz w:val="22"/>
        </w:rPr>
        <w:t>Question 4: What are most common factors contiubting to the population variation? (Select all that apply)</w:t>
      </w:r>
    </w:p>
    <w:p>
      <w:r>
        <w:rPr>
          <w:i/>
          <w:color w:val="505050"/>
          <w:sz w:val="20"/>
        </w:rPr>
        <w:t>Description: Understanding the factors that contribute to population variation can help identify operational challenges and staffing needs.</w:t>
      </w:r>
    </w:p>
    <w:p>
      <w:r>
        <w:rPr>
          <w:i/>
          <w:color w:val="505050"/>
          <w:sz w:val="20"/>
        </w:rPr>
        <w:t>Data Source: This data can be gathered from your governing organization's demographic knowledge.</w:t>
      </w:r>
    </w:p>
    <w:p>
      <w:r>
        <w:rPr>
          <w:color w:val="787878"/>
          <w:sz w:val="18"/>
        </w:rPr>
        <w:t>Type: checkbox</w:t>
      </w:r>
    </w:p>
    <w:p>
      <w:r>
        <w:rPr>
          <w:b/>
          <w:sz w:val="20"/>
        </w:rPr>
        <w:t>Options:</w:t>
      </w:r>
    </w:p>
    <w:p>
      <w:pPr>
        <w:pStyle w:val="ListBullet"/>
      </w:pPr>
      <w:r>
        <w:rPr>
          <w:sz w:val="20"/>
        </w:rPr>
        <w:t>Daytime Increase (Worker Influx)</w:t>
      </w:r>
    </w:p>
    <w:p>
      <w:pPr>
        <w:pStyle w:val="ListBullet"/>
      </w:pPr>
      <w:r>
        <w:rPr>
          <w:sz w:val="20"/>
        </w:rPr>
        <w:t>Seasonal Peaks</w:t>
      </w:r>
    </w:p>
    <w:p>
      <w:pPr>
        <w:pStyle w:val="ListBullet"/>
      </w:pPr>
      <w:r>
        <w:rPr>
          <w:sz w:val="20"/>
        </w:rPr>
        <w:t>Event Peaks</w:t>
      </w:r>
    </w:p>
    <w:p>
      <w:pPr>
        <w:pStyle w:val="ListBullet"/>
      </w:pPr>
      <w:r>
        <w:rPr>
          <w:sz w:val="20"/>
        </w:rPr>
        <w:t>None</w:t>
      </w:r>
    </w:p>
    <w:p>
      <w:pPr>
        <w:pStyle w:val="ListBullet"/>
      </w:pPr>
      <w:r>
        <w:rPr>
          <w:sz w:val="20"/>
        </w:rPr>
        <w:t>Other (Please Specify)</w:t>
      </w:r>
    </w:p>
    <w:p/>
    <w:p>
      <w:r>
        <w:rPr>
          <w:b/>
          <w:sz w:val="22"/>
        </w:rPr>
        <w:t>Question 5: Select the PSAP classification:</w:t>
      </w:r>
    </w:p>
    <w:p>
      <w:r>
        <w:rPr>
          <w:i/>
          <w:color w:val="505050"/>
          <w:sz w:val="20"/>
        </w:rPr>
        <w:t>Description: We would like this data to determine the differences in operations and staffing between PSAP classifications.</w:t>
      </w:r>
    </w:p>
    <w:p>
      <w:r>
        <w:rPr>
          <w:color w:val="787878"/>
          <w:sz w:val="18"/>
        </w:rPr>
        <w:t>Type: radio</w:t>
      </w:r>
    </w:p>
    <w:p>
      <w:r>
        <w:rPr>
          <w:b/>
          <w:sz w:val="20"/>
        </w:rPr>
        <w:t>Options:</w:t>
      </w:r>
    </w:p>
    <w:p>
      <w:pPr>
        <w:pStyle w:val="ListBullet"/>
      </w:pPr>
      <w:r>
        <w:rPr>
          <w:sz w:val="20"/>
        </w:rPr>
        <w:t>Primary</w:t>
      </w:r>
    </w:p>
    <w:p>
      <w:pPr>
        <w:pStyle w:val="ListBullet"/>
      </w:pPr>
      <w:r>
        <w:rPr>
          <w:sz w:val="20"/>
        </w:rPr>
        <w:t>Secondary</w:t>
      </w:r>
    </w:p>
    <w:p>
      <w:pPr>
        <w:pStyle w:val="ListBullet"/>
      </w:pPr>
      <w:r>
        <w:rPr>
          <w:sz w:val="20"/>
        </w:rPr>
        <w:t>Other</w:t>
      </w:r>
    </w:p>
    <w:p/>
    <w:p>
      <w:r>
        <w:rPr>
          <w:b/>
          <w:sz w:val="22"/>
        </w:rPr>
        <w:t>Question 6: What services does the PSAP provide (select one or more):</w:t>
      </w:r>
    </w:p>
    <w:p>
      <w:r>
        <w:rPr>
          <w:i/>
          <w:color w:val="505050"/>
          <w:sz w:val="20"/>
        </w:rPr>
        <w:t>Description: This allows the working groups to understand the variety of services provided by PSAPs and how that may influence operaations and staffing.</w:t>
      </w:r>
    </w:p>
    <w:p>
      <w:r>
        <w:rPr>
          <w:color w:val="787878"/>
          <w:sz w:val="18"/>
        </w:rPr>
        <w:t>Type: checkbox</w:t>
      </w:r>
    </w:p>
    <w:p>
      <w:r>
        <w:rPr>
          <w:b/>
          <w:sz w:val="20"/>
        </w:rPr>
        <w:t>Options:</w:t>
      </w:r>
    </w:p>
    <w:p>
      <w:pPr>
        <w:pStyle w:val="ListBullet"/>
      </w:pPr>
      <w:r>
        <w:rPr>
          <w:sz w:val="20"/>
        </w:rPr>
        <w:t>Call Taking</w:t>
      </w:r>
    </w:p>
    <w:p>
      <w:pPr>
        <w:pStyle w:val="ListBullet"/>
      </w:pPr>
      <w:r>
        <w:rPr>
          <w:sz w:val="20"/>
        </w:rPr>
        <w:t>Dispatching</w:t>
      </w:r>
    </w:p>
    <w:p>
      <w:pPr>
        <w:pStyle w:val="ListBullet"/>
      </w:pPr>
      <w:r>
        <w:rPr>
          <w:sz w:val="20"/>
        </w:rPr>
        <w:t>Walk Up</w:t>
      </w:r>
    </w:p>
    <w:p>
      <w:pPr>
        <w:pStyle w:val="ListBullet"/>
      </w:pPr>
      <w:r>
        <w:rPr>
          <w:sz w:val="20"/>
        </w:rPr>
        <w:t>SMS/Text</w:t>
      </w:r>
    </w:p>
    <w:p/>
    <w:p>
      <w:r>
        <w:rPr>
          <w:b/>
          <w:sz w:val="22"/>
        </w:rPr>
        <w:t>Question 7: Please list any additional services that you provide:</w:t>
      </w:r>
    </w:p>
    <w:p>
      <w:r>
        <w:rPr>
          <w:i/>
          <w:color w:val="505050"/>
          <w:sz w:val="20"/>
        </w:rPr>
        <w:t>Description: We would like to know what services beyond calltaking and dispatching that you provide to understand the variety of services provided by PSAPs and how that may influence operations and staffing.</w:t>
      </w:r>
    </w:p>
    <w:p>
      <w:r>
        <w:rPr>
          <w:color w:val="787878"/>
          <w:sz w:val="18"/>
        </w:rPr>
        <w:t>Type: text</w:t>
      </w:r>
    </w:p>
    <w:p/>
    <w:p>
      <w:r>
        <w:rPr>
          <w:b/>
          <w:sz w:val="22"/>
        </w:rPr>
        <w:t>Question 8: What is the PSAP operational governance:</w:t>
      </w:r>
    </w:p>
    <w:p>
      <w:r>
        <w:rPr>
          <w:i/>
          <w:color w:val="505050"/>
          <w:sz w:val="20"/>
        </w:rPr>
        <w:t>Description: This allows us to understand how to compare the same types of PSAPs and how their staffing needs may change due to other factors.</w:t>
      </w:r>
    </w:p>
    <w:p>
      <w:r>
        <w:rPr>
          <w:color w:val="787878"/>
          <w:sz w:val="18"/>
        </w:rPr>
        <w:t>Type: radio</w:t>
      </w:r>
    </w:p>
    <w:p>
      <w:r>
        <w:rPr>
          <w:b/>
          <w:sz w:val="20"/>
        </w:rPr>
        <w:t>Options:</w:t>
      </w:r>
    </w:p>
    <w:p>
      <w:pPr>
        <w:pStyle w:val="ListBullet"/>
      </w:pPr>
      <w:r>
        <w:rPr>
          <w:sz w:val="20"/>
        </w:rPr>
        <w:t>Federal Government (Airport, Tribal, LEO, Miliary, Other)</w:t>
      </w:r>
    </w:p>
    <w:p>
      <w:pPr>
        <w:pStyle w:val="ListBullet"/>
      </w:pPr>
      <w:r>
        <w:rPr>
          <w:sz w:val="20"/>
        </w:rPr>
        <w:t>State Government  (LEO, Other)</w:t>
      </w:r>
    </w:p>
    <w:p>
      <w:pPr>
        <w:pStyle w:val="ListBullet"/>
      </w:pPr>
      <w:r>
        <w:rPr>
          <w:sz w:val="20"/>
        </w:rPr>
        <w:t>County Government (Sheriff, Fire, EMS, Other)</w:t>
      </w:r>
    </w:p>
    <w:p>
      <w:pPr>
        <w:pStyle w:val="ListBullet"/>
      </w:pPr>
      <w:r>
        <w:rPr>
          <w:sz w:val="20"/>
        </w:rPr>
        <w:t>Municipal Government (Fire, EMS, LEO, Other)</w:t>
      </w:r>
    </w:p>
    <w:p>
      <w:pPr>
        <w:pStyle w:val="ListBullet"/>
      </w:pPr>
      <w:r>
        <w:rPr>
          <w:sz w:val="20"/>
        </w:rPr>
        <w:t>Independent Tax Funded Authority</w:t>
      </w:r>
    </w:p>
    <w:p>
      <w:pPr>
        <w:pStyle w:val="ListBullet"/>
      </w:pPr>
      <w:r>
        <w:rPr>
          <w:sz w:val="20"/>
        </w:rPr>
        <w:t>Private</w:t>
      </w:r>
    </w:p>
    <w:p>
      <w:pPr>
        <w:pStyle w:val="ListBullet"/>
      </w:pPr>
      <w:r>
        <w:rPr>
          <w:sz w:val="20"/>
        </w:rPr>
        <w:t>Other (Please Specify)</w:t>
      </w:r>
    </w:p>
    <w:p/>
    <w:p>
      <w:r>
        <w:rPr>
          <w:b/>
          <w:sz w:val="22"/>
        </w:rPr>
        <w:t>Question 8.1: Which specific agencies fall under this governance:</w:t>
      </w:r>
    </w:p>
    <w:p>
      <w:r>
        <w:rPr>
          <w:color w:val="787878"/>
          <w:sz w:val="18"/>
        </w:rPr>
        <w:t>Type: checkbox</w:t>
      </w:r>
    </w:p>
    <w:p>
      <w:r>
        <w:rPr>
          <w:b/>
          <w:sz w:val="20"/>
        </w:rPr>
        <w:t>Options:</w:t>
      </w:r>
    </w:p>
    <w:p>
      <w:pPr>
        <w:pStyle w:val="ListBullet"/>
      </w:pPr>
      <w:r>
        <w:rPr>
          <w:sz w:val="20"/>
        </w:rPr>
        <w:t>Police</w:t>
      </w:r>
    </w:p>
    <w:p>
      <w:pPr>
        <w:pStyle w:val="ListBullet"/>
      </w:pPr>
      <w:r>
        <w:rPr>
          <w:sz w:val="20"/>
        </w:rPr>
        <w:t>Sheriff</w:t>
      </w:r>
    </w:p>
    <w:p>
      <w:pPr>
        <w:pStyle w:val="ListBullet"/>
      </w:pPr>
      <w:r>
        <w:rPr>
          <w:sz w:val="20"/>
        </w:rPr>
        <w:t>Fire</w:t>
      </w:r>
    </w:p>
    <w:p>
      <w:pPr>
        <w:pStyle w:val="ListBullet"/>
      </w:pPr>
      <w:r>
        <w:rPr>
          <w:sz w:val="20"/>
        </w:rPr>
        <w:t>EMS</w:t>
      </w:r>
    </w:p>
    <w:p>
      <w:pPr>
        <w:pStyle w:val="ListBullet"/>
      </w:pPr>
      <w:r>
        <w:rPr>
          <w:sz w:val="20"/>
        </w:rPr>
        <w:t>Airport</w:t>
      </w:r>
    </w:p>
    <w:p>
      <w:pPr>
        <w:pStyle w:val="ListBullet"/>
      </w:pPr>
      <w:r>
        <w:rPr>
          <w:sz w:val="20"/>
        </w:rPr>
        <w:t>Tribal</w:t>
      </w:r>
    </w:p>
    <w:p>
      <w:pPr>
        <w:pStyle w:val="ListBullet"/>
      </w:pPr>
      <w:r>
        <w:rPr>
          <w:sz w:val="20"/>
        </w:rPr>
        <w:t>Military</w:t>
      </w:r>
    </w:p>
    <w:p>
      <w:pPr>
        <w:pStyle w:val="ListBullet"/>
      </w:pPr>
      <w:r>
        <w:rPr>
          <w:sz w:val="20"/>
        </w:rPr>
        <w:t>Other (Please Specify)</w:t>
      </w:r>
    </w:p>
    <w:p/>
    <w:p>
      <w:r>
        <w:rPr>
          <w:b/>
          <w:sz w:val="22"/>
        </w:rPr>
        <w:t>Question 9: What agencies does the PSAP answer calls and dispatch for and how many of each?</w:t>
      </w:r>
    </w:p>
    <w:p>
      <w:r>
        <w:rPr>
          <w:i/>
          <w:color w:val="505050"/>
          <w:sz w:val="20"/>
        </w:rPr>
        <w:t>Description: We would like to know how many agencies a PSAP handles during the course of their business</w:t>
      </w:r>
    </w:p>
    <w:p>
      <w:r>
        <w:rPr>
          <w:color w:val="787878"/>
          <w:sz w:val="18"/>
        </w:rPr>
        <w:t>Type: agencies-with-count</w:t>
      </w:r>
    </w:p>
    <w:p>
      <w:r>
        <w:rPr>
          <w:b/>
          <w:sz w:val="20"/>
        </w:rPr>
        <w:t>Options:</w:t>
      </w:r>
    </w:p>
    <w:p>
      <w:pPr>
        <w:pStyle w:val="ListBullet"/>
      </w:pPr>
      <w:r>
        <w:rPr>
          <w:sz w:val="20"/>
        </w:rPr>
        <w:t>Police</w:t>
      </w:r>
    </w:p>
    <w:p>
      <w:pPr>
        <w:pStyle w:val="ListBullet"/>
      </w:pPr>
      <w:r>
        <w:rPr>
          <w:sz w:val="20"/>
        </w:rPr>
        <w:t>Fire</w:t>
      </w:r>
    </w:p>
    <w:p>
      <w:pPr>
        <w:pStyle w:val="ListBullet"/>
      </w:pPr>
      <w:r>
        <w:rPr>
          <w:sz w:val="20"/>
        </w:rPr>
        <w:t>EMS</w:t>
      </w:r>
    </w:p>
    <w:p>
      <w:pPr>
        <w:pStyle w:val="ListBullet"/>
      </w:pPr>
      <w:r>
        <w:rPr>
          <w:sz w:val="20"/>
        </w:rPr>
        <w:t>Sheriff</w:t>
      </w:r>
    </w:p>
    <w:p>
      <w:pPr>
        <w:pStyle w:val="ListBullet"/>
      </w:pPr>
      <w:r>
        <w:rPr>
          <w:sz w:val="20"/>
        </w:rPr>
        <w:t>Animal Control</w:t>
      </w:r>
    </w:p>
    <w:p>
      <w:pPr>
        <w:pStyle w:val="ListBullet"/>
      </w:pPr>
      <w:r>
        <w:rPr>
          <w:sz w:val="20"/>
        </w:rPr>
        <w:t>Other (Please Specify)</w:t>
      </w:r>
    </w:p>
    <w:p/>
    <w:p>
      <w:r>
        <w:rPr>
          <w:b/>
          <w:sz w:val="22"/>
        </w:rPr>
        <w:t>Question 10: Types of calls answered by PSAP:</w:t>
      </w:r>
    </w:p>
    <w:p>
      <w:r>
        <w:rPr>
          <w:i/>
          <w:color w:val="505050"/>
          <w:sz w:val="20"/>
        </w:rPr>
        <w:t>Description: Knowing the type or traffic that the PSAP handles will help with creating models that address the work that the center does</w:t>
      </w:r>
    </w:p>
    <w:p>
      <w:r>
        <w:rPr>
          <w:color w:val="787878"/>
          <w:sz w:val="18"/>
        </w:rPr>
        <w:t>Type: checkbox</w:t>
      </w:r>
    </w:p>
    <w:p>
      <w:r>
        <w:rPr>
          <w:b/>
          <w:sz w:val="20"/>
        </w:rPr>
        <w:t>Options:</w:t>
      </w:r>
    </w:p>
    <w:p>
      <w:pPr>
        <w:pStyle w:val="ListBullet"/>
      </w:pPr>
      <w:r>
        <w:rPr>
          <w:sz w:val="20"/>
        </w:rPr>
        <w:t>9-1-1</w:t>
      </w:r>
    </w:p>
    <w:p>
      <w:pPr>
        <w:pStyle w:val="ListBullet"/>
      </w:pPr>
      <w:r>
        <w:rPr>
          <w:sz w:val="20"/>
        </w:rPr>
        <w:t>Admin</w:t>
      </w:r>
    </w:p>
    <w:p>
      <w:pPr>
        <w:pStyle w:val="ListBullet"/>
      </w:pPr>
      <w:r>
        <w:rPr>
          <w:sz w:val="20"/>
        </w:rPr>
        <w:t>10-digit Emergency</w:t>
      </w:r>
    </w:p>
    <w:p>
      <w:pPr>
        <w:pStyle w:val="ListBullet"/>
      </w:pPr>
      <w:r>
        <w:rPr>
          <w:sz w:val="20"/>
        </w:rPr>
        <w:t>SMS/Text</w:t>
      </w:r>
    </w:p>
    <w:p>
      <w:pPr>
        <w:pStyle w:val="ListBullet"/>
      </w:pPr>
      <w:r>
        <w:rPr>
          <w:sz w:val="20"/>
        </w:rPr>
        <w:t>TTY/TDD</w:t>
      </w:r>
    </w:p>
    <w:p>
      <w:pPr>
        <w:pStyle w:val="ListBullet"/>
      </w:pPr>
      <w:r>
        <w:rPr>
          <w:sz w:val="20"/>
        </w:rPr>
        <w:t>Other (Please Specify)</w:t>
      </w:r>
    </w:p>
    <w:p/>
    <w:p>
      <w:pPr>
        <w:pStyle w:val="Heading1"/>
      </w:pPr>
      <w:r>
        <w:rPr>
          <w:color w:val="003366"/>
        </w:rPr>
        <w:t>Yearly Call Counts</w:t>
      </w:r>
    </w:p>
    <w:p>
      <w:r>
        <w:rPr>
          <w:b/>
          <w:sz w:val="22"/>
        </w:rPr>
        <w:t>Question 11: Total of 9-1-1 calls answered in the last calendar year:</w:t>
      </w:r>
    </w:p>
    <w:p>
      <w:r>
        <w:rPr>
          <w:i/>
          <w:color w:val="505050"/>
          <w:sz w:val="20"/>
        </w:rPr>
        <w:t>Data Source: This information should come from your phone software.</w:t>
      </w:r>
    </w:p>
    <w:p>
      <w:r>
        <w:rPr>
          <w:color w:val="787878"/>
          <w:sz w:val="18"/>
        </w:rPr>
        <w:t>Type: number</w:t>
      </w:r>
    </w:p>
    <w:p/>
    <w:p>
      <w:r>
        <w:rPr>
          <w:b/>
          <w:sz w:val="22"/>
        </w:rPr>
        <w:t>Question 12: Total of all 10-digit emergency calls answered in the last calendar year:</w:t>
      </w:r>
    </w:p>
    <w:p>
      <w:r>
        <w:rPr>
          <w:i/>
          <w:color w:val="505050"/>
          <w:sz w:val="20"/>
        </w:rPr>
        <w:t>Data Source: If you have 10-digit emergency lines, the call volume will be found in your phone software. If you do not, them leave this blank</w:t>
      </w:r>
    </w:p>
    <w:p>
      <w:r>
        <w:rPr>
          <w:color w:val="787878"/>
          <w:sz w:val="18"/>
        </w:rPr>
        <w:t>Type: number</w:t>
      </w:r>
    </w:p>
    <w:p/>
    <w:p>
      <w:r>
        <w:rPr>
          <w:b/>
          <w:sz w:val="22"/>
        </w:rPr>
        <w:t>Question 13: Total of all non-emergency calls answered in the last calendar year:</w:t>
      </w:r>
    </w:p>
    <w:p>
      <w:r>
        <w:rPr>
          <w:i/>
          <w:color w:val="505050"/>
          <w:sz w:val="20"/>
        </w:rPr>
        <w:t>Data Source: This information should come from your phone software.</w:t>
      </w:r>
    </w:p>
    <w:p>
      <w:r>
        <w:rPr>
          <w:color w:val="787878"/>
          <w:sz w:val="18"/>
        </w:rPr>
        <w:t>Type: number</w:t>
      </w:r>
    </w:p>
    <w:p/>
    <w:p>
      <w:r>
        <w:rPr>
          <w:b/>
          <w:sz w:val="22"/>
        </w:rPr>
        <w:t>Question 14: Total of all SMS/Text sessions answered in the last calendar year:</w:t>
      </w:r>
    </w:p>
    <w:p>
      <w:r>
        <w:rPr>
          <w:i/>
          <w:color w:val="505050"/>
          <w:sz w:val="20"/>
        </w:rPr>
        <w:t>Data Source: This information should come from your phone software.</w:t>
      </w:r>
    </w:p>
    <w:p>
      <w:r>
        <w:rPr>
          <w:color w:val="787878"/>
          <w:sz w:val="18"/>
        </w:rPr>
        <w:t>Type: number</w:t>
      </w:r>
    </w:p>
    <w:p/>
    <w:p>
      <w:r>
        <w:rPr>
          <w:b/>
          <w:sz w:val="22"/>
        </w:rPr>
        <w:t>Question 15: Total of all TTY/TDD sessions answered in the last calendar year:</w:t>
      </w:r>
    </w:p>
    <w:p>
      <w:r>
        <w:rPr>
          <w:i/>
          <w:color w:val="505050"/>
          <w:sz w:val="20"/>
        </w:rPr>
        <w:t>Data Source: This information should come from your phone software.</w:t>
      </w:r>
    </w:p>
    <w:p>
      <w:r>
        <w:rPr>
          <w:color w:val="787878"/>
          <w:sz w:val="18"/>
        </w:rPr>
        <w:t>Type: number</w:t>
      </w:r>
    </w:p>
    <w:p/>
    <w:p>
      <w:r>
        <w:rPr>
          <w:b/>
          <w:sz w:val="22"/>
        </w:rPr>
        <w:t>Question 16: Total number of Law Enforcement events processed in the last calendar year:</w:t>
      </w:r>
    </w:p>
    <w:p>
      <w:r>
        <w:rPr>
          <w:i/>
          <w:color w:val="505050"/>
          <w:sz w:val="20"/>
        </w:rPr>
        <w:t>Data Source: This data should come from your Computer Aided Dispatch (CAD) software.</w:t>
      </w:r>
    </w:p>
    <w:p>
      <w:r>
        <w:rPr>
          <w:color w:val="787878"/>
          <w:sz w:val="18"/>
        </w:rPr>
        <w:t>Type: number</w:t>
      </w:r>
    </w:p>
    <w:p/>
    <w:p>
      <w:r>
        <w:rPr>
          <w:b/>
          <w:sz w:val="22"/>
        </w:rPr>
        <w:t>Question 17: Total number of Fire events processed in the last calendar year:</w:t>
      </w:r>
    </w:p>
    <w:p>
      <w:r>
        <w:rPr>
          <w:i/>
          <w:color w:val="505050"/>
          <w:sz w:val="20"/>
        </w:rPr>
        <w:t>Data Source: This data should come from your Computer Aided Dispatch (CAD) software.</w:t>
      </w:r>
    </w:p>
    <w:p>
      <w:r>
        <w:rPr>
          <w:color w:val="787878"/>
          <w:sz w:val="18"/>
        </w:rPr>
        <w:t>Type: number</w:t>
      </w:r>
    </w:p>
    <w:p/>
    <w:p>
      <w:r>
        <w:rPr>
          <w:b/>
          <w:sz w:val="22"/>
        </w:rPr>
        <w:t>Question 18: Total number of EMS events processed in the last calendar year:</w:t>
      </w:r>
    </w:p>
    <w:p>
      <w:r>
        <w:rPr>
          <w:i/>
          <w:color w:val="505050"/>
          <w:sz w:val="20"/>
        </w:rPr>
        <w:t>Data Source: This data should come from your Computer Aided Dispatch (CAD) software.</w:t>
      </w:r>
    </w:p>
    <w:p>
      <w:r>
        <w:rPr>
          <w:color w:val="787878"/>
          <w:sz w:val="18"/>
        </w:rPr>
        <w:t>Type: number</w:t>
      </w:r>
    </w:p>
    <w:p/>
    <w:p>
      <w:r>
        <w:rPr>
          <w:b/>
          <w:sz w:val="22"/>
        </w:rPr>
        <w:t>Question 19: Total number of other events processed in the last calendar year:</w:t>
      </w:r>
    </w:p>
    <w:p>
      <w:r>
        <w:rPr>
          <w:i/>
          <w:color w:val="505050"/>
          <w:sz w:val="20"/>
        </w:rPr>
        <w:t>Data Source: This data may come from your Computer Aided Dispatch (CAD) software or other relevant sources.</w:t>
      </w:r>
    </w:p>
    <w:p>
      <w:r>
        <w:rPr>
          <w:color w:val="787878"/>
          <w:sz w:val="18"/>
        </w:rPr>
        <w:t>Type: number</w:t>
      </w:r>
    </w:p>
    <w:p/>
    <w:p>
      <w:r>
        <w:rPr>
          <w:b/>
          <w:sz w:val="22"/>
        </w:rPr>
        <w:t>Question 20: Total number of NCIC transactions conducted in the last calendar year:</w:t>
      </w:r>
    </w:p>
    <w:p>
      <w:r>
        <w:rPr>
          <w:i/>
          <w:color w:val="505050"/>
          <w:sz w:val="20"/>
        </w:rPr>
        <w:t>Data Source: This data may come from your state NCIC provider. You may have to request this in advance of taking the survey.</w:t>
      </w:r>
    </w:p>
    <w:p>
      <w:r>
        <w:rPr>
          <w:color w:val="787878"/>
          <w:sz w:val="18"/>
        </w:rPr>
        <w:t>Type: number</w:t>
      </w:r>
    </w:p>
    <w:p/>
    <w:p>
      <w:r>
        <w:rPr>
          <w:b/>
          <w:sz w:val="22"/>
        </w:rPr>
        <w:t>Question 21: Total number other events not previously covered in this survey in the last calendar year.</w:t>
      </w:r>
    </w:p>
    <w:p>
      <w:r>
        <w:rPr>
          <w:i/>
          <w:color w:val="505050"/>
          <w:sz w:val="20"/>
        </w:rPr>
        <w:t>Data Source: This data can be found from your records</w:t>
      </w:r>
    </w:p>
    <w:p>
      <w:r>
        <w:rPr>
          <w:color w:val="787878"/>
          <w:sz w:val="18"/>
        </w:rPr>
        <w:t>Type: number</w:t>
      </w:r>
    </w:p>
    <w:p/>
    <w:p>
      <w:r>
        <w:rPr>
          <w:b/>
          <w:sz w:val="22"/>
        </w:rPr>
        <w:t>Question 22: Estimated radio keyups in the last calendar year:</w:t>
      </w:r>
    </w:p>
    <w:p>
      <w:r>
        <w:rPr>
          <w:i/>
          <w:color w:val="505050"/>
          <w:sz w:val="20"/>
        </w:rPr>
        <w:t>Data Source: This information should come from your radio communication logs or other relevant sources.</w:t>
      </w:r>
    </w:p>
    <w:p>
      <w:r>
        <w:rPr>
          <w:color w:val="787878"/>
          <w:sz w:val="18"/>
        </w:rPr>
        <w:t>Type: text</w:t>
      </w:r>
    </w:p>
    <w:p/>
    <w:p>
      <w:r>
        <w:rPr>
          <w:b/>
          <w:sz w:val="22"/>
        </w:rPr>
        <w:t>Question 23: Average number of radio keyups per hour in the last calendar year:</w:t>
      </w:r>
    </w:p>
    <w:p>
      <w:r>
        <w:rPr>
          <w:i/>
          <w:color w:val="505050"/>
          <w:sz w:val="20"/>
        </w:rPr>
        <w:t>Data Source: This information should come from your radio communication logs or other relevant sources.</w:t>
      </w:r>
    </w:p>
    <w:p>
      <w:r>
        <w:rPr>
          <w:color w:val="787878"/>
          <w:sz w:val="18"/>
        </w:rPr>
        <w:t>Type: number</w:t>
      </w:r>
    </w:p>
    <w:p/>
    <w:p>
      <w:r>
        <w:rPr>
          <w:b/>
          <w:sz w:val="22"/>
        </w:rPr>
        <w:t>Question 24: How many calls were transferred in the last calendar year?</w:t>
      </w:r>
    </w:p>
    <w:p>
      <w:r>
        <w:rPr>
          <w:i/>
          <w:color w:val="505050"/>
          <w:sz w:val="20"/>
        </w:rPr>
        <w:t>Data Source: This data should come from your Computer Aided Dispatch (CAD) software.</w:t>
      </w:r>
    </w:p>
    <w:p>
      <w:r>
        <w:rPr>
          <w:color w:val="787878"/>
          <w:sz w:val="18"/>
        </w:rPr>
        <w:t>Type: number</w:t>
      </w:r>
    </w:p>
    <w:p/>
    <w:p>
      <w:r>
        <w:rPr>
          <w:b/>
          <w:sz w:val="22"/>
        </w:rPr>
        <w:t>Question 25: Of the calls transferred, how many were transferred to a secondary PSAP?</w:t>
      </w:r>
    </w:p>
    <w:p>
      <w:r>
        <w:rPr>
          <w:i/>
          <w:color w:val="505050"/>
          <w:sz w:val="20"/>
        </w:rPr>
        <w:t>Data Source: This data may be sourced from your Computer Aided Dispatch (CAD) software and/or your phone software.</w:t>
      </w:r>
    </w:p>
    <w:p>
      <w:r>
        <w:rPr>
          <w:color w:val="787878"/>
          <w:sz w:val="18"/>
        </w:rPr>
        <w:t>Type: number</w:t>
      </w:r>
    </w:p>
    <w:p/>
    <w:p>
      <w:pPr>
        <w:pStyle w:val="Heading1"/>
      </w:pPr>
      <w:r>
        <w:rPr>
          <w:color w:val="003366"/>
        </w:rPr>
        <w:t>Telecommunicator staff numbers</w:t>
      </w:r>
    </w:p>
    <w:p>
      <w:r>
        <w:rPr>
          <w:b/>
          <w:sz w:val="22"/>
        </w:rPr>
        <w:t>Question 26: Number of Funded Operational FTEs (Full Time Equivalents)</w:t>
      </w:r>
    </w:p>
    <w:p>
      <w:r>
        <w:rPr>
          <w:i/>
          <w:color w:val="505050"/>
          <w:sz w:val="20"/>
        </w:rPr>
        <w:t>Description: We would like to know the number of telecommunicator and supervisor positions you currently have in your budget.</w:t>
      </w:r>
    </w:p>
    <w:p>
      <w:r>
        <w:rPr>
          <w:color w:val="787878"/>
          <w:sz w:val="18"/>
        </w:rPr>
        <w:t>Type: number</w:t>
      </w:r>
    </w:p>
    <w:p/>
    <w:p>
      <w:r>
        <w:rPr>
          <w:b/>
          <w:sz w:val="22"/>
        </w:rPr>
        <w:t>Question 27: Number of Telecommunicator FTEs in use</w:t>
      </w:r>
    </w:p>
    <w:p>
      <w:r>
        <w:rPr>
          <w:i/>
          <w:color w:val="505050"/>
          <w:sz w:val="20"/>
        </w:rPr>
        <w:t>Description: We also would like to know how many of those budgeted positions are currently hired and working.</w:t>
      </w:r>
    </w:p>
    <w:p>
      <w:r>
        <w:rPr>
          <w:color w:val="787878"/>
          <w:sz w:val="18"/>
        </w:rPr>
        <w:t>Type: number</w:t>
      </w:r>
    </w:p>
    <w:p/>
    <w:p>
      <w:r>
        <w:rPr>
          <w:b/>
          <w:sz w:val="22"/>
        </w:rPr>
        <w:t>Question 28: Number of Supervisor FTEs in use</w:t>
      </w:r>
    </w:p>
    <w:p>
      <w:r>
        <w:rPr>
          <w:i/>
          <w:color w:val="505050"/>
          <w:sz w:val="20"/>
        </w:rPr>
        <w:t>Description: We also would like to know how many of those budgeted supervisor positions are currently hired and working.</w:t>
      </w:r>
    </w:p>
    <w:p>
      <w:r>
        <w:rPr>
          <w:color w:val="787878"/>
          <w:sz w:val="18"/>
        </w:rPr>
        <w:t>Type: number</w:t>
      </w:r>
    </w:p>
    <w:p/>
    <w:p>
      <w:r>
        <w:rPr>
          <w:b/>
          <w:sz w:val="22"/>
        </w:rPr>
        <w:t>Question 29: What is your optimum number of Telecommunicator FTEs (if fully staffed)?</w:t>
      </w:r>
    </w:p>
    <w:p>
      <w:r>
        <w:rPr>
          <w:i/>
          <w:color w:val="505050"/>
          <w:sz w:val="20"/>
        </w:rPr>
        <w:t>Description: This allows us to gauge the distribution of expected staffing levels when compared to the call volume and other operational factors.</w:t>
      </w:r>
    </w:p>
    <w:p>
      <w:r>
        <w:rPr>
          <w:color w:val="787878"/>
          <w:sz w:val="18"/>
        </w:rPr>
        <w:t>Type: number</w:t>
      </w:r>
    </w:p>
    <w:p/>
    <w:p>
      <w:r>
        <w:rPr>
          <w:b/>
          <w:sz w:val="22"/>
        </w:rPr>
        <w:t>Question 30: What is your optimum number of Supervisor FTEs (if fully staffed)?</w:t>
      </w:r>
    </w:p>
    <w:p>
      <w:r>
        <w:rPr>
          <w:i/>
          <w:color w:val="505050"/>
          <w:sz w:val="20"/>
        </w:rPr>
        <w:t>Description: This allows us to gauge the distribution of expected staffing levels when compared to the call volume and other operational factors.</w:t>
      </w:r>
    </w:p>
    <w:p>
      <w:r>
        <w:rPr>
          <w:color w:val="787878"/>
          <w:sz w:val="18"/>
        </w:rPr>
        <w:t>Type: number</w:t>
      </w:r>
    </w:p>
    <w:p/>
    <w:p>
      <w:r>
        <w:rPr>
          <w:b/>
          <w:sz w:val="22"/>
        </w:rPr>
        <w:t>Question 31: What is the length of shifts in hours?</w:t>
      </w:r>
    </w:p>
    <w:p>
      <w:r>
        <w:rPr>
          <w:i/>
          <w:color w:val="505050"/>
          <w:sz w:val="20"/>
        </w:rPr>
        <w:t>Description: This allows us to understand the distribution of shift lengths and how that may influence staffing needs and scheduling practices.</w:t>
      </w:r>
    </w:p>
    <w:p>
      <w:r>
        <w:rPr>
          <w:i/>
          <w:color w:val="643200"/>
          <w:sz w:val="20"/>
        </w:rPr>
        <w:t>Note: Please indicate the length of your base shifts. If you have multiple shift lengths, select the one that is most common.</w:t>
      </w:r>
    </w:p>
    <w:p>
      <w:r>
        <w:rPr>
          <w:color w:val="787878"/>
          <w:sz w:val="18"/>
        </w:rPr>
        <w:t>Type: radio</w:t>
      </w:r>
    </w:p>
    <w:p>
      <w:r>
        <w:rPr>
          <w:b/>
          <w:sz w:val="20"/>
        </w:rPr>
        <w:t>Options:</w:t>
      </w:r>
    </w:p>
    <w:p>
      <w:pPr>
        <w:pStyle w:val="ListBullet"/>
      </w:pPr>
      <w:r>
        <w:rPr>
          <w:sz w:val="20"/>
        </w:rPr>
        <w:t>8</w:t>
      </w:r>
    </w:p>
    <w:p>
      <w:pPr>
        <w:pStyle w:val="ListBullet"/>
      </w:pPr>
      <w:r>
        <w:rPr>
          <w:sz w:val="20"/>
        </w:rPr>
        <w:t>10</w:t>
      </w:r>
    </w:p>
    <w:p>
      <w:pPr>
        <w:pStyle w:val="ListBullet"/>
      </w:pPr>
      <w:r>
        <w:rPr>
          <w:sz w:val="20"/>
        </w:rPr>
        <w:t>12</w:t>
      </w:r>
    </w:p>
    <w:p>
      <w:pPr>
        <w:pStyle w:val="ListBullet"/>
      </w:pPr>
      <w:r>
        <w:rPr>
          <w:sz w:val="20"/>
        </w:rPr>
        <w:t>Other (Please Specify)</w:t>
      </w:r>
    </w:p>
    <w:p/>
    <w:p>
      <w:r>
        <w:rPr>
          <w:b/>
          <w:sz w:val="22"/>
        </w:rPr>
        <w:t>Question 32: Minimum number of telecommunicator FTEs per shift</w:t>
      </w:r>
    </w:p>
    <w:p>
      <w:r>
        <w:rPr>
          <w:i/>
          <w:color w:val="505050"/>
          <w:sz w:val="20"/>
        </w:rPr>
        <w:t>Description: This allows us to understand what your centre considers to be viable minimal staffing levels for telecommunicators and how that may influence scheduling practices and service quality.</w:t>
      </w:r>
    </w:p>
    <w:p>
      <w:r>
        <w:rPr>
          <w:i/>
          <w:color w:val="643200"/>
          <w:sz w:val="20"/>
        </w:rPr>
        <w:t>Note: Enter a whole-number headcount for your minimum staffing level for normal operations.</w:t>
      </w:r>
    </w:p>
    <w:p>
      <w:r>
        <w:rPr>
          <w:color w:val="787878"/>
          <w:sz w:val="18"/>
        </w:rPr>
        <w:t>Type: number</w:t>
      </w:r>
    </w:p>
    <w:p/>
    <w:p>
      <w:r>
        <w:rPr>
          <w:b/>
          <w:sz w:val="22"/>
        </w:rPr>
        <w:t>Question 33: Minimum number of supervisor FTEs per shift</w:t>
      </w:r>
    </w:p>
    <w:p>
      <w:r>
        <w:rPr>
          <w:i/>
          <w:color w:val="505050"/>
          <w:sz w:val="20"/>
        </w:rPr>
        <w:t>Description: This allows us to understand what your centre considers to be viable minimal staffing levels for supervisors and how that may influence scheduling practices and service quality.</w:t>
      </w:r>
    </w:p>
    <w:p>
      <w:r>
        <w:rPr>
          <w:i/>
          <w:color w:val="643200"/>
          <w:sz w:val="20"/>
        </w:rPr>
        <w:t>Note: Enter a whole-number headcount for your minimum staffing level to supervise normal operations.</w:t>
      </w:r>
    </w:p>
    <w:p>
      <w:r>
        <w:rPr>
          <w:color w:val="787878"/>
          <w:sz w:val="18"/>
        </w:rPr>
        <w:t>Type: number</w:t>
      </w:r>
    </w:p>
    <w:p/>
    <w:p>
      <w:r>
        <w:rPr>
          <w:b/>
          <w:sz w:val="22"/>
        </w:rPr>
        <w:t>Question 34: Maximum number of telecommunicator FTEs per shift</w:t>
      </w:r>
    </w:p>
    <w:p>
      <w:r>
        <w:rPr>
          <w:i/>
          <w:color w:val="505050"/>
          <w:sz w:val="20"/>
        </w:rPr>
        <w:t>Description: This allows us to understand what your centre considers to be maximum staffing levels for telecommunicators and how that may influence scheduling practices and service quality.</w:t>
      </w:r>
    </w:p>
    <w:p>
      <w:r>
        <w:rPr>
          <w:i/>
          <w:color w:val="643200"/>
          <w:sz w:val="20"/>
        </w:rPr>
        <w:t>Note: Enter a whole-number headcount for your maximum staffing level for normal operations.</w:t>
      </w:r>
    </w:p>
    <w:p>
      <w:r>
        <w:rPr>
          <w:color w:val="787878"/>
          <w:sz w:val="18"/>
        </w:rPr>
        <w:t>Type: number</w:t>
      </w:r>
    </w:p>
    <w:p/>
    <w:p>
      <w:r>
        <w:rPr>
          <w:b/>
          <w:sz w:val="22"/>
        </w:rPr>
        <w:t>Question 35: Maximum number of supervisor FTEs per shift</w:t>
      </w:r>
    </w:p>
    <w:p>
      <w:r>
        <w:rPr>
          <w:i/>
          <w:color w:val="505050"/>
          <w:sz w:val="20"/>
        </w:rPr>
        <w:t>Description: This allows us to understand what your centre considers to be maximum staffing levels for supervisors and how that may influence scheduling practices and service quality.</w:t>
      </w:r>
    </w:p>
    <w:p>
      <w:r>
        <w:rPr>
          <w:i/>
          <w:color w:val="643200"/>
          <w:sz w:val="20"/>
        </w:rPr>
        <w:t>Note: Enter a whole-number headcount for your maximum staffing level to supervise normal operations.</w:t>
      </w:r>
    </w:p>
    <w:p>
      <w:r>
        <w:rPr>
          <w:color w:val="787878"/>
          <w:sz w:val="18"/>
        </w:rPr>
        <w:t>Type: number</w:t>
      </w:r>
    </w:p>
    <w:p/>
    <w:p>
      <w:pPr>
        <w:pStyle w:val="Heading1"/>
      </w:pPr>
      <w:r>
        <w:rPr>
          <w:color w:val="003366"/>
        </w:rPr>
        <w:t>Performance Metrics</w:t>
      </w:r>
    </w:p>
    <w:p>
      <w:r>
        <w:rPr>
          <w:b/>
          <w:sz w:val="22"/>
        </w:rPr>
        <w:t>Question 36: What is your average phone answer time for 9-1-1 calls in seconds? (From presentation to answer)</w:t>
      </w:r>
    </w:p>
    <w:p>
      <w:r>
        <w:rPr>
          <w:i/>
          <w:color w:val="505050"/>
          <w:sz w:val="20"/>
        </w:rPr>
        <w:t>Description: This will allow us to understand how staffing levels may influence phone answer times and how that may influence service quality.</w:t>
      </w:r>
    </w:p>
    <w:p>
      <w:r>
        <w:rPr>
          <w:i/>
          <w:color w:val="505050"/>
          <w:sz w:val="20"/>
        </w:rPr>
        <w:t>Data Source: This information should come from your phone software.</w:t>
      </w:r>
    </w:p>
    <w:p>
      <w:r>
        <w:rPr>
          <w:i/>
          <w:color w:val="643200"/>
          <w:sz w:val="20"/>
        </w:rPr>
        <w:t>Note: To report the best estimation for your center, please use the last calendar year of data.</w:t>
      </w:r>
    </w:p>
    <w:p>
      <w:r>
        <w:rPr>
          <w:color w:val="787878"/>
          <w:sz w:val="18"/>
        </w:rPr>
        <w:t>Type: number</w:t>
      </w:r>
    </w:p>
    <w:p/>
    <w:p>
      <w:r>
        <w:rPr>
          <w:b/>
          <w:sz w:val="22"/>
        </w:rPr>
        <w:t>Question 37: What is your average phone answer time for non-emergency calls in seconds? (From presentation to answer)</w:t>
      </w:r>
    </w:p>
    <w:p>
      <w:r>
        <w:rPr>
          <w:i/>
          <w:color w:val="505050"/>
          <w:sz w:val="20"/>
        </w:rPr>
        <w:t>Description: This will allow us to understand how staffing levels may influence phone answer times and how that may influence service quality.</w:t>
      </w:r>
    </w:p>
    <w:p>
      <w:r>
        <w:rPr>
          <w:i/>
          <w:color w:val="505050"/>
          <w:sz w:val="20"/>
        </w:rPr>
        <w:t>Data Source: This information should come from your phone software.</w:t>
      </w:r>
    </w:p>
    <w:p>
      <w:r>
        <w:rPr>
          <w:i/>
          <w:color w:val="643200"/>
          <w:sz w:val="20"/>
        </w:rPr>
        <w:t>Note: To report the best estimation for your center, please use the last calendar year of data.</w:t>
      </w:r>
    </w:p>
    <w:p>
      <w:r>
        <w:rPr>
          <w:color w:val="787878"/>
          <w:sz w:val="18"/>
        </w:rPr>
        <w:t>Type: number</w:t>
      </w:r>
    </w:p>
    <w:p/>
    <w:p>
      <w:r>
        <w:rPr>
          <w:b/>
          <w:sz w:val="22"/>
        </w:rPr>
        <w:t>Question 38: What is your average call processing time for 9-1-1 calls in seconds? (From answer to dispatch)</w:t>
      </w:r>
    </w:p>
    <w:p>
      <w:r>
        <w:rPr>
          <w:i/>
          <w:color w:val="505050"/>
          <w:sz w:val="20"/>
        </w:rPr>
        <w:t>Description: This will allow us to understand how staffing levels may influence call processing times and how that may influence service quality.</w:t>
      </w:r>
    </w:p>
    <w:p>
      <w:r>
        <w:rPr>
          <w:i/>
          <w:color w:val="505050"/>
          <w:sz w:val="20"/>
        </w:rPr>
        <w:t>Data Source: This information should come from your Computer Aided Dispatch (CAD) software.</w:t>
      </w:r>
    </w:p>
    <w:p>
      <w:r>
        <w:rPr>
          <w:i/>
          <w:color w:val="643200"/>
          <w:sz w:val="20"/>
        </w:rPr>
        <w:t>Note: To report the best estimation for your center, please use the last calendar year of data.</w:t>
      </w:r>
    </w:p>
    <w:p>
      <w:r>
        <w:rPr>
          <w:color w:val="787878"/>
          <w:sz w:val="18"/>
        </w:rPr>
        <w:t>Type: number</w:t>
      </w:r>
    </w:p>
    <w:p/>
    <w:p>
      <w:r>
        <w:rPr>
          <w:b/>
          <w:sz w:val="22"/>
        </w:rPr>
        <w:t>Question 39: What is your average call processing time for non-emergency calls in seconds? (From answer to dispatch)</w:t>
      </w:r>
    </w:p>
    <w:p>
      <w:r>
        <w:rPr>
          <w:i/>
          <w:color w:val="505050"/>
          <w:sz w:val="20"/>
        </w:rPr>
        <w:t>Description: This will allow us to understand how staffing levels may influence call processing times and how that may influence service quality.</w:t>
      </w:r>
    </w:p>
    <w:p>
      <w:r>
        <w:rPr>
          <w:i/>
          <w:color w:val="505050"/>
          <w:sz w:val="20"/>
        </w:rPr>
        <w:t>Data Source: This information should come from your Computer Aided Dispatch (CAD) software.</w:t>
      </w:r>
    </w:p>
    <w:p>
      <w:r>
        <w:rPr>
          <w:i/>
          <w:color w:val="643200"/>
          <w:sz w:val="20"/>
        </w:rPr>
        <w:t>Note: To report the best estimation for your center, please use the last calendar year of data.</w:t>
      </w:r>
    </w:p>
    <w:p>
      <w:r>
        <w:rPr>
          <w:color w:val="787878"/>
          <w:sz w:val="18"/>
        </w:rPr>
        <w:t>Type: number</w:t>
      </w:r>
    </w:p>
    <w:p/>
    <w:p>
      <w:r>
        <w:rPr>
          <w:b/>
          <w:sz w:val="22"/>
        </w:rPr>
        <w:t>Question 40: What is the average number of calls handled per telecommunicator FTE per hour?</w:t>
      </w:r>
    </w:p>
    <w:p>
      <w:r>
        <w:rPr>
          <w:i/>
          <w:color w:val="505050"/>
          <w:sz w:val="20"/>
        </w:rPr>
        <w:t>Description: This will allow us to understand how staffing levels may influence the number of calls handled per telecommunicator and how that may influence service quality.</w:t>
      </w:r>
    </w:p>
    <w:p>
      <w:r>
        <w:rPr>
          <w:i/>
          <w:color w:val="505050"/>
          <w:sz w:val="20"/>
        </w:rPr>
        <w:t>Data Source: This information should come from your phone software or your Computer Aided Dispatch (CAD) software.</w:t>
      </w:r>
    </w:p>
    <w:p>
      <w:r>
        <w:rPr>
          <w:i/>
          <w:color w:val="643200"/>
          <w:sz w:val="20"/>
        </w:rPr>
        <w:t>Note: To get this information, take the average number of calls from your phone or CAD software and divide by the average number of telecommunicators per day.</w:t>
      </w:r>
    </w:p>
    <w:p>
      <w:r>
        <w:rPr>
          <w:color w:val="787878"/>
          <w:sz w:val="18"/>
        </w:rPr>
        <w:t>Type: number</w:t>
      </w:r>
    </w:p>
    <w:p/>
    <w:p>
      <w:r>
        <w:rPr>
          <w:b/>
          <w:sz w:val="22"/>
        </w:rPr>
        <w:t>Question 41: What is the average time to transfer a call to another PSAP in seconds? (From answer to transfer)</w:t>
      </w:r>
    </w:p>
    <w:p>
      <w:r>
        <w:rPr>
          <w:i/>
          <w:color w:val="505050"/>
          <w:sz w:val="20"/>
        </w:rPr>
        <w:t>Description: This allows us to understand the impact of outbound call transfers on telecommunicator workload and how that may influence staffing needs and service quality.</w:t>
      </w:r>
    </w:p>
    <w:p>
      <w:r>
        <w:rPr>
          <w:i/>
          <w:color w:val="505050"/>
          <w:sz w:val="20"/>
        </w:rPr>
        <w:t>Data Source: This information should come from your phone software. You will need to isolate transfer calls using your phone reporting software and calculate the average time from answer to transfer for those calls.</w:t>
      </w:r>
    </w:p>
    <w:p>
      <w:r>
        <w:rPr>
          <w:i/>
          <w:color w:val="643200"/>
          <w:sz w:val="20"/>
        </w:rPr>
        <w:t>Note: Divide the number of total seconds for these calls by the number of calls.</w:t>
      </w:r>
    </w:p>
    <w:p>
      <w:r>
        <w:rPr>
          <w:color w:val="787878"/>
          <w:sz w:val="18"/>
        </w:rPr>
        <w:t>Type: number</w:t>
      </w:r>
    </w:p>
    <w:p/>
    <w:p>
      <w:r>
        <w:rPr>
          <w:b/>
          <w:sz w:val="22"/>
        </w:rPr>
        <w:t>Question 42: What is the average processing time for law enforcement service calls in seconds? (From answer to dispatch)</w:t>
      </w:r>
    </w:p>
    <w:p>
      <w:r>
        <w:rPr>
          <w:i/>
          <w:color w:val="505050"/>
          <w:sz w:val="20"/>
        </w:rPr>
        <w:t>Description: This will allow us to understand staffing needs to ensure that community expectations and partner agency SLAs are met</w:t>
      </w:r>
    </w:p>
    <w:p>
      <w:r>
        <w:rPr>
          <w:i/>
          <w:color w:val="505050"/>
          <w:sz w:val="20"/>
        </w:rPr>
        <w:t>Data Source: This information should come from your Computer Aided Dispatch (CAD) software.</w:t>
      </w:r>
    </w:p>
    <w:p>
      <w:r>
        <w:rPr>
          <w:i/>
          <w:color w:val="643200"/>
          <w:sz w:val="20"/>
        </w:rPr>
        <w:t>Note: To get this, isolate your law enforcement service calls and calculate the average time from answer to dispatch for those calls. To report the best estimation for your center, please use the last calendar year of data.</w:t>
      </w:r>
    </w:p>
    <w:p>
      <w:r>
        <w:rPr>
          <w:color w:val="787878"/>
          <w:sz w:val="18"/>
        </w:rPr>
        <w:t>Type: number</w:t>
      </w:r>
    </w:p>
    <w:p/>
    <w:p>
      <w:r>
        <w:rPr>
          <w:b/>
          <w:sz w:val="22"/>
        </w:rPr>
        <w:t>Question 43: What is the average processing time for fire service calls in seconds? (From answer to dispatch)</w:t>
      </w:r>
    </w:p>
    <w:p>
      <w:r>
        <w:rPr>
          <w:i/>
          <w:color w:val="505050"/>
          <w:sz w:val="20"/>
        </w:rPr>
        <w:t>Description: This will allow us to understand staffing needs to ensure that community expectations and partner agency SLAs are met</w:t>
      </w:r>
    </w:p>
    <w:p>
      <w:r>
        <w:rPr>
          <w:i/>
          <w:color w:val="505050"/>
          <w:sz w:val="20"/>
        </w:rPr>
        <w:t>Data Source: This information should come from your Computer Aided Dispatch (CAD) software.</w:t>
      </w:r>
    </w:p>
    <w:p>
      <w:r>
        <w:rPr>
          <w:i/>
          <w:color w:val="643200"/>
          <w:sz w:val="20"/>
        </w:rPr>
        <w:t>Note: To get this, isolate your fire service calls and calculate the average time from answer to dispatch for those calls. To report the best estimation for your center, please use the last calendar year of data.</w:t>
      </w:r>
    </w:p>
    <w:p>
      <w:r>
        <w:rPr>
          <w:color w:val="787878"/>
          <w:sz w:val="18"/>
        </w:rPr>
        <w:t>Type: number</w:t>
      </w:r>
    </w:p>
    <w:p/>
    <w:p>
      <w:r>
        <w:rPr>
          <w:b/>
          <w:sz w:val="22"/>
        </w:rPr>
        <w:t>Question 44: What is the average processing time for EMS service calls in seconds? (From answer to dispatch)</w:t>
      </w:r>
    </w:p>
    <w:p>
      <w:r>
        <w:rPr>
          <w:i/>
          <w:color w:val="505050"/>
          <w:sz w:val="20"/>
        </w:rPr>
        <w:t>Description: This will allow us to understand staffing needs to ensure that community expectations and partner agency SLAs are met</w:t>
      </w:r>
    </w:p>
    <w:p>
      <w:r>
        <w:rPr>
          <w:i/>
          <w:color w:val="505050"/>
          <w:sz w:val="20"/>
        </w:rPr>
        <w:t>Data Source: This information should come from your Computer Aided Dispatch (CAD) software.</w:t>
      </w:r>
    </w:p>
    <w:p>
      <w:r>
        <w:rPr>
          <w:i/>
          <w:color w:val="643200"/>
          <w:sz w:val="20"/>
        </w:rPr>
        <w:t>Note: To get this, isolate your medical service calls and calculate the average time from answer to dispatch for those calls. To report the best estimation for your center, please use the last calendar year of data.</w:t>
      </w:r>
    </w:p>
    <w:p>
      <w:r>
        <w:rPr>
          <w:color w:val="787878"/>
          <w:sz w:val="18"/>
        </w:rPr>
        <w:t>Type: number</w:t>
      </w:r>
    </w:p>
    <w:p/>
    <w:p>
      <w:pPr>
        <w:pStyle w:val="Heading1"/>
      </w:pPr>
      <w:r>
        <w:rPr>
          <w:color w:val="003366"/>
        </w:rPr>
        <w:t>Closing</w:t>
      </w:r>
    </w:p>
    <w:p>
      <w:pPr/>
      <w:r>
        <w:t>Thank you for completing the NENA 2026 PSAP Survey. Your participation is greatly appreciated and will help NENA better understand staffing and call processing standards. Your feedback is valuable throughout the industry and support meaningful solutions, advocacy, and future planning for the 9-1-1 community.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