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15F" w:rsidRDefault="0041415F">
      <w:pPr>
        <w:rPr>
          <w:b/>
          <w:u w:val="single"/>
        </w:rPr>
      </w:pPr>
      <w:r w:rsidRPr="0041415F">
        <w:rPr>
          <w:b/>
          <w:u w:val="single"/>
        </w:rPr>
        <w:t>Dataset Description</w:t>
      </w:r>
      <w:r>
        <w:rPr>
          <w:b/>
          <w:u w:val="single"/>
        </w:rPr>
        <w:t>s:</w:t>
      </w:r>
    </w:p>
    <w:p w:rsidR="0041415F" w:rsidRDefault="0041415F" w:rsidP="0041415F">
      <w:pPr>
        <w:ind w:firstLine="720"/>
      </w:pPr>
      <w:r>
        <w:t>The first problem deals with a person’s income in relation to several attributes. The dataset “adult” consists of attributes age, work class, final weight*, education, marital-status, occupation, relationship status, race, sex, capital-gain, capital-loss, hours-per-week, and native country.  The prediction task is trying to determine based on these attributes if the person makes either &gt;50k or &lt;=50k.  The dataset is large with 32,561 instances, and 7% had missing values which were replaced with the mode (nominal) or mean (numeric) of the missing attribute (using a filter).  The dataset is also quite imbalanced with approximately 76% in the &lt;=50k class and 24% in the &gt;50K class.</w:t>
      </w:r>
    </w:p>
    <w:p w:rsidR="0041415F" w:rsidRDefault="0041415F" w:rsidP="0041415F">
      <w:r>
        <w:tab/>
        <w:t>This problem is interesting in a practical sense as income is a measure of success in our society, and factors contributing to success should be study closely, as statistical advantages and disadvantages in certain groups can be evidence of societal issues.  Analyzing data like this can provide insight into income inequality, and specifically the effect of race, nationality, and sex on income.  From a machine learning perspective, I think this data is interesting as it is a large data set, consisting of 14 attribut</w:t>
      </w:r>
      <w:r w:rsidR="00E469E9">
        <w:t xml:space="preserve">es with 8 </w:t>
      </w:r>
      <w:proofErr w:type="gramStart"/>
      <w:r w:rsidR="00E469E9">
        <w:t>nominal</w:t>
      </w:r>
      <w:proofErr w:type="gramEnd"/>
      <w:r w:rsidR="00E469E9">
        <w:t xml:space="preserve"> and 6 numeric. </w:t>
      </w:r>
    </w:p>
    <w:p w:rsidR="0041415F" w:rsidRDefault="0041415F" w:rsidP="0041415F">
      <w:pPr>
        <w:rPr>
          <w:noProof/>
        </w:rPr>
      </w:pPr>
      <w:r>
        <w:tab/>
        <w:t xml:space="preserve">The second problem deals with evaluating cars as either unacceptable, acceptable, good, or very good.  The dataset “car” consists of discrete attributes: buying price, maintenance price, doors, persons, </w:t>
      </w:r>
      <w:proofErr w:type="spellStart"/>
      <w:r>
        <w:t>lug_boot</w:t>
      </w:r>
      <w:proofErr w:type="spellEnd"/>
      <w:r>
        <w:t xml:space="preserve"> (trunk), and safety.</w:t>
      </w:r>
      <w:r w:rsidRPr="002B5FFE">
        <w:rPr>
          <w:noProof/>
        </w:rPr>
        <w:t xml:space="preserve"> </w:t>
      </w:r>
      <w:r>
        <w:rPr>
          <w:noProof/>
        </w:rPr>
        <w:t xml:space="preserve">This data set consists of 1,728 instances, and had no missing values.  For this assignment, I split the dataset 70%/30% into a training set and a testing set, respectively.  The data set is highly imbalanced with a split of 70%, 22%, 4%, and 4% between classes.  </w:t>
      </w:r>
    </w:p>
    <w:p w:rsidR="0041415F" w:rsidRDefault="0041415F" w:rsidP="0041415F">
      <w:pPr>
        <w:rPr>
          <w:noProof/>
        </w:rPr>
      </w:pPr>
      <w:r>
        <w:rPr>
          <w:noProof/>
        </w:rPr>
        <w:tab/>
        <w:t xml:space="preserve">This problem is interesting mainly from a machine learning prespective. This dataset is much smaller than adult, which makes algorithm such as SVM and Neural Networks much faster, allowing all of the data to be used.  The imbalance is also much higher with only 4% of the training data in the good and very good classes. </w:t>
      </w:r>
    </w:p>
    <w:p w:rsidR="00E469E9" w:rsidRDefault="00E469E9" w:rsidP="0041415F">
      <w:pPr>
        <w:rPr>
          <w:noProof/>
        </w:rPr>
      </w:pPr>
      <w:r>
        <w:rPr>
          <w:noProof/>
        </w:rPr>
        <w:tab/>
        <w:t>For this assignment, in order to maintain consistency, I ran each data set through Weka’s NominalToBinary filter since PCA in Weka already does</w:t>
      </w:r>
      <w:r w:rsidR="00FA338A">
        <w:rPr>
          <w:noProof/>
        </w:rPr>
        <w:t xml:space="preserve"> that. After which adult has 104</w:t>
      </w:r>
      <w:r>
        <w:rPr>
          <w:noProof/>
        </w:rPr>
        <w:t xml:space="preserve"> attributes and car has 21 attributes.  </w:t>
      </w:r>
    </w:p>
    <w:p w:rsidR="0041415F" w:rsidRDefault="00E469E9">
      <w:pPr>
        <w:rPr>
          <w:b/>
          <w:u w:val="single"/>
        </w:rPr>
      </w:pPr>
      <w:r>
        <w:rPr>
          <w:b/>
          <w:u w:val="single"/>
        </w:rPr>
        <w:t>Clustering:</w:t>
      </w:r>
    </w:p>
    <w:p w:rsidR="00E469E9" w:rsidRPr="00E469E9" w:rsidRDefault="00E469E9">
      <w:r>
        <w:tab/>
      </w:r>
      <w:r w:rsidR="002A0EE5">
        <w:t xml:space="preserve">For each Clustering Algorithm, I used Euclidean distance as the measure of similarity between instance.  I graphed the effect of the number of clusters on the Sum Squared Error (for K means), the log likelihood (for EM), and the classification error for both datasets.  </w:t>
      </w:r>
    </w:p>
    <w:p w:rsidR="00A15DB3" w:rsidRDefault="00A15DB3" w:rsidP="00B05E70">
      <w:pPr>
        <w:jc w:val="center"/>
      </w:pPr>
      <w:r>
        <w:rPr>
          <w:noProof/>
        </w:rPr>
        <w:lastRenderedPageBreak/>
        <w:drawing>
          <wp:inline distT="0" distB="0" distL="0" distR="0">
            <wp:extent cx="2834640" cy="2213610"/>
            <wp:effectExtent l="0" t="0" r="381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3C159E">
        <w:rPr>
          <w:noProof/>
        </w:rPr>
        <w:drawing>
          <wp:inline distT="0" distB="0" distL="0" distR="0" wp14:anchorId="0B126AD3" wp14:editId="5C98E369">
            <wp:extent cx="2994660" cy="2236470"/>
            <wp:effectExtent l="0" t="0" r="1524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extent cx="2868930" cy="2198370"/>
            <wp:effectExtent l="0" t="0" r="762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05E70" w:rsidRDefault="00B05E70" w:rsidP="00B05E70">
      <w:r>
        <w:tab/>
        <w:t>For the Car Evaluation dataset, we can see that as expected the sum squared error decreases and the log likelihood shows an upward trend as the number of clusters increases.  Using the “elbow method</w:t>
      </w:r>
      <w:r w:rsidR="007E598C">
        <w:t>,” I chose 4 clusters to be “optimal” since the slope begins to decrease at that point, i.e. as you increase the number of clusters beyond 4 the improvement on the sum squared error becomes less and less per cluster.  I chose the same number of clusters for EM, as to better directly compare the differences of the two algorithms</w:t>
      </w:r>
      <w:r w:rsidR="0064601C">
        <w:t xml:space="preserve">.  </w:t>
      </w:r>
    </w:p>
    <w:p w:rsidR="00AA0B32" w:rsidRDefault="0064601C" w:rsidP="00B05E70">
      <w:r>
        <w:tab/>
        <w:t xml:space="preserve">For the incorrectly classified graph, I do not believe these numbers are particularly meaningful as this dataset is quite unbalanced with almost 70% of the data in one class, which is why 1 cluster does so well at classification.  Also, after the number of cluster becomes higher than the number of classes, Weka only assign each class to one cluster, so if the clusters are evenly spread the incorrectly classified percent will increase by a lot.  </w:t>
      </w:r>
    </w:p>
    <w:tbl>
      <w:tblPr>
        <w:tblStyle w:val="TableGrid"/>
        <w:tblW w:w="0" w:type="auto"/>
        <w:tblLook w:val="04A0" w:firstRow="1" w:lastRow="0" w:firstColumn="1" w:lastColumn="0" w:noHBand="0" w:noVBand="1"/>
      </w:tblPr>
      <w:tblGrid>
        <w:gridCol w:w="1590"/>
        <w:gridCol w:w="1590"/>
        <w:gridCol w:w="1590"/>
        <w:gridCol w:w="1590"/>
        <w:gridCol w:w="1590"/>
      </w:tblGrid>
      <w:tr w:rsidR="00AA0B32" w:rsidTr="00AA0B32">
        <w:trPr>
          <w:trHeight w:val="237"/>
        </w:trPr>
        <w:tc>
          <w:tcPr>
            <w:tcW w:w="1590" w:type="dxa"/>
          </w:tcPr>
          <w:p w:rsidR="00AA0B32" w:rsidRPr="00AA0B32" w:rsidRDefault="00AA0B32" w:rsidP="00B05E70">
            <w:pPr>
              <w:rPr>
                <w:sz w:val="20"/>
                <w:szCs w:val="20"/>
              </w:rPr>
            </w:pPr>
            <w:r w:rsidRPr="00AA0B32">
              <w:rPr>
                <w:sz w:val="20"/>
                <w:szCs w:val="20"/>
              </w:rPr>
              <w:t>Class (</w:t>
            </w:r>
            <w:proofErr w:type="spellStart"/>
            <w:r w:rsidRPr="00AA0B32">
              <w:rPr>
                <w:sz w:val="20"/>
                <w:szCs w:val="20"/>
              </w:rPr>
              <w:t>Kmeans</w:t>
            </w:r>
            <w:proofErr w:type="spellEnd"/>
            <w:r w:rsidRPr="00AA0B32">
              <w:rPr>
                <w:sz w:val="20"/>
                <w:szCs w:val="20"/>
              </w:rPr>
              <w:t>, EM)</w:t>
            </w:r>
          </w:p>
        </w:tc>
        <w:tc>
          <w:tcPr>
            <w:tcW w:w="1590" w:type="dxa"/>
          </w:tcPr>
          <w:p w:rsidR="00AA0B32" w:rsidRDefault="00AA0B32" w:rsidP="00B05E70">
            <w:r>
              <w:t>Cluster 1</w:t>
            </w:r>
          </w:p>
        </w:tc>
        <w:tc>
          <w:tcPr>
            <w:tcW w:w="1590" w:type="dxa"/>
          </w:tcPr>
          <w:p w:rsidR="00AA0B32" w:rsidRDefault="00AA0B32" w:rsidP="00B05E70">
            <w:r>
              <w:t>Cluster2</w:t>
            </w:r>
          </w:p>
        </w:tc>
        <w:tc>
          <w:tcPr>
            <w:tcW w:w="1590" w:type="dxa"/>
          </w:tcPr>
          <w:p w:rsidR="00AA0B32" w:rsidRDefault="00AA0B32" w:rsidP="00B05E70">
            <w:r>
              <w:t>Cluster3</w:t>
            </w:r>
          </w:p>
        </w:tc>
        <w:tc>
          <w:tcPr>
            <w:tcW w:w="1590" w:type="dxa"/>
          </w:tcPr>
          <w:p w:rsidR="00AA0B32" w:rsidRDefault="00AA0B32" w:rsidP="00B05E70">
            <w:r>
              <w:t>Cluster 4</w:t>
            </w:r>
          </w:p>
        </w:tc>
      </w:tr>
      <w:tr w:rsidR="00AA0B32" w:rsidTr="00AA0B32">
        <w:trPr>
          <w:trHeight w:val="243"/>
        </w:trPr>
        <w:tc>
          <w:tcPr>
            <w:tcW w:w="1590" w:type="dxa"/>
          </w:tcPr>
          <w:p w:rsidR="00AA0B32" w:rsidRDefault="00AA0B32" w:rsidP="00B05E70">
            <w:proofErr w:type="spellStart"/>
            <w:r>
              <w:t>unacc</w:t>
            </w:r>
            <w:proofErr w:type="spellEnd"/>
          </w:p>
        </w:tc>
        <w:tc>
          <w:tcPr>
            <w:tcW w:w="1590" w:type="dxa"/>
          </w:tcPr>
          <w:p w:rsidR="00AA0B32" w:rsidRDefault="00AA0B32" w:rsidP="00B05E70">
            <w:r>
              <w:t>100%, 100%</w:t>
            </w:r>
          </w:p>
        </w:tc>
        <w:tc>
          <w:tcPr>
            <w:tcW w:w="1590" w:type="dxa"/>
          </w:tcPr>
          <w:p w:rsidR="00AA0B32" w:rsidRDefault="00AA0B32" w:rsidP="00B05E70">
            <w:r>
              <w:t xml:space="preserve">56%, 62% </w:t>
            </w:r>
          </w:p>
        </w:tc>
        <w:tc>
          <w:tcPr>
            <w:tcW w:w="1590" w:type="dxa"/>
          </w:tcPr>
          <w:p w:rsidR="00AA0B32" w:rsidRDefault="00AA0B32" w:rsidP="00B05E70">
            <w:r>
              <w:t>54%, 48%</w:t>
            </w:r>
          </w:p>
        </w:tc>
        <w:tc>
          <w:tcPr>
            <w:tcW w:w="1590" w:type="dxa"/>
          </w:tcPr>
          <w:p w:rsidR="00AA0B32" w:rsidRDefault="00AA0B32" w:rsidP="00B05E70">
            <w:r>
              <w:t>100%, 100%</w:t>
            </w:r>
          </w:p>
        </w:tc>
      </w:tr>
      <w:tr w:rsidR="00AA0B32" w:rsidTr="00AA0B32">
        <w:trPr>
          <w:trHeight w:val="237"/>
        </w:trPr>
        <w:tc>
          <w:tcPr>
            <w:tcW w:w="1590" w:type="dxa"/>
          </w:tcPr>
          <w:p w:rsidR="00AA0B32" w:rsidRDefault="00AA0B32" w:rsidP="00B05E70">
            <w:proofErr w:type="spellStart"/>
            <w:r>
              <w:t>acc</w:t>
            </w:r>
            <w:proofErr w:type="spellEnd"/>
          </w:p>
        </w:tc>
        <w:tc>
          <w:tcPr>
            <w:tcW w:w="1590" w:type="dxa"/>
          </w:tcPr>
          <w:p w:rsidR="00AA0B32" w:rsidRDefault="00AA0B32" w:rsidP="00B05E70"/>
        </w:tc>
        <w:tc>
          <w:tcPr>
            <w:tcW w:w="1590" w:type="dxa"/>
          </w:tcPr>
          <w:p w:rsidR="00AA0B32" w:rsidRDefault="00AA0B32" w:rsidP="00B05E70">
            <w:r>
              <w:t>32%, 31%</w:t>
            </w:r>
          </w:p>
        </w:tc>
        <w:tc>
          <w:tcPr>
            <w:tcW w:w="1590" w:type="dxa"/>
          </w:tcPr>
          <w:p w:rsidR="00AA0B32" w:rsidRDefault="00AA0B32" w:rsidP="00B05E70">
            <w:r>
              <w:t>34%, 35%</w:t>
            </w:r>
          </w:p>
        </w:tc>
        <w:tc>
          <w:tcPr>
            <w:tcW w:w="1590" w:type="dxa"/>
          </w:tcPr>
          <w:p w:rsidR="00AA0B32" w:rsidRDefault="00AA0B32" w:rsidP="00B05E70"/>
        </w:tc>
      </w:tr>
      <w:tr w:rsidR="00AA0B32" w:rsidTr="00AA0B32">
        <w:trPr>
          <w:trHeight w:val="243"/>
        </w:trPr>
        <w:tc>
          <w:tcPr>
            <w:tcW w:w="1590" w:type="dxa"/>
          </w:tcPr>
          <w:p w:rsidR="00AA0B32" w:rsidRDefault="00AA0B32" w:rsidP="00B05E70">
            <w:r>
              <w:t>good</w:t>
            </w:r>
          </w:p>
        </w:tc>
        <w:tc>
          <w:tcPr>
            <w:tcW w:w="1590" w:type="dxa"/>
          </w:tcPr>
          <w:p w:rsidR="00AA0B32" w:rsidRDefault="00AA0B32" w:rsidP="00B05E70"/>
        </w:tc>
        <w:tc>
          <w:tcPr>
            <w:tcW w:w="1590" w:type="dxa"/>
          </w:tcPr>
          <w:p w:rsidR="00AA0B32" w:rsidRDefault="00AA0B32" w:rsidP="00B05E70">
            <w:r>
              <w:t>6%, 7%</w:t>
            </w:r>
          </w:p>
        </w:tc>
        <w:tc>
          <w:tcPr>
            <w:tcW w:w="1590" w:type="dxa"/>
          </w:tcPr>
          <w:p w:rsidR="00AA0B32" w:rsidRDefault="00AA0B32" w:rsidP="00B05E70">
            <w:r>
              <w:t>6%, 5%</w:t>
            </w:r>
          </w:p>
        </w:tc>
        <w:tc>
          <w:tcPr>
            <w:tcW w:w="1590" w:type="dxa"/>
          </w:tcPr>
          <w:p w:rsidR="00AA0B32" w:rsidRDefault="00AA0B32" w:rsidP="00B05E70"/>
        </w:tc>
      </w:tr>
      <w:tr w:rsidR="00AA0B32" w:rsidTr="00AA0B32">
        <w:trPr>
          <w:trHeight w:val="237"/>
        </w:trPr>
        <w:tc>
          <w:tcPr>
            <w:tcW w:w="1590" w:type="dxa"/>
          </w:tcPr>
          <w:p w:rsidR="00AA0B32" w:rsidRDefault="00AA0B32" w:rsidP="00B05E70">
            <w:proofErr w:type="spellStart"/>
            <w:r>
              <w:t>vgood</w:t>
            </w:r>
            <w:proofErr w:type="spellEnd"/>
          </w:p>
        </w:tc>
        <w:tc>
          <w:tcPr>
            <w:tcW w:w="1590" w:type="dxa"/>
          </w:tcPr>
          <w:p w:rsidR="00AA0B32" w:rsidRDefault="00AA0B32" w:rsidP="00B05E70"/>
        </w:tc>
        <w:tc>
          <w:tcPr>
            <w:tcW w:w="1590" w:type="dxa"/>
          </w:tcPr>
          <w:p w:rsidR="00AA0B32" w:rsidRDefault="00AA0B32" w:rsidP="00B05E70">
            <w:r>
              <w:t>6%, 0%</w:t>
            </w:r>
          </w:p>
        </w:tc>
        <w:tc>
          <w:tcPr>
            <w:tcW w:w="1590" w:type="dxa"/>
          </w:tcPr>
          <w:p w:rsidR="00AA0B32" w:rsidRDefault="00AA0B32" w:rsidP="00B05E70">
            <w:r>
              <w:t>6% 12%</w:t>
            </w:r>
          </w:p>
        </w:tc>
        <w:tc>
          <w:tcPr>
            <w:tcW w:w="1590" w:type="dxa"/>
          </w:tcPr>
          <w:p w:rsidR="00AA0B32" w:rsidRDefault="00AA0B32" w:rsidP="00B05E70"/>
        </w:tc>
      </w:tr>
    </w:tbl>
    <w:p w:rsidR="00A15DB3" w:rsidRDefault="00AA0B32">
      <w:r>
        <w:tab/>
        <w:t>We can see from the above table</w:t>
      </w:r>
      <w:r w:rsidR="0059697D">
        <w:t>, which shows the class breakdown of each cluster,</w:t>
      </w:r>
      <w:r>
        <w:t xml:space="preserve"> that the clusters did not line up particularly well with the classes, </w:t>
      </w:r>
      <w:r w:rsidR="004F3273">
        <w:t xml:space="preserve">which explains the poor classification </w:t>
      </w:r>
      <w:r w:rsidR="004F3273">
        <w:lastRenderedPageBreak/>
        <w:t xml:space="preserve">percentages.  From a visual perspective, there seemed to be little distinction between the cluster in any 2-dimensional plot.  </w:t>
      </w:r>
    </w:p>
    <w:p w:rsidR="003C159E" w:rsidRDefault="00174892" w:rsidP="004F3273">
      <w:pPr>
        <w:jc w:val="center"/>
      </w:pPr>
      <w:r>
        <w:rPr>
          <w:noProof/>
        </w:rPr>
        <w:drawing>
          <wp:inline distT="0" distB="0" distL="0" distR="0">
            <wp:extent cx="3036570" cy="2194560"/>
            <wp:effectExtent l="0" t="0" r="1143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2865120" cy="2198370"/>
            <wp:effectExtent l="0" t="0" r="1143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C159E">
        <w:rPr>
          <w:noProof/>
        </w:rPr>
        <w:drawing>
          <wp:inline distT="0" distB="0" distL="0" distR="0">
            <wp:extent cx="3002280" cy="1878330"/>
            <wp:effectExtent l="0" t="0" r="762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3273" w:rsidRDefault="004F3273" w:rsidP="004F3273">
      <w:r>
        <w:tab/>
        <w:t>For the adult dataset, the same trends as described above are still present in the sum squared error and log like</w:t>
      </w:r>
      <w:r w:rsidR="008F3A55">
        <w:t xml:space="preserve">lihood.  For K means, I chose somewhere between 3 and 6 </w:t>
      </w:r>
      <w:r>
        <w:t>clusters using the “elbow method</w:t>
      </w:r>
      <w:r w:rsidR="008F3A55">
        <w:t xml:space="preserve">;” however from a classification standpoint, 2 clusters would be a much better choice. The same can be said for EM, the loglikelihood graph shows 6 would be a good choice; however, the incorrectly classified graph has the incorrectly classified percentage to be much lower with only 2 clusters.  I chose to go with 2 clusters </w:t>
      </w:r>
      <w:proofErr w:type="gramStart"/>
      <w:r w:rsidR="008F3A55">
        <w:t>so as to</w:t>
      </w:r>
      <w:proofErr w:type="gramEnd"/>
      <w:r w:rsidR="008F3A55">
        <w:t xml:space="preserve"> use the incorrectly classified statistic to further evaluate clusters after the dimensionality reduction.  </w:t>
      </w:r>
    </w:p>
    <w:p w:rsidR="0059697D" w:rsidRDefault="0059697D" w:rsidP="004F3273">
      <w:r>
        <w:tab/>
        <w:t>As with the car evaluation dataset the k means clusters did not line up particularly well with the classes; however, EM does quite a bit better at least having the &gt;50K class as a majority in one cluster, this is reflected in the incorrectly classified percentage with EM at 21% and K means at 34%.</w:t>
      </w:r>
    </w:p>
    <w:p w:rsidR="00945299" w:rsidRDefault="00945299" w:rsidP="004F3273">
      <w:r>
        <w:tab/>
        <w:t>The table below shows the class breakdown of each cluster.</w:t>
      </w:r>
    </w:p>
    <w:tbl>
      <w:tblPr>
        <w:tblStyle w:val="TableGrid"/>
        <w:tblW w:w="0" w:type="auto"/>
        <w:tblLook w:val="04A0" w:firstRow="1" w:lastRow="0" w:firstColumn="1" w:lastColumn="0" w:noHBand="0" w:noVBand="1"/>
      </w:tblPr>
      <w:tblGrid>
        <w:gridCol w:w="2641"/>
        <w:gridCol w:w="2641"/>
        <w:gridCol w:w="2642"/>
      </w:tblGrid>
      <w:tr w:rsidR="0059697D" w:rsidTr="0059697D">
        <w:trPr>
          <w:trHeight w:val="237"/>
        </w:trPr>
        <w:tc>
          <w:tcPr>
            <w:tcW w:w="2641" w:type="dxa"/>
          </w:tcPr>
          <w:p w:rsidR="0059697D" w:rsidRDefault="0059697D" w:rsidP="004F3273">
            <w:r>
              <w:t>Class (</w:t>
            </w:r>
            <w:proofErr w:type="spellStart"/>
            <w:r>
              <w:t>Kmeans</w:t>
            </w:r>
            <w:proofErr w:type="spellEnd"/>
            <w:r>
              <w:t>, EM)</w:t>
            </w:r>
          </w:p>
        </w:tc>
        <w:tc>
          <w:tcPr>
            <w:tcW w:w="2641" w:type="dxa"/>
          </w:tcPr>
          <w:p w:rsidR="0059697D" w:rsidRDefault="0059697D" w:rsidP="004F3273">
            <w:r>
              <w:t>Cluster1</w:t>
            </w:r>
          </w:p>
        </w:tc>
        <w:tc>
          <w:tcPr>
            <w:tcW w:w="2642" w:type="dxa"/>
          </w:tcPr>
          <w:p w:rsidR="0059697D" w:rsidRDefault="0059697D" w:rsidP="004F3273">
            <w:r>
              <w:t>Cluster2</w:t>
            </w:r>
          </w:p>
        </w:tc>
      </w:tr>
      <w:tr w:rsidR="0059697D" w:rsidTr="0059697D">
        <w:trPr>
          <w:trHeight w:val="242"/>
        </w:trPr>
        <w:tc>
          <w:tcPr>
            <w:tcW w:w="2641" w:type="dxa"/>
          </w:tcPr>
          <w:p w:rsidR="0059697D" w:rsidRDefault="0059697D" w:rsidP="004F3273">
            <w:r>
              <w:t>&lt;=50K</w:t>
            </w:r>
          </w:p>
        </w:tc>
        <w:tc>
          <w:tcPr>
            <w:tcW w:w="2641" w:type="dxa"/>
          </w:tcPr>
          <w:p w:rsidR="0059697D" w:rsidRDefault="0059697D" w:rsidP="004F3273">
            <w:r>
              <w:t>60%, 81%</w:t>
            </w:r>
          </w:p>
        </w:tc>
        <w:tc>
          <w:tcPr>
            <w:tcW w:w="2642" w:type="dxa"/>
          </w:tcPr>
          <w:p w:rsidR="0059697D" w:rsidRDefault="0059697D" w:rsidP="004F3273">
            <w:r>
              <w:t>94%, 40%</w:t>
            </w:r>
          </w:p>
        </w:tc>
      </w:tr>
      <w:tr w:rsidR="0059697D" w:rsidTr="0059697D">
        <w:trPr>
          <w:trHeight w:val="237"/>
        </w:trPr>
        <w:tc>
          <w:tcPr>
            <w:tcW w:w="2641" w:type="dxa"/>
          </w:tcPr>
          <w:p w:rsidR="0059697D" w:rsidRDefault="0059697D" w:rsidP="004F3273">
            <w:r>
              <w:t>&gt;50K</w:t>
            </w:r>
          </w:p>
        </w:tc>
        <w:tc>
          <w:tcPr>
            <w:tcW w:w="2641" w:type="dxa"/>
          </w:tcPr>
          <w:p w:rsidR="0059697D" w:rsidRDefault="0059697D" w:rsidP="004F3273">
            <w:r>
              <w:t>40%, 19%</w:t>
            </w:r>
          </w:p>
        </w:tc>
        <w:tc>
          <w:tcPr>
            <w:tcW w:w="2642" w:type="dxa"/>
          </w:tcPr>
          <w:p w:rsidR="0059697D" w:rsidRDefault="0059697D" w:rsidP="004F3273">
            <w:r>
              <w:t>6%, 60%</w:t>
            </w:r>
          </w:p>
        </w:tc>
      </w:tr>
    </w:tbl>
    <w:p w:rsidR="0059697D" w:rsidRDefault="0059697D" w:rsidP="004F3273"/>
    <w:p w:rsidR="004F3273" w:rsidRDefault="00945299" w:rsidP="004F3273">
      <w:pPr>
        <w:rPr>
          <w:b/>
          <w:u w:val="single"/>
        </w:rPr>
      </w:pPr>
      <w:r w:rsidRPr="00945299">
        <w:rPr>
          <w:b/>
          <w:u w:val="single"/>
        </w:rPr>
        <w:t>Data Reduction and Clustering</w:t>
      </w:r>
      <w:r>
        <w:rPr>
          <w:b/>
          <w:u w:val="single"/>
        </w:rPr>
        <w:t>:</w:t>
      </w:r>
    </w:p>
    <w:p w:rsidR="00945299" w:rsidRPr="00945299" w:rsidRDefault="00945299" w:rsidP="004F3273">
      <w:pPr>
        <w:rPr>
          <w:b/>
        </w:rPr>
      </w:pPr>
      <w:r>
        <w:rPr>
          <w:b/>
        </w:rPr>
        <w:lastRenderedPageBreak/>
        <w:t>Principal Component Analysis:</w:t>
      </w:r>
    </w:p>
    <w:p w:rsidR="008B2B96" w:rsidRDefault="00925A3B">
      <w:r>
        <w:rPr>
          <w:noProof/>
        </w:rPr>
        <w:drawing>
          <wp:inline distT="0" distB="0" distL="0" distR="0" wp14:anchorId="7B772565" wp14:editId="24E291F3">
            <wp:extent cx="3771900" cy="2571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401E" w:rsidRDefault="00FF401E">
      <w:r>
        <w:tab/>
        <w:t>The graph above shows the eigen values of the principal components of the Car Evaluation dataset.  We can see for principal components 16-18 the eigen values are almost 0, hence we gain very little from including these components in our reduction.  So, I chose to reduce to the first 15 principal components.</w:t>
      </w:r>
      <w:r w:rsidR="0009671A">
        <w:t xml:space="preserve"> This covers of 0.95 of the variance of the data.</w:t>
      </w:r>
    </w:p>
    <w:p w:rsidR="00FF401E" w:rsidRDefault="00FF401E">
      <w:r>
        <w:tab/>
        <w:t xml:space="preserve">The plot below is of the first two principal components and the colors represent the classes, we can see the blue classes is almost easily separable from the other classes; however, the other three classes are all jumbled together, so it is </w:t>
      </w:r>
      <w:proofErr w:type="gramStart"/>
      <w:r>
        <w:t>pretty clear</w:t>
      </w:r>
      <w:proofErr w:type="gramEnd"/>
      <w:r>
        <w:t xml:space="preserve"> more principal components are need in order to accurately represent the data. </w:t>
      </w:r>
    </w:p>
    <w:p w:rsidR="00E30213" w:rsidRDefault="00FF401E">
      <w:r>
        <w:t>.</w:t>
      </w:r>
      <w:r w:rsidRPr="00FF401E">
        <w:rPr>
          <w:noProof/>
        </w:rPr>
        <w:t xml:space="preserve"> </w:t>
      </w:r>
      <w:r>
        <w:rPr>
          <w:noProof/>
        </w:rPr>
        <w:drawing>
          <wp:inline distT="0" distB="0" distL="0" distR="0" wp14:anchorId="4CBDB0C5" wp14:editId="24334B96">
            <wp:extent cx="2072640" cy="1112520"/>
            <wp:effectExtent l="0" t="0" r="3810" b="0"/>
            <wp:docPr id="16" name="Picture 16" descr="C:\Users\Robert Adams\AppData\Local\Microsoft\Windows\INetCache\Content.Word\car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Adams\AppData\Local\Microsoft\Windows\INetCache\Content.Word\carPC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2640" cy="1112520"/>
                    </a:xfrm>
                    <a:prstGeom prst="rect">
                      <a:avLst/>
                    </a:prstGeom>
                    <a:noFill/>
                    <a:ln>
                      <a:noFill/>
                    </a:ln>
                  </pic:spPr>
                </pic:pic>
              </a:graphicData>
            </a:graphic>
          </wp:inline>
        </w:drawing>
      </w:r>
    </w:p>
    <w:p w:rsidR="00174892" w:rsidRDefault="008B2B96">
      <w:r>
        <w:rPr>
          <w:noProof/>
        </w:rPr>
        <w:lastRenderedPageBreak/>
        <w:drawing>
          <wp:inline distT="0" distB="0" distL="0" distR="0">
            <wp:extent cx="3745230" cy="2529840"/>
            <wp:effectExtent l="0" t="0" r="762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6724D" w:rsidRDefault="00FF401E">
      <w:r>
        <w:tab/>
        <w:t xml:space="preserve">The graph above shows the distribution of the eigen values of the principal components of the adult dataset.  </w:t>
      </w:r>
      <w:r w:rsidR="00E6724D">
        <w:t xml:space="preserve">We can see the eigen values go to almost 0 around component 97 so very little is gained from including those principal components. However, with this set I chose to reduce to components which cover 0.5 variance of the data which consists of the first 38 principal components.  I chose to do this as to gain a more concise and reduced version of the data rather than data with 96 features.  </w:t>
      </w:r>
    </w:p>
    <w:p w:rsidR="00E6724D" w:rsidRDefault="00E6724D">
      <w:r>
        <w:tab/>
        <w:t xml:space="preserve">The plot below is of the first two principal components, and the colors represent the two classes. We can see this </w:t>
      </w:r>
      <w:proofErr w:type="gramStart"/>
      <w:r>
        <w:t>actually shows</w:t>
      </w:r>
      <w:proofErr w:type="gramEnd"/>
      <w:r>
        <w:t xml:space="preserve"> a decent separation between the two classes with the red being mostly the upper right corner, and the blue making up the majority of the rest of the instances. </w:t>
      </w:r>
    </w:p>
    <w:p w:rsidR="00FF401E" w:rsidRDefault="00E6724D">
      <w:r>
        <w:rPr>
          <w:noProof/>
        </w:rPr>
        <w:drawing>
          <wp:inline distT="0" distB="0" distL="0" distR="0" wp14:anchorId="4B274655" wp14:editId="3CC20AB6">
            <wp:extent cx="2076450" cy="1089660"/>
            <wp:effectExtent l="0" t="0" r="0" b="0"/>
            <wp:docPr id="17" name="Picture 17" descr="C:\Users\Robert Adam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 Adams\AppData\Local\Microsoft\Windows\INetCache\Content.Word\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6450" cy="10896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8"/>
        <w:gridCol w:w="1997"/>
        <w:gridCol w:w="1677"/>
        <w:gridCol w:w="1996"/>
        <w:gridCol w:w="1802"/>
      </w:tblGrid>
      <w:tr w:rsidR="002E2436" w:rsidTr="002E2436">
        <w:tc>
          <w:tcPr>
            <w:tcW w:w="1878" w:type="dxa"/>
          </w:tcPr>
          <w:p w:rsidR="002E2436" w:rsidRDefault="002E2436">
            <w:r>
              <w:t>Dataset</w:t>
            </w:r>
          </w:p>
        </w:tc>
        <w:tc>
          <w:tcPr>
            <w:tcW w:w="1997" w:type="dxa"/>
          </w:tcPr>
          <w:p w:rsidR="002E2436" w:rsidRDefault="002E2436">
            <w:r>
              <w:t>Clustering algorithm</w:t>
            </w:r>
          </w:p>
        </w:tc>
        <w:tc>
          <w:tcPr>
            <w:tcW w:w="1677" w:type="dxa"/>
          </w:tcPr>
          <w:p w:rsidR="002E2436" w:rsidRDefault="002E2436">
            <w:r>
              <w:t># of Attributes</w:t>
            </w:r>
          </w:p>
        </w:tc>
        <w:tc>
          <w:tcPr>
            <w:tcW w:w="1996" w:type="dxa"/>
          </w:tcPr>
          <w:p w:rsidR="002E2436" w:rsidRDefault="002E2436">
            <w:r>
              <w:t>Incorrectly Classified</w:t>
            </w:r>
          </w:p>
        </w:tc>
        <w:tc>
          <w:tcPr>
            <w:tcW w:w="1802" w:type="dxa"/>
          </w:tcPr>
          <w:p w:rsidR="002E2436" w:rsidRDefault="002E2436">
            <w:r>
              <w:t>SSE/Log Likelihood</w:t>
            </w:r>
          </w:p>
        </w:tc>
      </w:tr>
      <w:tr w:rsidR="002E2436" w:rsidTr="002E2436">
        <w:tc>
          <w:tcPr>
            <w:tcW w:w="1878" w:type="dxa"/>
          </w:tcPr>
          <w:p w:rsidR="002E2436" w:rsidRDefault="002E2436">
            <w:r>
              <w:t xml:space="preserve">Car </w:t>
            </w:r>
            <w:proofErr w:type="spellStart"/>
            <w:r>
              <w:t>Eval</w:t>
            </w:r>
            <w:proofErr w:type="spellEnd"/>
          </w:p>
        </w:tc>
        <w:tc>
          <w:tcPr>
            <w:tcW w:w="1997" w:type="dxa"/>
          </w:tcPr>
          <w:p w:rsidR="002E2436" w:rsidRDefault="002E2436">
            <w:r>
              <w:t>K means</w:t>
            </w:r>
          </w:p>
        </w:tc>
        <w:tc>
          <w:tcPr>
            <w:tcW w:w="1677" w:type="dxa"/>
          </w:tcPr>
          <w:p w:rsidR="002E2436" w:rsidRDefault="002E2436">
            <w:r>
              <w:t>15</w:t>
            </w:r>
          </w:p>
        </w:tc>
        <w:tc>
          <w:tcPr>
            <w:tcW w:w="1996" w:type="dxa"/>
          </w:tcPr>
          <w:p w:rsidR="002E2436" w:rsidRDefault="002E2436">
            <w:r>
              <w:t>68.06%</w:t>
            </w:r>
          </w:p>
        </w:tc>
        <w:tc>
          <w:tcPr>
            <w:tcW w:w="1802" w:type="dxa"/>
          </w:tcPr>
          <w:p w:rsidR="002E2436" w:rsidRDefault="002E2436">
            <w:r>
              <w:t>2176.08</w:t>
            </w:r>
          </w:p>
        </w:tc>
      </w:tr>
      <w:tr w:rsidR="002E2436" w:rsidTr="002E2436">
        <w:tc>
          <w:tcPr>
            <w:tcW w:w="1878" w:type="dxa"/>
          </w:tcPr>
          <w:p w:rsidR="002E2436" w:rsidRDefault="002E2436">
            <w:r>
              <w:t xml:space="preserve">Car </w:t>
            </w:r>
            <w:proofErr w:type="spellStart"/>
            <w:r>
              <w:t>Eval</w:t>
            </w:r>
            <w:proofErr w:type="spellEnd"/>
          </w:p>
        </w:tc>
        <w:tc>
          <w:tcPr>
            <w:tcW w:w="1997" w:type="dxa"/>
          </w:tcPr>
          <w:p w:rsidR="002E2436" w:rsidRDefault="002E2436">
            <w:r>
              <w:t>EM</w:t>
            </w:r>
          </w:p>
        </w:tc>
        <w:tc>
          <w:tcPr>
            <w:tcW w:w="1677" w:type="dxa"/>
          </w:tcPr>
          <w:p w:rsidR="002E2436" w:rsidRDefault="002E2436">
            <w:r>
              <w:t>15</w:t>
            </w:r>
          </w:p>
        </w:tc>
        <w:tc>
          <w:tcPr>
            <w:tcW w:w="1996" w:type="dxa"/>
          </w:tcPr>
          <w:p w:rsidR="002E2436" w:rsidRDefault="002E2436">
            <w:r>
              <w:t>68.75%</w:t>
            </w:r>
          </w:p>
        </w:tc>
        <w:tc>
          <w:tcPr>
            <w:tcW w:w="1802" w:type="dxa"/>
          </w:tcPr>
          <w:p w:rsidR="002E2436" w:rsidRDefault="002E2436">
            <w:r>
              <w:t>-15.141</w:t>
            </w:r>
          </w:p>
        </w:tc>
      </w:tr>
      <w:tr w:rsidR="002E2436" w:rsidTr="002E2436">
        <w:tc>
          <w:tcPr>
            <w:tcW w:w="1878" w:type="dxa"/>
          </w:tcPr>
          <w:p w:rsidR="002E2436" w:rsidRDefault="002E2436">
            <w:r>
              <w:t>Adult</w:t>
            </w:r>
          </w:p>
        </w:tc>
        <w:tc>
          <w:tcPr>
            <w:tcW w:w="1997" w:type="dxa"/>
          </w:tcPr>
          <w:p w:rsidR="002E2436" w:rsidRDefault="002E2436">
            <w:r>
              <w:t>K means</w:t>
            </w:r>
          </w:p>
        </w:tc>
        <w:tc>
          <w:tcPr>
            <w:tcW w:w="1677" w:type="dxa"/>
          </w:tcPr>
          <w:p w:rsidR="002E2436" w:rsidRDefault="002E2436">
            <w:r>
              <w:t>38</w:t>
            </w:r>
          </w:p>
        </w:tc>
        <w:tc>
          <w:tcPr>
            <w:tcW w:w="1996" w:type="dxa"/>
          </w:tcPr>
          <w:p w:rsidR="002E2436" w:rsidRDefault="002E2436">
            <w:r>
              <w:t>27.78%</w:t>
            </w:r>
          </w:p>
        </w:tc>
        <w:tc>
          <w:tcPr>
            <w:tcW w:w="1802" w:type="dxa"/>
          </w:tcPr>
          <w:p w:rsidR="002E2436" w:rsidRDefault="002E2436">
            <w:r>
              <w:t>6599.45</w:t>
            </w:r>
          </w:p>
        </w:tc>
      </w:tr>
      <w:tr w:rsidR="002E2436" w:rsidTr="002E2436">
        <w:tc>
          <w:tcPr>
            <w:tcW w:w="1878" w:type="dxa"/>
          </w:tcPr>
          <w:p w:rsidR="002E2436" w:rsidRDefault="002E2436">
            <w:r>
              <w:t>Adult</w:t>
            </w:r>
          </w:p>
        </w:tc>
        <w:tc>
          <w:tcPr>
            <w:tcW w:w="1997" w:type="dxa"/>
          </w:tcPr>
          <w:p w:rsidR="002E2436" w:rsidRDefault="002E2436">
            <w:r>
              <w:t>EM</w:t>
            </w:r>
          </w:p>
        </w:tc>
        <w:tc>
          <w:tcPr>
            <w:tcW w:w="1677" w:type="dxa"/>
          </w:tcPr>
          <w:p w:rsidR="002E2436" w:rsidRDefault="002E2436">
            <w:r>
              <w:t>38</w:t>
            </w:r>
          </w:p>
        </w:tc>
        <w:tc>
          <w:tcPr>
            <w:tcW w:w="1996" w:type="dxa"/>
          </w:tcPr>
          <w:p w:rsidR="002E2436" w:rsidRDefault="002E2436">
            <w:r>
              <w:t>42.78%</w:t>
            </w:r>
          </w:p>
        </w:tc>
        <w:tc>
          <w:tcPr>
            <w:tcW w:w="1802" w:type="dxa"/>
          </w:tcPr>
          <w:p w:rsidR="002E2436" w:rsidRDefault="002E2436">
            <w:r>
              <w:t>-51.744</w:t>
            </w:r>
          </w:p>
        </w:tc>
      </w:tr>
    </w:tbl>
    <w:p w:rsidR="00017570" w:rsidRDefault="00E6724D" w:rsidP="00017570">
      <w:r>
        <w:tab/>
        <w:t xml:space="preserve">The above table show the results of running the clustering algorithms on the PCA reduced data, using the same number of clusters as above.  We can see there </w:t>
      </w:r>
      <w:r w:rsidR="001D6FEF">
        <w:t xml:space="preserve">is little difference between the incorrectly classified after data reduction and the incorrectly classified on the original data, implying the clusters are very </w:t>
      </w:r>
      <w:proofErr w:type="gramStart"/>
      <w:r w:rsidR="001D6FEF">
        <w:t>similar to</w:t>
      </w:r>
      <w:proofErr w:type="gramEnd"/>
      <w:r w:rsidR="001D6FEF">
        <w:t xml:space="preserve"> the original clusters.  </w:t>
      </w:r>
    </w:p>
    <w:tbl>
      <w:tblPr>
        <w:tblStyle w:val="TableGrid"/>
        <w:tblW w:w="0" w:type="auto"/>
        <w:tblLook w:val="04A0" w:firstRow="1" w:lastRow="0" w:firstColumn="1" w:lastColumn="0" w:noHBand="0" w:noVBand="1"/>
      </w:tblPr>
      <w:tblGrid>
        <w:gridCol w:w="3116"/>
        <w:gridCol w:w="3117"/>
        <w:gridCol w:w="3117"/>
      </w:tblGrid>
      <w:tr w:rsidR="00017570" w:rsidTr="00017570">
        <w:tc>
          <w:tcPr>
            <w:tcW w:w="3116" w:type="dxa"/>
          </w:tcPr>
          <w:p w:rsidR="00017570" w:rsidRDefault="00017570" w:rsidP="00017570">
            <w:pPr>
              <w:tabs>
                <w:tab w:val="left" w:pos="1980"/>
              </w:tabs>
            </w:pPr>
            <w:r>
              <w:t>Adult Class (K means, EM)</w:t>
            </w:r>
          </w:p>
        </w:tc>
        <w:tc>
          <w:tcPr>
            <w:tcW w:w="3117" w:type="dxa"/>
          </w:tcPr>
          <w:p w:rsidR="00017570" w:rsidRDefault="00017570" w:rsidP="00017570">
            <w:pPr>
              <w:tabs>
                <w:tab w:val="left" w:pos="1980"/>
              </w:tabs>
            </w:pPr>
            <w:r>
              <w:t>Cluster1</w:t>
            </w:r>
          </w:p>
        </w:tc>
        <w:tc>
          <w:tcPr>
            <w:tcW w:w="3117" w:type="dxa"/>
          </w:tcPr>
          <w:p w:rsidR="00017570" w:rsidRDefault="00017570" w:rsidP="00017570">
            <w:pPr>
              <w:tabs>
                <w:tab w:val="left" w:pos="1980"/>
              </w:tabs>
            </w:pPr>
            <w:r>
              <w:t>Cluster2</w:t>
            </w:r>
          </w:p>
        </w:tc>
      </w:tr>
      <w:tr w:rsidR="00017570" w:rsidTr="00017570">
        <w:tc>
          <w:tcPr>
            <w:tcW w:w="3116" w:type="dxa"/>
          </w:tcPr>
          <w:p w:rsidR="00017570" w:rsidRDefault="00017570" w:rsidP="00017570">
            <w:pPr>
              <w:tabs>
                <w:tab w:val="left" w:pos="1980"/>
              </w:tabs>
            </w:pPr>
            <w:r>
              <w:t>&lt;=50K</w:t>
            </w:r>
          </w:p>
        </w:tc>
        <w:tc>
          <w:tcPr>
            <w:tcW w:w="3117" w:type="dxa"/>
          </w:tcPr>
          <w:p w:rsidR="00017570" w:rsidRDefault="0009671A" w:rsidP="00017570">
            <w:pPr>
              <w:tabs>
                <w:tab w:val="left" w:pos="1980"/>
              </w:tabs>
            </w:pPr>
            <w:r>
              <w:t xml:space="preserve">53%, </w:t>
            </w:r>
            <w:r w:rsidR="00017570">
              <w:t>74%</w:t>
            </w:r>
          </w:p>
        </w:tc>
        <w:tc>
          <w:tcPr>
            <w:tcW w:w="3117" w:type="dxa"/>
          </w:tcPr>
          <w:p w:rsidR="00017570" w:rsidRDefault="005F4825" w:rsidP="00017570">
            <w:pPr>
              <w:tabs>
                <w:tab w:val="left" w:pos="1980"/>
              </w:tabs>
            </w:pPr>
            <w:r>
              <w:t>93</w:t>
            </w:r>
            <w:r w:rsidR="0009671A">
              <w:t>%, 80%</w:t>
            </w:r>
          </w:p>
        </w:tc>
      </w:tr>
      <w:tr w:rsidR="00017570" w:rsidTr="00017570">
        <w:tc>
          <w:tcPr>
            <w:tcW w:w="3116" w:type="dxa"/>
          </w:tcPr>
          <w:p w:rsidR="00017570" w:rsidRDefault="00017570" w:rsidP="00017570">
            <w:pPr>
              <w:tabs>
                <w:tab w:val="left" w:pos="1980"/>
              </w:tabs>
            </w:pPr>
            <w:r>
              <w:t>&gt;50K</w:t>
            </w:r>
          </w:p>
        </w:tc>
        <w:tc>
          <w:tcPr>
            <w:tcW w:w="3117" w:type="dxa"/>
          </w:tcPr>
          <w:p w:rsidR="00017570" w:rsidRDefault="0009671A" w:rsidP="00017570">
            <w:pPr>
              <w:tabs>
                <w:tab w:val="left" w:pos="1980"/>
              </w:tabs>
            </w:pPr>
            <w:r>
              <w:t>47%, 26%</w:t>
            </w:r>
          </w:p>
        </w:tc>
        <w:tc>
          <w:tcPr>
            <w:tcW w:w="3117" w:type="dxa"/>
          </w:tcPr>
          <w:p w:rsidR="00017570" w:rsidRDefault="005F4825" w:rsidP="00017570">
            <w:pPr>
              <w:tabs>
                <w:tab w:val="left" w:pos="1980"/>
              </w:tabs>
            </w:pPr>
            <w:r>
              <w:t>7</w:t>
            </w:r>
            <w:r w:rsidR="0009671A">
              <w:t>%, 20%</w:t>
            </w:r>
          </w:p>
        </w:tc>
      </w:tr>
    </w:tbl>
    <w:p w:rsidR="000F7067" w:rsidRDefault="005F4825">
      <w:r>
        <w:lastRenderedPageBreak/>
        <w:tab/>
        <w:t xml:space="preserve">The table above shows the class breakdown of each cluster in the adult dataset.  </w:t>
      </w:r>
      <w:r w:rsidR="00D970AC">
        <w:t xml:space="preserve">We can see that the clusters do not line up particularly well with the classes, although cluster 2 is majority class &lt;=50K, cluster 1 </w:t>
      </w:r>
      <w:r w:rsidR="00905C33">
        <w:t>is relatively evenly split. Thes</w:t>
      </w:r>
      <w:r w:rsidR="00D970AC">
        <w:t>e are even worse clusters for the expectation maximization (the second cluster is no longer 60% &gt;50K class).  The K means clusters are quite close to the original clusters though only differing slightly in the first cluster (53/47 split instead of 60/40).</w:t>
      </w:r>
    </w:p>
    <w:tbl>
      <w:tblPr>
        <w:tblStyle w:val="TableGrid"/>
        <w:tblW w:w="0" w:type="auto"/>
        <w:tblLook w:val="04A0" w:firstRow="1" w:lastRow="0" w:firstColumn="1" w:lastColumn="0" w:noHBand="0" w:noVBand="1"/>
      </w:tblPr>
      <w:tblGrid>
        <w:gridCol w:w="1870"/>
        <w:gridCol w:w="1870"/>
        <w:gridCol w:w="1870"/>
        <w:gridCol w:w="1870"/>
        <w:gridCol w:w="1870"/>
      </w:tblGrid>
      <w:tr w:rsidR="00017570" w:rsidRPr="00017570" w:rsidTr="00017570">
        <w:tc>
          <w:tcPr>
            <w:tcW w:w="1870" w:type="dxa"/>
          </w:tcPr>
          <w:p w:rsidR="00017570" w:rsidRPr="00017570" w:rsidRDefault="00017570">
            <w:r w:rsidRPr="00017570">
              <w:t xml:space="preserve">Car </w:t>
            </w:r>
            <w:proofErr w:type="spellStart"/>
            <w:r w:rsidRPr="00017570">
              <w:t>Eval</w:t>
            </w:r>
            <w:proofErr w:type="spellEnd"/>
            <w:r w:rsidRPr="00017570">
              <w:t xml:space="preserve"> Class (K means, EM)</w:t>
            </w:r>
          </w:p>
        </w:tc>
        <w:tc>
          <w:tcPr>
            <w:tcW w:w="1870" w:type="dxa"/>
          </w:tcPr>
          <w:p w:rsidR="00017570" w:rsidRPr="00017570" w:rsidRDefault="00017570">
            <w:r w:rsidRPr="00017570">
              <w:t>Cluster1</w:t>
            </w:r>
          </w:p>
        </w:tc>
        <w:tc>
          <w:tcPr>
            <w:tcW w:w="1870" w:type="dxa"/>
          </w:tcPr>
          <w:p w:rsidR="00017570" w:rsidRPr="00017570" w:rsidRDefault="00017570">
            <w:r w:rsidRPr="00017570">
              <w:t>Cluster2</w:t>
            </w:r>
          </w:p>
        </w:tc>
        <w:tc>
          <w:tcPr>
            <w:tcW w:w="1870" w:type="dxa"/>
          </w:tcPr>
          <w:p w:rsidR="00017570" w:rsidRPr="00017570" w:rsidRDefault="00017570">
            <w:r w:rsidRPr="00017570">
              <w:t>Cluster3</w:t>
            </w:r>
          </w:p>
        </w:tc>
        <w:tc>
          <w:tcPr>
            <w:tcW w:w="1870" w:type="dxa"/>
          </w:tcPr>
          <w:p w:rsidR="00017570" w:rsidRPr="00017570" w:rsidRDefault="00017570">
            <w:r w:rsidRPr="00017570">
              <w:t>Cluster4</w:t>
            </w:r>
          </w:p>
        </w:tc>
      </w:tr>
      <w:tr w:rsidR="00017570" w:rsidRPr="00017570" w:rsidTr="00017570">
        <w:tc>
          <w:tcPr>
            <w:tcW w:w="1870" w:type="dxa"/>
          </w:tcPr>
          <w:p w:rsidR="00017570" w:rsidRPr="00017570" w:rsidRDefault="005F4825">
            <w:proofErr w:type="spellStart"/>
            <w:r w:rsidRPr="00017570">
              <w:t>U</w:t>
            </w:r>
            <w:r w:rsidR="00017570" w:rsidRPr="00017570">
              <w:t>nacc</w:t>
            </w:r>
            <w:proofErr w:type="spellEnd"/>
          </w:p>
        </w:tc>
        <w:tc>
          <w:tcPr>
            <w:tcW w:w="1870" w:type="dxa"/>
          </w:tcPr>
          <w:p w:rsidR="00017570" w:rsidRPr="00017570" w:rsidRDefault="00EE225A">
            <w:r>
              <w:t>83%, 75%</w:t>
            </w:r>
          </w:p>
        </w:tc>
        <w:tc>
          <w:tcPr>
            <w:tcW w:w="1870" w:type="dxa"/>
          </w:tcPr>
          <w:p w:rsidR="00017570" w:rsidRPr="00017570" w:rsidRDefault="00EE225A">
            <w:r>
              <w:t>68%, 62%</w:t>
            </w:r>
          </w:p>
        </w:tc>
        <w:tc>
          <w:tcPr>
            <w:tcW w:w="1870" w:type="dxa"/>
          </w:tcPr>
          <w:p w:rsidR="00017570" w:rsidRPr="00017570" w:rsidRDefault="00EE225A">
            <w:r>
              <w:t>63%, 60%</w:t>
            </w:r>
          </w:p>
        </w:tc>
        <w:tc>
          <w:tcPr>
            <w:tcW w:w="1870" w:type="dxa"/>
          </w:tcPr>
          <w:p w:rsidR="00017570" w:rsidRPr="00017570" w:rsidRDefault="00EE225A">
            <w:r>
              <w:t>63%</w:t>
            </w:r>
            <w:r w:rsidR="00642A03">
              <w:t>, 83%</w:t>
            </w:r>
          </w:p>
        </w:tc>
      </w:tr>
      <w:tr w:rsidR="00017570" w:rsidRPr="00017570" w:rsidTr="00017570">
        <w:tc>
          <w:tcPr>
            <w:tcW w:w="1870" w:type="dxa"/>
          </w:tcPr>
          <w:p w:rsidR="00017570" w:rsidRPr="00017570" w:rsidRDefault="005F4825">
            <w:proofErr w:type="spellStart"/>
            <w:r w:rsidRPr="00017570">
              <w:t>A</w:t>
            </w:r>
            <w:r w:rsidR="00017570" w:rsidRPr="00017570">
              <w:t>cc</w:t>
            </w:r>
            <w:proofErr w:type="spellEnd"/>
          </w:p>
        </w:tc>
        <w:tc>
          <w:tcPr>
            <w:tcW w:w="1870" w:type="dxa"/>
          </w:tcPr>
          <w:p w:rsidR="00017570" w:rsidRPr="00017570" w:rsidRDefault="00EE225A">
            <w:r>
              <w:t>17%, 25%</w:t>
            </w:r>
          </w:p>
        </w:tc>
        <w:tc>
          <w:tcPr>
            <w:tcW w:w="1870" w:type="dxa"/>
          </w:tcPr>
          <w:p w:rsidR="00017570" w:rsidRPr="00017570" w:rsidRDefault="00EE225A">
            <w:r>
              <w:t>23%, 27%</w:t>
            </w:r>
          </w:p>
        </w:tc>
        <w:tc>
          <w:tcPr>
            <w:tcW w:w="1870" w:type="dxa"/>
          </w:tcPr>
          <w:p w:rsidR="00017570" w:rsidRPr="00017570" w:rsidRDefault="00EE225A">
            <w:r>
              <w:t>25%, 21%</w:t>
            </w:r>
          </w:p>
        </w:tc>
        <w:tc>
          <w:tcPr>
            <w:tcW w:w="1870" w:type="dxa"/>
          </w:tcPr>
          <w:p w:rsidR="00017570" w:rsidRPr="00017570" w:rsidRDefault="00EE225A">
            <w:r>
              <w:t>25%</w:t>
            </w:r>
            <w:r w:rsidR="00642A03">
              <w:t>, 17%</w:t>
            </w:r>
          </w:p>
        </w:tc>
      </w:tr>
      <w:tr w:rsidR="00017570" w:rsidRPr="00017570" w:rsidTr="00017570">
        <w:tc>
          <w:tcPr>
            <w:tcW w:w="1870" w:type="dxa"/>
          </w:tcPr>
          <w:p w:rsidR="00017570" w:rsidRPr="00017570" w:rsidRDefault="005F4825">
            <w:r w:rsidRPr="00017570">
              <w:t>G</w:t>
            </w:r>
            <w:r w:rsidR="00017570" w:rsidRPr="00017570">
              <w:t>ood</w:t>
            </w:r>
          </w:p>
        </w:tc>
        <w:tc>
          <w:tcPr>
            <w:tcW w:w="1870" w:type="dxa"/>
          </w:tcPr>
          <w:p w:rsidR="00017570" w:rsidRPr="00017570" w:rsidRDefault="00017570"/>
        </w:tc>
        <w:tc>
          <w:tcPr>
            <w:tcW w:w="1870" w:type="dxa"/>
          </w:tcPr>
          <w:p w:rsidR="00017570" w:rsidRPr="00017570" w:rsidRDefault="00EE225A">
            <w:r>
              <w:t>5%, 5%</w:t>
            </w:r>
          </w:p>
        </w:tc>
        <w:tc>
          <w:tcPr>
            <w:tcW w:w="1870" w:type="dxa"/>
          </w:tcPr>
          <w:p w:rsidR="00017570" w:rsidRPr="00017570" w:rsidRDefault="00EE225A">
            <w:r>
              <w:t>6%, 11%</w:t>
            </w:r>
          </w:p>
        </w:tc>
        <w:tc>
          <w:tcPr>
            <w:tcW w:w="1870" w:type="dxa"/>
          </w:tcPr>
          <w:p w:rsidR="00017570" w:rsidRPr="00017570" w:rsidRDefault="00EE225A">
            <w:r>
              <w:t>6%</w:t>
            </w:r>
            <w:r w:rsidR="00642A03">
              <w:t>, 0%</w:t>
            </w:r>
          </w:p>
        </w:tc>
      </w:tr>
      <w:tr w:rsidR="00017570" w:rsidRPr="00017570" w:rsidTr="00017570">
        <w:tc>
          <w:tcPr>
            <w:tcW w:w="1870" w:type="dxa"/>
          </w:tcPr>
          <w:p w:rsidR="00017570" w:rsidRPr="00017570" w:rsidRDefault="005F4825">
            <w:proofErr w:type="spellStart"/>
            <w:r w:rsidRPr="00017570">
              <w:t>V</w:t>
            </w:r>
            <w:r w:rsidR="00017570" w:rsidRPr="00017570">
              <w:t>good</w:t>
            </w:r>
            <w:proofErr w:type="spellEnd"/>
          </w:p>
        </w:tc>
        <w:tc>
          <w:tcPr>
            <w:tcW w:w="1870" w:type="dxa"/>
          </w:tcPr>
          <w:p w:rsidR="00017570" w:rsidRPr="00017570" w:rsidRDefault="00017570"/>
        </w:tc>
        <w:tc>
          <w:tcPr>
            <w:tcW w:w="1870" w:type="dxa"/>
          </w:tcPr>
          <w:p w:rsidR="00017570" w:rsidRPr="00017570" w:rsidRDefault="00EE225A">
            <w:r>
              <w:t>4%, 6%</w:t>
            </w:r>
          </w:p>
        </w:tc>
        <w:tc>
          <w:tcPr>
            <w:tcW w:w="1870" w:type="dxa"/>
          </w:tcPr>
          <w:p w:rsidR="00017570" w:rsidRPr="00017570" w:rsidRDefault="00EE225A">
            <w:r>
              <w:t xml:space="preserve">6%, </w:t>
            </w:r>
            <w:r w:rsidR="00642A03">
              <w:t>8%</w:t>
            </w:r>
          </w:p>
        </w:tc>
        <w:tc>
          <w:tcPr>
            <w:tcW w:w="1870" w:type="dxa"/>
          </w:tcPr>
          <w:p w:rsidR="00017570" w:rsidRPr="00017570" w:rsidRDefault="00EE225A">
            <w:r>
              <w:t>6%</w:t>
            </w:r>
            <w:r w:rsidR="00642A03">
              <w:t>, 0%</w:t>
            </w:r>
          </w:p>
        </w:tc>
      </w:tr>
    </w:tbl>
    <w:p w:rsidR="00017570" w:rsidRPr="00017570" w:rsidRDefault="00D970AC">
      <w:r>
        <w:tab/>
        <w:t xml:space="preserve">Again, these clusters line up very poorly with the classes and mostly just seem to represent relatively a random sample of the data.  This is very </w:t>
      </w:r>
      <w:proofErr w:type="gramStart"/>
      <w:r>
        <w:t>similar to</w:t>
      </w:r>
      <w:proofErr w:type="gramEnd"/>
      <w:r>
        <w:t xml:space="preserve"> the original clusters though.</w:t>
      </w:r>
    </w:p>
    <w:p w:rsidR="005E0357" w:rsidRDefault="005E0357">
      <w:pPr>
        <w:rPr>
          <w:b/>
        </w:rPr>
      </w:pPr>
      <w:r>
        <w:rPr>
          <w:b/>
        </w:rPr>
        <w:t>Random Projections:</w:t>
      </w:r>
    </w:p>
    <w:p w:rsidR="000F7067" w:rsidRPr="000F7067" w:rsidRDefault="000F7067">
      <w:pPr>
        <w:rPr>
          <w:sz w:val="16"/>
          <w:szCs w:val="16"/>
        </w:rPr>
      </w:pPr>
      <w:r>
        <w:tab/>
        <w:t xml:space="preserve">For random projections, I performed the reduction three times with different random seeds (40, 42, 44), </w:t>
      </w:r>
      <w:proofErr w:type="gramStart"/>
      <w:r>
        <w:t>in order to</w:t>
      </w:r>
      <w:proofErr w:type="gramEnd"/>
      <w:r>
        <w:t xml:space="preserve"> account for the random nature of the projection.  I also chose to reduce to the same number of features as I did in the principal component reduction </w:t>
      </w:r>
      <w:proofErr w:type="gramStart"/>
      <w:r>
        <w:t>so as to</w:t>
      </w:r>
      <w:proofErr w:type="gramEnd"/>
      <w:r>
        <w:t xml:space="preserve"> compare the methods of reduction better. </w:t>
      </w:r>
      <w:r w:rsidR="00342550">
        <w:t xml:space="preserve"> The projections were performed using the Sparse1 distribution.</w:t>
      </w:r>
      <w:bookmarkStart w:id="0" w:name="_GoBack"/>
      <w:bookmarkEnd w:id="0"/>
    </w:p>
    <w:tbl>
      <w:tblPr>
        <w:tblStyle w:val="TableGrid"/>
        <w:tblW w:w="0" w:type="auto"/>
        <w:tblLook w:val="04A0" w:firstRow="1" w:lastRow="0" w:firstColumn="1" w:lastColumn="0" w:noHBand="0" w:noVBand="1"/>
      </w:tblPr>
      <w:tblGrid>
        <w:gridCol w:w="1118"/>
        <w:gridCol w:w="1356"/>
        <w:gridCol w:w="1229"/>
        <w:gridCol w:w="998"/>
        <w:gridCol w:w="853"/>
        <w:gridCol w:w="1005"/>
        <w:gridCol w:w="883"/>
        <w:gridCol w:w="1005"/>
        <w:gridCol w:w="903"/>
      </w:tblGrid>
      <w:tr w:rsidR="007B4B0A" w:rsidRPr="007B4B0A" w:rsidTr="007B4B0A">
        <w:trPr>
          <w:trHeight w:val="537"/>
        </w:trPr>
        <w:tc>
          <w:tcPr>
            <w:tcW w:w="1160" w:type="dxa"/>
          </w:tcPr>
          <w:p w:rsidR="007B4B0A" w:rsidRPr="007B4B0A" w:rsidRDefault="007B4B0A">
            <w:pPr>
              <w:rPr>
                <w:sz w:val="16"/>
                <w:szCs w:val="16"/>
              </w:rPr>
            </w:pPr>
            <w:r w:rsidRPr="007B4B0A">
              <w:rPr>
                <w:sz w:val="16"/>
                <w:szCs w:val="16"/>
              </w:rPr>
              <w:t>Dataset</w:t>
            </w:r>
          </w:p>
        </w:tc>
        <w:tc>
          <w:tcPr>
            <w:tcW w:w="1408" w:type="dxa"/>
          </w:tcPr>
          <w:p w:rsidR="007B4B0A" w:rsidRPr="007B4B0A" w:rsidRDefault="007B4B0A">
            <w:pPr>
              <w:rPr>
                <w:sz w:val="16"/>
                <w:szCs w:val="16"/>
              </w:rPr>
            </w:pPr>
            <w:r w:rsidRPr="007B4B0A">
              <w:rPr>
                <w:sz w:val="16"/>
                <w:szCs w:val="16"/>
              </w:rPr>
              <w:t>Clustering Algorithm</w:t>
            </w:r>
          </w:p>
        </w:tc>
        <w:tc>
          <w:tcPr>
            <w:tcW w:w="1267" w:type="dxa"/>
          </w:tcPr>
          <w:p w:rsidR="007B4B0A" w:rsidRPr="007B4B0A" w:rsidRDefault="007B4B0A">
            <w:pPr>
              <w:rPr>
                <w:sz w:val="16"/>
                <w:szCs w:val="16"/>
              </w:rPr>
            </w:pPr>
            <w:r w:rsidRPr="007B4B0A">
              <w:rPr>
                <w:sz w:val="16"/>
                <w:szCs w:val="16"/>
              </w:rPr>
              <w:t># of Attributes</w:t>
            </w:r>
          </w:p>
        </w:tc>
        <w:tc>
          <w:tcPr>
            <w:tcW w:w="1007" w:type="dxa"/>
          </w:tcPr>
          <w:p w:rsidR="007B4B0A" w:rsidRPr="007B4B0A" w:rsidRDefault="007B4B0A">
            <w:pPr>
              <w:rPr>
                <w:sz w:val="16"/>
                <w:szCs w:val="16"/>
              </w:rPr>
            </w:pPr>
            <w:r w:rsidRPr="007B4B0A">
              <w:rPr>
                <w:sz w:val="16"/>
                <w:szCs w:val="16"/>
              </w:rPr>
              <w:t>Seed = 40, incorrectly classified</w:t>
            </w:r>
          </w:p>
        </w:tc>
        <w:tc>
          <w:tcPr>
            <w:tcW w:w="766" w:type="dxa"/>
          </w:tcPr>
          <w:p w:rsidR="007B4B0A" w:rsidRPr="007B4B0A" w:rsidRDefault="007B4B0A">
            <w:pPr>
              <w:rPr>
                <w:sz w:val="16"/>
                <w:szCs w:val="16"/>
              </w:rPr>
            </w:pPr>
            <w:r w:rsidRPr="007B4B0A">
              <w:rPr>
                <w:sz w:val="16"/>
                <w:szCs w:val="16"/>
              </w:rPr>
              <w:t>40, SSE/Log likelihood</w:t>
            </w:r>
          </w:p>
        </w:tc>
        <w:tc>
          <w:tcPr>
            <w:tcW w:w="1007" w:type="dxa"/>
          </w:tcPr>
          <w:p w:rsidR="007B4B0A" w:rsidRPr="007B4B0A" w:rsidRDefault="007B4B0A">
            <w:pPr>
              <w:rPr>
                <w:sz w:val="16"/>
                <w:szCs w:val="16"/>
              </w:rPr>
            </w:pPr>
            <w:r w:rsidRPr="007B4B0A">
              <w:rPr>
                <w:sz w:val="16"/>
                <w:szCs w:val="16"/>
              </w:rPr>
              <w:t>Seed = 42, incorrectly classified</w:t>
            </w:r>
          </w:p>
        </w:tc>
        <w:tc>
          <w:tcPr>
            <w:tcW w:w="823" w:type="dxa"/>
          </w:tcPr>
          <w:p w:rsidR="007B4B0A" w:rsidRPr="007B4B0A" w:rsidRDefault="007B4B0A">
            <w:pPr>
              <w:rPr>
                <w:sz w:val="16"/>
                <w:szCs w:val="16"/>
              </w:rPr>
            </w:pPr>
            <w:r w:rsidRPr="007B4B0A">
              <w:rPr>
                <w:sz w:val="16"/>
                <w:szCs w:val="16"/>
              </w:rPr>
              <w:t>42, SSE/Log Likelihood</w:t>
            </w:r>
          </w:p>
        </w:tc>
        <w:tc>
          <w:tcPr>
            <w:tcW w:w="1007" w:type="dxa"/>
          </w:tcPr>
          <w:p w:rsidR="007B4B0A" w:rsidRPr="007B4B0A" w:rsidRDefault="007B4B0A">
            <w:pPr>
              <w:rPr>
                <w:sz w:val="16"/>
                <w:szCs w:val="16"/>
              </w:rPr>
            </w:pPr>
            <w:r w:rsidRPr="007B4B0A">
              <w:rPr>
                <w:sz w:val="16"/>
                <w:szCs w:val="16"/>
              </w:rPr>
              <w:t>Seed = 44, incorrectly classified</w:t>
            </w:r>
          </w:p>
        </w:tc>
        <w:tc>
          <w:tcPr>
            <w:tcW w:w="905" w:type="dxa"/>
          </w:tcPr>
          <w:p w:rsidR="007B4B0A" w:rsidRPr="007B4B0A" w:rsidRDefault="007B4B0A">
            <w:pPr>
              <w:rPr>
                <w:sz w:val="16"/>
                <w:szCs w:val="16"/>
              </w:rPr>
            </w:pPr>
            <w:r w:rsidRPr="007B4B0A">
              <w:rPr>
                <w:sz w:val="16"/>
                <w:szCs w:val="16"/>
              </w:rPr>
              <w:t>44, SSE/Log Likelihood</w:t>
            </w:r>
          </w:p>
        </w:tc>
      </w:tr>
      <w:tr w:rsidR="007B4B0A" w:rsidRPr="005E0357" w:rsidTr="007B4B0A">
        <w:trPr>
          <w:trHeight w:val="271"/>
        </w:trPr>
        <w:tc>
          <w:tcPr>
            <w:tcW w:w="1160" w:type="dxa"/>
          </w:tcPr>
          <w:p w:rsidR="007B4B0A" w:rsidRPr="005E0357" w:rsidRDefault="007B4B0A">
            <w:r>
              <w:t>Car</w:t>
            </w:r>
            <w:r w:rsidR="00451426">
              <w:t xml:space="preserve"> </w:t>
            </w:r>
            <w:proofErr w:type="spellStart"/>
            <w:r>
              <w:t>Eval</w:t>
            </w:r>
            <w:proofErr w:type="spellEnd"/>
          </w:p>
        </w:tc>
        <w:tc>
          <w:tcPr>
            <w:tcW w:w="1408" w:type="dxa"/>
          </w:tcPr>
          <w:p w:rsidR="007B4B0A" w:rsidRPr="005E0357" w:rsidRDefault="007B4B0A">
            <w:r>
              <w:t>K means</w:t>
            </w:r>
          </w:p>
        </w:tc>
        <w:tc>
          <w:tcPr>
            <w:tcW w:w="1267" w:type="dxa"/>
          </w:tcPr>
          <w:p w:rsidR="007B4B0A" w:rsidRPr="005E0357" w:rsidRDefault="007B4B0A">
            <w:r>
              <w:t>15</w:t>
            </w:r>
          </w:p>
        </w:tc>
        <w:tc>
          <w:tcPr>
            <w:tcW w:w="1007" w:type="dxa"/>
          </w:tcPr>
          <w:p w:rsidR="007B4B0A" w:rsidRPr="005E0357" w:rsidRDefault="002E2436">
            <w:r>
              <w:t>70.42%</w:t>
            </w:r>
          </w:p>
        </w:tc>
        <w:tc>
          <w:tcPr>
            <w:tcW w:w="766" w:type="dxa"/>
          </w:tcPr>
          <w:p w:rsidR="007B4B0A" w:rsidRPr="005E0357" w:rsidRDefault="002E2436">
            <w:r>
              <w:t>861.34</w:t>
            </w:r>
          </w:p>
        </w:tc>
        <w:tc>
          <w:tcPr>
            <w:tcW w:w="1007" w:type="dxa"/>
          </w:tcPr>
          <w:p w:rsidR="007B4B0A" w:rsidRPr="005E0357" w:rsidRDefault="006E4128">
            <w:r>
              <w:t>67.65%</w:t>
            </w:r>
          </w:p>
        </w:tc>
        <w:tc>
          <w:tcPr>
            <w:tcW w:w="823" w:type="dxa"/>
          </w:tcPr>
          <w:p w:rsidR="007B4B0A" w:rsidRPr="005E0357" w:rsidRDefault="006E4128">
            <w:r>
              <w:t>906.47</w:t>
            </w:r>
          </w:p>
        </w:tc>
        <w:tc>
          <w:tcPr>
            <w:tcW w:w="1007" w:type="dxa"/>
          </w:tcPr>
          <w:p w:rsidR="007B4B0A" w:rsidRPr="005E0357" w:rsidRDefault="006E4128">
            <w:r>
              <w:t>63.37%</w:t>
            </w:r>
          </w:p>
        </w:tc>
        <w:tc>
          <w:tcPr>
            <w:tcW w:w="905" w:type="dxa"/>
          </w:tcPr>
          <w:p w:rsidR="007B4B0A" w:rsidRPr="005E0357" w:rsidRDefault="006E4128">
            <w:r>
              <w:t>836.60</w:t>
            </w:r>
          </w:p>
        </w:tc>
      </w:tr>
      <w:tr w:rsidR="007B4B0A" w:rsidRPr="005E0357" w:rsidTr="007B4B0A">
        <w:trPr>
          <w:trHeight w:val="265"/>
        </w:trPr>
        <w:tc>
          <w:tcPr>
            <w:tcW w:w="1160" w:type="dxa"/>
          </w:tcPr>
          <w:p w:rsidR="007B4B0A" w:rsidRPr="005E0357" w:rsidRDefault="007B4B0A">
            <w:r>
              <w:t>Car</w:t>
            </w:r>
            <w:r w:rsidR="00451426">
              <w:t xml:space="preserve"> </w:t>
            </w:r>
            <w:proofErr w:type="spellStart"/>
            <w:r>
              <w:t>Eval</w:t>
            </w:r>
            <w:proofErr w:type="spellEnd"/>
          </w:p>
        </w:tc>
        <w:tc>
          <w:tcPr>
            <w:tcW w:w="1408" w:type="dxa"/>
          </w:tcPr>
          <w:p w:rsidR="007B4B0A" w:rsidRPr="005E0357" w:rsidRDefault="007B4B0A">
            <w:r>
              <w:t>EM</w:t>
            </w:r>
          </w:p>
        </w:tc>
        <w:tc>
          <w:tcPr>
            <w:tcW w:w="1267" w:type="dxa"/>
          </w:tcPr>
          <w:p w:rsidR="007B4B0A" w:rsidRPr="005E0357" w:rsidRDefault="007B4B0A">
            <w:r>
              <w:t>15</w:t>
            </w:r>
          </w:p>
        </w:tc>
        <w:tc>
          <w:tcPr>
            <w:tcW w:w="1007" w:type="dxa"/>
          </w:tcPr>
          <w:p w:rsidR="007B4B0A" w:rsidRPr="005E0357" w:rsidRDefault="006E4128">
            <w:r>
              <w:t>69.16%</w:t>
            </w:r>
          </w:p>
        </w:tc>
        <w:tc>
          <w:tcPr>
            <w:tcW w:w="766" w:type="dxa"/>
          </w:tcPr>
          <w:p w:rsidR="007B4B0A" w:rsidRPr="005E0357" w:rsidRDefault="006E4128">
            <w:r>
              <w:t>-29.77</w:t>
            </w:r>
          </w:p>
        </w:tc>
        <w:tc>
          <w:tcPr>
            <w:tcW w:w="1007" w:type="dxa"/>
          </w:tcPr>
          <w:p w:rsidR="007B4B0A" w:rsidRPr="005E0357" w:rsidRDefault="006E4128">
            <w:r>
              <w:t>65.97%</w:t>
            </w:r>
          </w:p>
        </w:tc>
        <w:tc>
          <w:tcPr>
            <w:tcW w:w="823" w:type="dxa"/>
          </w:tcPr>
          <w:p w:rsidR="007B4B0A" w:rsidRPr="005E0357" w:rsidRDefault="006E4128">
            <w:r>
              <w:t>-27.40</w:t>
            </w:r>
          </w:p>
        </w:tc>
        <w:tc>
          <w:tcPr>
            <w:tcW w:w="1007" w:type="dxa"/>
          </w:tcPr>
          <w:p w:rsidR="007B4B0A" w:rsidRPr="005E0357" w:rsidRDefault="006E4128">
            <w:r>
              <w:t>64.81%</w:t>
            </w:r>
          </w:p>
        </w:tc>
        <w:tc>
          <w:tcPr>
            <w:tcW w:w="905" w:type="dxa"/>
          </w:tcPr>
          <w:p w:rsidR="007B4B0A" w:rsidRPr="005E0357" w:rsidRDefault="006E4128">
            <w:r>
              <w:t>-30.48</w:t>
            </w:r>
          </w:p>
        </w:tc>
      </w:tr>
      <w:tr w:rsidR="007B4B0A" w:rsidRPr="005E0357" w:rsidTr="007B4B0A">
        <w:trPr>
          <w:trHeight w:val="265"/>
        </w:trPr>
        <w:tc>
          <w:tcPr>
            <w:tcW w:w="1160" w:type="dxa"/>
          </w:tcPr>
          <w:p w:rsidR="007B4B0A" w:rsidRPr="005E0357" w:rsidRDefault="007B4B0A">
            <w:r>
              <w:t>Adult</w:t>
            </w:r>
          </w:p>
        </w:tc>
        <w:tc>
          <w:tcPr>
            <w:tcW w:w="1408" w:type="dxa"/>
          </w:tcPr>
          <w:p w:rsidR="007B4B0A" w:rsidRPr="005E0357" w:rsidRDefault="007B4B0A">
            <w:r>
              <w:t>K means</w:t>
            </w:r>
          </w:p>
        </w:tc>
        <w:tc>
          <w:tcPr>
            <w:tcW w:w="1267" w:type="dxa"/>
          </w:tcPr>
          <w:p w:rsidR="007B4B0A" w:rsidRPr="005E0357" w:rsidRDefault="007B4B0A">
            <w:r>
              <w:t>38</w:t>
            </w:r>
          </w:p>
        </w:tc>
        <w:tc>
          <w:tcPr>
            <w:tcW w:w="1007" w:type="dxa"/>
          </w:tcPr>
          <w:p w:rsidR="007B4B0A" w:rsidRPr="005E0357" w:rsidRDefault="006E4128">
            <w:r>
              <w:t>36.11%</w:t>
            </w:r>
          </w:p>
        </w:tc>
        <w:tc>
          <w:tcPr>
            <w:tcW w:w="766" w:type="dxa"/>
          </w:tcPr>
          <w:p w:rsidR="007B4B0A" w:rsidRPr="005E0357" w:rsidRDefault="006E4128">
            <w:r>
              <w:t>10303</w:t>
            </w:r>
          </w:p>
        </w:tc>
        <w:tc>
          <w:tcPr>
            <w:tcW w:w="1007" w:type="dxa"/>
          </w:tcPr>
          <w:p w:rsidR="007B4B0A" w:rsidRPr="005E0357" w:rsidRDefault="006E4128">
            <w:r>
              <w:t>48.14%</w:t>
            </w:r>
          </w:p>
        </w:tc>
        <w:tc>
          <w:tcPr>
            <w:tcW w:w="823" w:type="dxa"/>
          </w:tcPr>
          <w:p w:rsidR="007B4B0A" w:rsidRPr="005E0357" w:rsidRDefault="006E4128">
            <w:r>
              <w:t>11063</w:t>
            </w:r>
          </w:p>
        </w:tc>
        <w:tc>
          <w:tcPr>
            <w:tcW w:w="1007" w:type="dxa"/>
          </w:tcPr>
          <w:p w:rsidR="007B4B0A" w:rsidRPr="005E0357" w:rsidRDefault="00B13475">
            <w:r>
              <w:t>34.20%</w:t>
            </w:r>
          </w:p>
        </w:tc>
        <w:tc>
          <w:tcPr>
            <w:tcW w:w="905" w:type="dxa"/>
          </w:tcPr>
          <w:p w:rsidR="007B4B0A" w:rsidRPr="005E0357" w:rsidRDefault="00B13475">
            <w:r>
              <w:t>10369</w:t>
            </w:r>
          </w:p>
        </w:tc>
      </w:tr>
      <w:tr w:rsidR="007B4B0A" w:rsidRPr="005E0357" w:rsidTr="007B4B0A">
        <w:trPr>
          <w:trHeight w:val="271"/>
        </w:trPr>
        <w:tc>
          <w:tcPr>
            <w:tcW w:w="1160" w:type="dxa"/>
          </w:tcPr>
          <w:p w:rsidR="007B4B0A" w:rsidRPr="005E0357" w:rsidRDefault="007B4B0A">
            <w:r>
              <w:t>Adult</w:t>
            </w:r>
          </w:p>
        </w:tc>
        <w:tc>
          <w:tcPr>
            <w:tcW w:w="1408" w:type="dxa"/>
          </w:tcPr>
          <w:p w:rsidR="007B4B0A" w:rsidRPr="005E0357" w:rsidRDefault="007B4B0A">
            <w:r>
              <w:t>EM</w:t>
            </w:r>
          </w:p>
        </w:tc>
        <w:tc>
          <w:tcPr>
            <w:tcW w:w="1267" w:type="dxa"/>
          </w:tcPr>
          <w:p w:rsidR="007B4B0A" w:rsidRPr="005E0357" w:rsidRDefault="007B4B0A">
            <w:r>
              <w:t>38</w:t>
            </w:r>
          </w:p>
        </w:tc>
        <w:tc>
          <w:tcPr>
            <w:tcW w:w="1007" w:type="dxa"/>
          </w:tcPr>
          <w:p w:rsidR="007B4B0A" w:rsidRPr="005E0357" w:rsidRDefault="006E4128">
            <w:r>
              <w:t>22.02%</w:t>
            </w:r>
          </w:p>
        </w:tc>
        <w:tc>
          <w:tcPr>
            <w:tcW w:w="766" w:type="dxa"/>
          </w:tcPr>
          <w:p w:rsidR="007B4B0A" w:rsidRPr="005E0357" w:rsidRDefault="006E4128">
            <w:r>
              <w:t>-288.8</w:t>
            </w:r>
          </w:p>
        </w:tc>
        <w:tc>
          <w:tcPr>
            <w:tcW w:w="1007" w:type="dxa"/>
          </w:tcPr>
          <w:p w:rsidR="007B4B0A" w:rsidRPr="005E0357" w:rsidRDefault="006E4128">
            <w:r>
              <w:t>23.998%</w:t>
            </w:r>
          </w:p>
        </w:tc>
        <w:tc>
          <w:tcPr>
            <w:tcW w:w="823" w:type="dxa"/>
          </w:tcPr>
          <w:p w:rsidR="007B4B0A" w:rsidRPr="005E0357" w:rsidRDefault="006E4128">
            <w:r>
              <w:t>-310.4</w:t>
            </w:r>
          </w:p>
        </w:tc>
        <w:tc>
          <w:tcPr>
            <w:tcW w:w="1007" w:type="dxa"/>
          </w:tcPr>
          <w:p w:rsidR="007B4B0A" w:rsidRPr="005E0357" w:rsidRDefault="00B13475">
            <w:r>
              <w:t>23.998%</w:t>
            </w:r>
          </w:p>
        </w:tc>
        <w:tc>
          <w:tcPr>
            <w:tcW w:w="905" w:type="dxa"/>
          </w:tcPr>
          <w:p w:rsidR="007B4B0A" w:rsidRPr="005E0357" w:rsidRDefault="00B13475">
            <w:r>
              <w:t>-296.7</w:t>
            </w:r>
          </w:p>
        </w:tc>
      </w:tr>
    </w:tbl>
    <w:p w:rsidR="00017570" w:rsidRDefault="001D6FEF" w:rsidP="00017570">
      <w:r>
        <w:rPr>
          <w:b/>
        </w:rPr>
        <w:tab/>
      </w:r>
      <w:r>
        <w:t xml:space="preserve">The above table shows a decent amount of variance in the different random projections for the car evaluation dataset, with the Car Evaluation k means inaccuracy ranging from 63%-70%, and the EM inaccuracy ranging from 64%-69%.  For the adult dataset, there is a lot less variance in the EM inaccuracy </w:t>
      </w:r>
      <w:r w:rsidR="000F7067">
        <w:t xml:space="preserve">with values in the range of 22%-24%; however, the K means inaccuracy has a lot more variance with values ranging from 34%-48%. </w:t>
      </w:r>
    </w:p>
    <w:tbl>
      <w:tblPr>
        <w:tblStyle w:val="TableGrid"/>
        <w:tblW w:w="0" w:type="auto"/>
        <w:tblLook w:val="04A0" w:firstRow="1" w:lastRow="0" w:firstColumn="1" w:lastColumn="0" w:noHBand="0" w:noVBand="1"/>
      </w:tblPr>
      <w:tblGrid>
        <w:gridCol w:w="3116"/>
        <w:gridCol w:w="3117"/>
        <w:gridCol w:w="3117"/>
      </w:tblGrid>
      <w:tr w:rsidR="00017570" w:rsidTr="002807AA">
        <w:tc>
          <w:tcPr>
            <w:tcW w:w="3116" w:type="dxa"/>
          </w:tcPr>
          <w:p w:rsidR="00017570" w:rsidRDefault="00017570" w:rsidP="002807AA">
            <w:pPr>
              <w:tabs>
                <w:tab w:val="left" w:pos="1980"/>
              </w:tabs>
            </w:pPr>
            <w:r>
              <w:t>Adult Class (K means, EM)</w:t>
            </w:r>
          </w:p>
        </w:tc>
        <w:tc>
          <w:tcPr>
            <w:tcW w:w="3117" w:type="dxa"/>
          </w:tcPr>
          <w:p w:rsidR="00017570" w:rsidRDefault="00017570" w:rsidP="002807AA">
            <w:pPr>
              <w:tabs>
                <w:tab w:val="left" w:pos="1980"/>
              </w:tabs>
            </w:pPr>
            <w:r>
              <w:t>Cluster1</w:t>
            </w:r>
          </w:p>
        </w:tc>
        <w:tc>
          <w:tcPr>
            <w:tcW w:w="3117" w:type="dxa"/>
          </w:tcPr>
          <w:p w:rsidR="00017570" w:rsidRDefault="00017570" w:rsidP="002807AA">
            <w:pPr>
              <w:tabs>
                <w:tab w:val="left" w:pos="1980"/>
              </w:tabs>
            </w:pPr>
            <w:r>
              <w:t>Cluster2</w:t>
            </w:r>
          </w:p>
        </w:tc>
      </w:tr>
      <w:tr w:rsidR="00017570" w:rsidTr="002807AA">
        <w:tc>
          <w:tcPr>
            <w:tcW w:w="3116" w:type="dxa"/>
          </w:tcPr>
          <w:p w:rsidR="00017570" w:rsidRDefault="00017570" w:rsidP="002807AA">
            <w:pPr>
              <w:tabs>
                <w:tab w:val="left" w:pos="1980"/>
              </w:tabs>
            </w:pPr>
            <w:r>
              <w:t>&lt;=50K</w:t>
            </w:r>
          </w:p>
        </w:tc>
        <w:tc>
          <w:tcPr>
            <w:tcW w:w="3117" w:type="dxa"/>
          </w:tcPr>
          <w:p w:rsidR="00017570" w:rsidRDefault="00AF331E" w:rsidP="002807AA">
            <w:pPr>
              <w:tabs>
                <w:tab w:val="left" w:pos="1980"/>
              </w:tabs>
            </w:pPr>
            <w:r>
              <w:t>62%, 49%</w:t>
            </w:r>
          </w:p>
        </w:tc>
        <w:tc>
          <w:tcPr>
            <w:tcW w:w="3117" w:type="dxa"/>
          </w:tcPr>
          <w:p w:rsidR="00017570" w:rsidRDefault="00AF331E" w:rsidP="002807AA">
            <w:pPr>
              <w:tabs>
                <w:tab w:val="left" w:pos="1980"/>
              </w:tabs>
            </w:pPr>
            <w:r>
              <w:t>87%, 77%</w:t>
            </w:r>
          </w:p>
        </w:tc>
      </w:tr>
      <w:tr w:rsidR="00017570" w:rsidTr="002807AA">
        <w:tc>
          <w:tcPr>
            <w:tcW w:w="3116" w:type="dxa"/>
          </w:tcPr>
          <w:p w:rsidR="00017570" w:rsidRDefault="00017570" w:rsidP="002807AA">
            <w:pPr>
              <w:tabs>
                <w:tab w:val="left" w:pos="1980"/>
              </w:tabs>
            </w:pPr>
            <w:r>
              <w:t>&gt;50K</w:t>
            </w:r>
          </w:p>
        </w:tc>
        <w:tc>
          <w:tcPr>
            <w:tcW w:w="3117" w:type="dxa"/>
          </w:tcPr>
          <w:p w:rsidR="00017570" w:rsidRDefault="00AF331E" w:rsidP="002807AA">
            <w:pPr>
              <w:tabs>
                <w:tab w:val="left" w:pos="1980"/>
              </w:tabs>
            </w:pPr>
            <w:r>
              <w:t>38%, 51%</w:t>
            </w:r>
          </w:p>
        </w:tc>
        <w:tc>
          <w:tcPr>
            <w:tcW w:w="3117" w:type="dxa"/>
          </w:tcPr>
          <w:p w:rsidR="00017570" w:rsidRDefault="00AF331E" w:rsidP="002807AA">
            <w:pPr>
              <w:tabs>
                <w:tab w:val="left" w:pos="1980"/>
              </w:tabs>
            </w:pPr>
            <w:r>
              <w:t>13%, 23%</w:t>
            </w:r>
          </w:p>
        </w:tc>
      </w:tr>
    </w:tbl>
    <w:p w:rsidR="00017570" w:rsidRDefault="00D970AC" w:rsidP="00017570">
      <w:r>
        <w:tab/>
        <w:t>The table above shows the class breakdown of ea</w:t>
      </w:r>
      <w:r w:rsidR="00905C33">
        <w:t>ch cluster of the adult dataset, with random seed 44, as it had the lowest incorrectly classified percentage.</w:t>
      </w:r>
      <w:r>
        <w:t xml:space="preserve">  It is again </w:t>
      </w:r>
      <w:proofErr w:type="gramStart"/>
      <w:r>
        <w:t>pretty clear</w:t>
      </w:r>
      <w:proofErr w:type="gramEnd"/>
      <w:r>
        <w:t xml:space="preserve"> that these do not line up well with the classes, </w:t>
      </w:r>
      <w:r w:rsidR="00905C33">
        <w:t>cluster 2 is majority class &lt;=50K and cluster 1 is again relatively evenly split between the class.  The low incorrectly classified percent only occurs because of the imbalance of the classes.  Although, unlike the PCA with EM cluster 2 is mostly composed of class &gt;50K, which is why the incorrectly classified percentage is much lower (22% as opposed to the 42% of PCA).</w:t>
      </w:r>
    </w:p>
    <w:tbl>
      <w:tblPr>
        <w:tblStyle w:val="TableGrid"/>
        <w:tblW w:w="0" w:type="auto"/>
        <w:tblLook w:val="04A0" w:firstRow="1" w:lastRow="0" w:firstColumn="1" w:lastColumn="0" w:noHBand="0" w:noVBand="1"/>
      </w:tblPr>
      <w:tblGrid>
        <w:gridCol w:w="1870"/>
        <w:gridCol w:w="1870"/>
        <w:gridCol w:w="1870"/>
        <w:gridCol w:w="1870"/>
        <w:gridCol w:w="1870"/>
      </w:tblGrid>
      <w:tr w:rsidR="00017570" w:rsidRPr="00017570" w:rsidTr="002807AA">
        <w:tc>
          <w:tcPr>
            <w:tcW w:w="1870" w:type="dxa"/>
          </w:tcPr>
          <w:p w:rsidR="00017570" w:rsidRPr="00017570" w:rsidRDefault="00017570" w:rsidP="002807AA">
            <w:r w:rsidRPr="00017570">
              <w:t xml:space="preserve">Car </w:t>
            </w:r>
            <w:proofErr w:type="spellStart"/>
            <w:r w:rsidRPr="00017570">
              <w:t>Eval</w:t>
            </w:r>
            <w:proofErr w:type="spellEnd"/>
            <w:r w:rsidRPr="00017570">
              <w:t xml:space="preserve"> Class (K means, EM)</w:t>
            </w:r>
          </w:p>
        </w:tc>
        <w:tc>
          <w:tcPr>
            <w:tcW w:w="1870" w:type="dxa"/>
          </w:tcPr>
          <w:p w:rsidR="00017570" w:rsidRPr="00017570" w:rsidRDefault="00017570" w:rsidP="002807AA">
            <w:r w:rsidRPr="00017570">
              <w:t>Cluster1</w:t>
            </w:r>
          </w:p>
        </w:tc>
        <w:tc>
          <w:tcPr>
            <w:tcW w:w="1870" w:type="dxa"/>
          </w:tcPr>
          <w:p w:rsidR="00017570" w:rsidRPr="00017570" w:rsidRDefault="00017570" w:rsidP="002807AA">
            <w:r w:rsidRPr="00017570">
              <w:t>Cluster2</w:t>
            </w:r>
          </w:p>
        </w:tc>
        <w:tc>
          <w:tcPr>
            <w:tcW w:w="1870" w:type="dxa"/>
          </w:tcPr>
          <w:p w:rsidR="00017570" w:rsidRPr="00017570" w:rsidRDefault="00017570" w:rsidP="002807AA">
            <w:r w:rsidRPr="00017570">
              <w:t>Cluster3</w:t>
            </w:r>
          </w:p>
        </w:tc>
        <w:tc>
          <w:tcPr>
            <w:tcW w:w="1870" w:type="dxa"/>
          </w:tcPr>
          <w:p w:rsidR="00017570" w:rsidRPr="00017570" w:rsidRDefault="00017570" w:rsidP="002807AA">
            <w:r w:rsidRPr="00017570">
              <w:t>Cluster4</w:t>
            </w:r>
          </w:p>
        </w:tc>
      </w:tr>
      <w:tr w:rsidR="00017570" w:rsidRPr="00017570" w:rsidTr="002807AA">
        <w:tc>
          <w:tcPr>
            <w:tcW w:w="1870" w:type="dxa"/>
          </w:tcPr>
          <w:p w:rsidR="00017570" w:rsidRPr="00017570" w:rsidRDefault="005F4825" w:rsidP="002807AA">
            <w:proofErr w:type="spellStart"/>
            <w:r w:rsidRPr="00017570">
              <w:t>U</w:t>
            </w:r>
            <w:r w:rsidR="00017570" w:rsidRPr="00017570">
              <w:t>nacc</w:t>
            </w:r>
            <w:proofErr w:type="spellEnd"/>
          </w:p>
        </w:tc>
        <w:tc>
          <w:tcPr>
            <w:tcW w:w="1870" w:type="dxa"/>
          </w:tcPr>
          <w:p w:rsidR="00017570" w:rsidRPr="00017570" w:rsidRDefault="00642A03" w:rsidP="002807AA">
            <w:r>
              <w:t>78%, 56%</w:t>
            </w:r>
          </w:p>
        </w:tc>
        <w:tc>
          <w:tcPr>
            <w:tcW w:w="1870" w:type="dxa"/>
          </w:tcPr>
          <w:p w:rsidR="00017570" w:rsidRPr="00017570" w:rsidRDefault="00642A03" w:rsidP="002807AA">
            <w:r>
              <w:t>52%</w:t>
            </w:r>
            <w:r w:rsidR="00CF10A3">
              <w:t>, 58%</w:t>
            </w:r>
          </w:p>
        </w:tc>
        <w:tc>
          <w:tcPr>
            <w:tcW w:w="1870" w:type="dxa"/>
          </w:tcPr>
          <w:p w:rsidR="00017570" w:rsidRPr="00017570" w:rsidRDefault="00642A03" w:rsidP="002807AA">
            <w:r>
              <w:t>52%</w:t>
            </w:r>
            <w:r w:rsidR="00CF10A3">
              <w:t>, 91%</w:t>
            </w:r>
          </w:p>
        </w:tc>
        <w:tc>
          <w:tcPr>
            <w:tcW w:w="1870" w:type="dxa"/>
          </w:tcPr>
          <w:p w:rsidR="00017570" w:rsidRPr="00017570" w:rsidRDefault="00642A03" w:rsidP="002807AA">
            <w:r>
              <w:t>96.6%</w:t>
            </w:r>
            <w:r w:rsidR="00CF10A3">
              <w:t>, 76%</w:t>
            </w:r>
          </w:p>
        </w:tc>
      </w:tr>
      <w:tr w:rsidR="00017570" w:rsidRPr="00017570" w:rsidTr="002807AA">
        <w:tc>
          <w:tcPr>
            <w:tcW w:w="1870" w:type="dxa"/>
          </w:tcPr>
          <w:p w:rsidR="00017570" w:rsidRPr="00017570" w:rsidRDefault="005F4825" w:rsidP="002807AA">
            <w:proofErr w:type="spellStart"/>
            <w:r w:rsidRPr="00017570">
              <w:lastRenderedPageBreak/>
              <w:t>A</w:t>
            </w:r>
            <w:r w:rsidR="00017570" w:rsidRPr="00017570">
              <w:t>cc</w:t>
            </w:r>
            <w:proofErr w:type="spellEnd"/>
          </w:p>
        </w:tc>
        <w:tc>
          <w:tcPr>
            <w:tcW w:w="1870" w:type="dxa"/>
          </w:tcPr>
          <w:p w:rsidR="00017570" w:rsidRPr="00017570" w:rsidRDefault="00642A03" w:rsidP="002807AA">
            <w:r>
              <w:t>16%, 30%</w:t>
            </w:r>
          </w:p>
        </w:tc>
        <w:tc>
          <w:tcPr>
            <w:tcW w:w="1870" w:type="dxa"/>
          </w:tcPr>
          <w:p w:rsidR="00017570" w:rsidRPr="00017570" w:rsidRDefault="00642A03" w:rsidP="002807AA">
            <w:r>
              <w:t>31%</w:t>
            </w:r>
            <w:r w:rsidR="00CF10A3">
              <w:t>, 34%</w:t>
            </w:r>
          </w:p>
        </w:tc>
        <w:tc>
          <w:tcPr>
            <w:tcW w:w="1870" w:type="dxa"/>
          </w:tcPr>
          <w:p w:rsidR="00017570" w:rsidRPr="00017570" w:rsidRDefault="00642A03" w:rsidP="002807AA">
            <w:r>
              <w:t>40%</w:t>
            </w:r>
            <w:r w:rsidR="00CF10A3">
              <w:t>, 8%</w:t>
            </w:r>
          </w:p>
        </w:tc>
        <w:tc>
          <w:tcPr>
            <w:tcW w:w="1870" w:type="dxa"/>
          </w:tcPr>
          <w:p w:rsidR="00017570" w:rsidRPr="00017570" w:rsidRDefault="00642A03" w:rsidP="002807AA">
            <w:r>
              <w:t>3.2%</w:t>
            </w:r>
            <w:r w:rsidR="00CF10A3">
              <w:t>, 18%</w:t>
            </w:r>
          </w:p>
        </w:tc>
      </w:tr>
      <w:tr w:rsidR="00017570" w:rsidRPr="00017570" w:rsidTr="002807AA">
        <w:tc>
          <w:tcPr>
            <w:tcW w:w="1870" w:type="dxa"/>
          </w:tcPr>
          <w:p w:rsidR="00017570" w:rsidRPr="00017570" w:rsidRDefault="005F4825" w:rsidP="002807AA">
            <w:r w:rsidRPr="00017570">
              <w:t>G</w:t>
            </w:r>
            <w:r w:rsidR="00017570" w:rsidRPr="00017570">
              <w:t>ood</w:t>
            </w:r>
          </w:p>
        </w:tc>
        <w:tc>
          <w:tcPr>
            <w:tcW w:w="1870" w:type="dxa"/>
          </w:tcPr>
          <w:p w:rsidR="00017570" w:rsidRPr="00017570" w:rsidRDefault="00642A03" w:rsidP="002807AA">
            <w:r>
              <w:t>3%, 6%</w:t>
            </w:r>
          </w:p>
        </w:tc>
        <w:tc>
          <w:tcPr>
            <w:tcW w:w="1870" w:type="dxa"/>
          </w:tcPr>
          <w:p w:rsidR="00017570" w:rsidRPr="00017570" w:rsidRDefault="00642A03" w:rsidP="002807AA">
            <w:r>
              <w:t>8%</w:t>
            </w:r>
            <w:r w:rsidR="00CF10A3">
              <w:t>, 6%</w:t>
            </w:r>
          </w:p>
        </w:tc>
        <w:tc>
          <w:tcPr>
            <w:tcW w:w="1870" w:type="dxa"/>
          </w:tcPr>
          <w:p w:rsidR="00017570" w:rsidRPr="00017570" w:rsidRDefault="00642A03" w:rsidP="002807AA">
            <w:r>
              <w:t>5%</w:t>
            </w:r>
            <w:r w:rsidR="00CF10A3">
              <w:t>, 0.2%</w:t>
            </w:r>
          </w:p>
        </w:tc>
        <w:tc>
          <w:tcPr>
            <w:tcW w:w="1870" w:type="dxa"/>
          </w:tcPr>
          <w:p w:rsidR="00017570" w:rsidRPr="00017570" w:rsidRDefault="00642A03" w:rsidP="002807AA">
            <w:r>
              <w:t>0.2%</w:t>
            </w:r>
            <w:r w:rsidR="00CF10A3">
              <w:t>, 3%</w:t>
            </w:r>
          </w:p>
        </w:tc>
      </w:tr>
      <w:tr w:rsidR="00017570" w:rsidRPr="00017570" w:rsidTr="002807AA">
        <w:tc>
          <w:tcPr>
            <w:tcW w:w="1870" w:type="dxa"/>
          </w:tcPr>
          <w:p w:rsidR="00017570" w:rsidRPr="00017570" w:rsidRDefault="005F4825" w:rsidP="002807AA">
            <w:proofErr w:type="spellStart"/>
            <w:r w:rsidRPr="00017570">
              <w:t>V</w:t>
            </w:r>
            <w:r w:rsidR="00017570" w:rsidRPr="00017570">
              <w:t>good</w:t>
            </w:r>
            <w:proofErr w:type="spellEnd"/>
          </w:p>
        </w:tc>
        <w:tc>
          <w:tcPr>
            <w:tcW w:w="1870" w:type="dxa"/>
          </w:tcPr>
          <w:p w:rsidR="00017570" w:rsidRPr="00017570" w:rsidRDefault="00642A03" w:rsidP="002807AA">
            <w:r>
              <w:t xml:space="preserve">3%, </w:t>
            </w:r>
            <w:r w:rsidR="00CF10A3">
              <w:t>8%</w:t>
            </w:r>
          </w:p>
        </w:tc>
        <w:tc>
          <w:tcPr>
            <w:tcW w:w="1870" w:type="dxa"/>
          </w:tcPr>
          <w:p w:rsidR="00017570" w:rsidRPr="00017570" w:rsidRDefault="00642A03" w:rsidP="002807AA">
            <w:r>
              <w:t>9%</w:t>
            </w:r>
            <w:r w:rsidR="00CF10A3">
              <w:t>, 2%</w:t>
            </w:r>
          </w:p>
        </w:tc>
        <w:tc>
          <w:tcPr>
            <w:tcW w:w="1870" w:type="dxa"/>
          </w:tcPr>
          <w:p w:rsidR="00017570" w:rsidRPr="00017570" w:rsidRDefault="00642A03" w:rsidP="002807AA">
            <w:r>
              <w:t>3%</w:t>
            </w:r>
            <w:r w:rsidR="00CF10A3">
              <w:t>, 0.8%</w:t>
            </w:r>
          </w:p>
        </w:tc>
        <w:tc>
          <w:tcPr>
            <w:tcW w:w="1870" w:type="dxa"/>
          </w:tcPr>
          <w:p w:rsidR="00017570" w:rsidRPr="00017570" w:rsidRDefault="00CF10A3" w:rsidP="002807AA">
            <w:r>
              <w:t>0%, 3%</w:t>
            </w:r>
          </w:p>
        </w:tc>
      </w:tr>
    </w:tbl>
    <w:p w:rsidR="00017570" w:rsidRPr="00017570" w:rsidRDefault="00905C33" w:rsidP="00017570">
      <w:r>
        <w:tab/>
        <w:t>The above table shows the class breakdown of the clusters for the car evaluation dataset, with random seed 44, as it had the lowest inaccuracy.  These clusters do not line up particularly well with the classes.  The instances seem to be almost evenly spread between the clusters which clearly prevents the smaller classes from having the majority in any cluster when the data is imbalanced.</w:t>
      </w:r>
    </w:p>
    <w:p w:rsidR="005E0357" w:rsidRDefault="005E0357">
      <w:pPr>
        <w:rPr>
          <w:b/>
        </w:rPr>
      </w:pPr>
      <w:proofErr w:type="spellStart"/>
      <w:r>
        <w:rPr>
          <w:b/>
        </w:rPr>
        <w:t>MLPAutoencoder</w:t>
      </w:r>
      <w:proofErr w:type="spellEnd"/>
      <w:r>
        <w:rPr>
          <w:b/>
        </w:rPr>
        <w:t>:</w:t>
      </w:r>
    </w:p>
    <w:p w:rsidR="00905C33" w:rsidRPr="0021515D" w:rsidRDefault="00905C33">
      <w:pPr>
        <w:rPr>
          <w:b/>
        </w:rPr>
      </w:pPr>
      <w:r>
        <w:rPr>
          <w:b/>
        </w:rPr>
        <w:tab/>
      </w:r>
      <w:r>
        <w:t xml:space="preserve">For the </w:t>
      </w:r>
      <w:proofErr w:type="spellStart"/>
      <w:r>
        <w:t>MLPAutoencoder</w:t>
      </w:r>
      <w:proofErr w:type="spellEnd"/>
      <w:r>
        <w:t xml:space="preserve">, I used the </w:t>
      </w:r>
      <w:proofErr w:type="spellStart"/>
      <w:r>
        <w:t>MLPAutoencoder</w:t>
      </w:r>
      <w:proofErr w:type="spellEnd"/>
      <w:r>
        <w:t xml:space="preserve"> Filter in Weka in the</w:t>
      </w:r>
      <w:r w:rsidR="009F689F">
        <w:t xml:space="preserve"> </w:t>
      </w:r>
      <w:proofErr w:type="spellStart"/>
      <w:r w:rsidR="00342550">
        <w:t>MultiLayerPerceptron</w:t>
      </w:r>
      <w:proofErr w:type="spellEnd"/>
      <w:r w:rsidR="00342550">
        <w:t xml:space="preserve"> Package</w:t>
      </w:r>
      <w:r w:rsidR="009F689F">
        <w:t xml:space="preserve">. </w:t>
      </w:r>
      <w:r w:rsidR="0021515D">
        <w:t xml:space="preserve"> I decided to reduce to the same number of features as the PCA reduction </w:t>
      </w:r>
      <w:proofErr w:type="gramStart"/>
      <w:r w:rsidR="0021515D">
        <w:t>in order to</w:t>
      </w:r>
      <w:proofErr w:type="gramEnd"/>
      <w:r w:rsidR="0021515D">
        <w:t xml:space="preserve"> accurately compare the reduction algorithms.  </w:t>
      </w:r>
    </w:p>
    <w:tbl>
      <w:tblPr>
        <w:tblStyle w:val="TableGrid"/>
        <w:tblW w:w="0" w:type="auto"/>
        <w:tblLook w:val="04A0" w:firstRow="1" w:lastRow="0" w:firstColumn="1" w:lastColumn="0" w:noHBand="0" w:noVBand="1"/>
      </w:tblPr>
      <w:tblGrid>
        <w:gridCol w:w="1870"/>
        <w:gridCol w:w="1870"/>
        <w:gridCol w:w="1870"/>
        <w:gridCol w:w="1870"/>
        <w:gridCol w:w="1870"/>
      </w:tblGrid>
      <w:tr w:rsidR="007B4B0A" w:rsidRPr="00451426" w:rsidTr="007B4B0A">
        <w:tc>
          <w:tcPr>
            <w:tcW w:w="1870" w:type="dxa"/>
          </w:tcPr>
          <w:p w:rsidR="007B4B0A" w:rsidRPr="00451426" w:rsidRDefault="00451426">
            <w:r>
              <w:t>Dataset</w:t>
            </w:r>
          </w:p>
        </w:tc>
        <w:tc>
          <w:tcPr>
            <w:tcW w:w="1870" w:type="dxa"/>
          </w:tcPr>
          <w:p w:rsidR="007B4B0A" w:rsidRPr="00451426" w:rsidRDefault="00451426">
            <w:r>
              <w:t>Clustering Algorithm</w:t>
            </w:r>
          </w:p>
        </w:tc>
        <w:tc>
          <w:tcPr>
            <w:tcW w:w="1870" w:type="dxa"/>
          </w:tcPr>
          <w:p w:rsidR="007B4B0A" w:rsidRPr="00451426" w:rsidRDefault="00451426">
            <w:r>
              <w:t># of Attributes</w:t>
            </w:r>
          </w:p>
        </w:tc>
        <w:tc>
          <w:tcPr>
            <w:tcW w:w="1870" w:type="dxa"/>
          </w:tcPr>
          <w:p w:rsidR="007B4B0A" w:rsidRPr="00451426" w:rsidRDefault="00451426">
            <w:r>
              <w:t>Incorrectly Classified</w:t>
            </w:r>
          </w:p>
        </w:tc>
        <w:tc>
          <w:tcPr>
            <w:tcW w:w="1870" w:type="dxa"/>
          </w:tcPr>
          <w:p w:rsidR="007B4B0A" w:rsidRPr="00451426" w:rsidRDefault="00451426">
            <w:r>
              <w:t>SSE/Log Likelihood</w:t>
            </w:r>
          </w:p>
        </w:tc>
      </w:tr>
      <w:tr w:rsidR="007B4B0A" w:rsidRPr="00451426" w:rsidTr="007B4B0A">
        <w:tc>
          <w:tcPr>
            <w:tcW w:w="1870" w:type="dxa"/>
          </w:tcPr>
          <w:p w:rsidR="007B4B0A" w:rsidRPr="00451426" w:rsidRDefault="00451426">
            <w:r>
              <w:t xml:space="preserve">Car </w:t>
            </w:r>
            <w:proofErr w:type="spellStart"/>
            <w:r>
              <w:t>Eval</w:t>
            </w:r>
            <w:proofErr w:type="spellEnd"/>
          </w:p>
        </w:tc>
        <w:tc>
          <w:tcPr>
            <w:tcW w:w="1870" w:type="dxa"/>
          </w:tcPr>
          <w:p w:rsidR="007B4B0A" w:rsidRPr="00451426" w:rsidRDefault="00451426">
            <w:r>
              <w:t>K means</w:t>
            </w:r>
          </w:p>
        </w:tc>
        <w:tc>
          <w:tcPr>
            <w:tcW w:w="1870" w:type="dxa"/>
          </w:tcPr>
          <w:p w:rsidR="00451426" w:rsidRPr="00451426" w:rsidRDefault="00451426">
            <w:r>
              <w:t>15</w:t>
            </w:r>
          </w:p>
        </w:tc>
        <w:tc>
          <w:tcPr>
            <w:tcW w:w="1870" w:type="dxa"/>
          </w:tcPr>
          <w:p w:rsidR="007B4B0A" w:rsidRPr="00451426" w:rsidRDefault="00D6012A">
            <w:r>
              <w:t>49.36%</w:t>
            </w:r>
          </w:p>
        </w:tc>
        <w:tc>
          <w:tcPr>
            <w:tcW w:w="1870" w:type="dxa"/>
          </w:tcPr>
          <w:p w:rsidR="007B4B0A" w:rsidRPr="00451426" w:rsidRDefault="00D6012A">
            <w:r>
              <w:t>4938</w:t>
            </w:r>
          </w:p>
        </w:tc>
      </w:tr>
      <w:tr w:rsidR="007B4B0A" w:rsidRPr="00451426" w:rsidTr="007B4B0A">
        <w:tc>
          <w:tcPr>
            <w:tcW w:w="1870" w:type="dxa"/>
          </w:tcPr>
          <w:p w:rsidR="007B4B0A" w:rsidRPr="00451426" w:rsidRDefault="00451426">
            <w:r>
              <w:t xml:space="preserve">Car </w:t>
            </w:r>
            <w:proofErr w:type="spellStart"/>
            <w:r>
              <w:t>Eval</w:t>
            </w:r>
            <w:proofErr w:type="spellEnd"/>
          </w:p>
        </w:tc>
        <w:tc>
          <w:tcPr>
            <w:tcW w:w="1870" w:type="dxa"/>
          </w:tcPr>
          <w:p w:rsidR="007B4B0A" w:rsidRPr="00451426" w:rsidRDefault="00451426">
            <w:r>
              <w:t>EM</w:t>
            </w:r>
          </w:p>
        </w:tc>
        <w:tc>
          <w:tcPr>
            <w:tcW w:w="1870" w:type="dxa"/>
          </w:tcPr>
          <w:p w:rsidR="00451426" w:rsidRPr="00451426" w:rsidRDefault="00451426">
            <w:r>
              <w:t>15</w:t>
            </w:r>
          </w:p>
        </w:tc>
        <w:tc>
          <w:tcPr>
            <w:tcW w:w="1870" w:type="dxa"/>
          </w:tcPr>
          <w:p w:rsidR="007B4B0A" w:rsidRPr="00451426" w:rsidRDefault="00D6012A">
            <w:r>
              <w:t>46.64%</w:t>
            </w:r>
          </w:p>
        </w:tc>
        <w:tc>
          <w:tcPr>
            <w:tcW w:w="1870" w:type="dxa"/>
          </w:tcPr>
          <w:p w:rsidR="007B4B0A" w:rsidRPr="00451426" w:rsidRDefault="00D6012A">
            <w:r>
              <w:t>-0.523</w:t>
            </w:r>
          </w:p>
        </w:tc>
      </w:tr>
      <w:tr w:rsidR="007B4B0A" w:rsidRPr="00451426" w:rsidTr="007B4B0A">
        <w:tc>
          <w:tcPr>
            <w:tcW w:w="1870" w:type="dxa"/>
          </w:tcPr>
          <w:p w:rsidR="007B4B0A" w:rsidRPr="00451426" w:rsidRDefault="00451426">
            <w:r>
              <w:t>Adult</w:t>
            </w:r>
          </w:p>
        </w:tc>
        <w:tc>
          <w:tcPr>
            <w:tcW w:w="1870" w:type="dxa"/>
          </w:tcPr>
          <w:p w:rsidR="00451426" w:rsidRPr="00451426" w:rsidRDefault="00451426">
            <w:r>
              <w:t>K means</w:t>
            </w:r>
          </w:p>
        </w:tc>
        <w:tc>
          <w:tcPr>
            <w:tcW w:w="1870" w:type="dxa"/>
          </w:tcPr>
          <w:p w:rsidR="007B4B0A" w:rsidRPr="00451426" w:rsidRDefault="00451426">
            <w:r>
              <w:t>38</w:t>
            </w:r>
          </w:p>
        </w:tc>
        <w:tc>
          <w:tcPr>
            <w:tcW w:w="1870" w:type="dxa"/>
          </w:tcPr>
          <w:p w:rsidR="007B4B0A" w:rsidRPr="00451426" w:rsidRDefault="00D6012A">
            <w:r>
              <w:t>32.81%</w:t>
            </w:r>
          </w:p>
        </w:tc>
        <w:tc>
          <w:tcPr>
            <w:tcW w:w="1870" w:type="dxa"/>
          </w:tcPr>
          <w:p w:rsidR="007B4B0A" w:rsidRPr="00451426" w:rsidRDefault="00D6012A">
            <w:r>
              <w:t>145621</w:t>
            </w:r>
          </w:p>
        </w:tc>
      </w:tr>
      <w:tr w:rsidR="007B4B0A" w:rsidRPr="00451426" w:rsidTr="007B4B0A">
        <w:tc>
          <w:tcPr>
            <w:tcW w:w="1870" w:type="dxa"/>
          </w:tcPr>
          <w:p w:rsidR="007B4B0A" w:rsidRPr="00451426" w:rsidRDefault="00451426">
            <w:r>
              <w:t>Adult</w:t>
            </w:r>
          </w:p>
        </w:tc>
        <w:tc>
          <w:tcPr>
            <w:tcW w:w="1870" w:type="dxa"/>
          </w:tcPr>
          <w:p w:rsidR="007B4B0A" w:rsidRPr="00451426" w:rsidRDefault="00451426">
            <w:r>
              <w:t>EM</w:t>
            </w:r>
          </w:p>
        </w:tc>
        <w:tc>
          <w:tcPr>
            <w:tcW w:w="1870" w:type="dxa"/>
          </w:tcPr>
          <w:p w:rsidR="007B4B0A" w:rsidRPr="00451426" w:rsidRDefault="00451426">
            <w:r>
              <w:t>38</w:t>
            </w:r>
          </w:p>
        </w:tc>
        <w:tc>
          <w:tcPr>
            <w:tcW w:w="1870" w:type="dxa"/>
          </w:tcPr>
          <w:p w:rsidR="007B4B0A" w:rsidRPr="00451426" w:rsidRDefault="00D6012A">
            <w:r>
              <w:t>28.26%</w:t>
            </w:r>
          </w:p>
        </w:tc>
        <w:tc>
          <w:tcPr>
            <w:tcW w:w="1870" w:type="dxa"/>
          </w:tcPr>
          <w:p w:rsidR="007B4B0A" w:rsidRPr="00451426" w:rsidRDefault="00D6012A">
            <w:r>
              <w:t>-7.821</w:t>
            </w:r>
          </w:p>
        </w:tc>
      </w:tr>
    </w:tbl>
    <w:p w:rsidR="00B72E7F" w:rsidRDefault="000F7067">
      <w:r>
        <w:tab/>
      </w:r>
      <w:r w:rsidR="00B72E7F">
        <w:t xml:space="preserve">The plot below shows the distribution of the data after the reduction, the colors represent the different classes.  The data is not particularly easily separable and is quite sparse, likely higher dimensional data would improve upon this.  </w:t>
      </w:r>
    </w:p>
    <w:p w:rsidR="007B4B0A" w:rsidRDefault="0021515D">
      <w:r>
        <w:rPr>
          <w:noProof/>
        </w:rPr>
        <w:drawing>
          <wp:inline distT="0" distB="0" distL="0" distR="0">
            <wp:extent cx="3684270" cy="3684270"/>
            <wp:effectExtent l="0" t="0" r="0" b="0"/>
            <wp:docPr id="15" name="Picture 15" descr="C:\Users\Robert Adams\AppData\Local\Microsoft\Windows\INetCache\Content.Word\adultMLP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Adams\AppData\Local\Microsoft\Windows\INetCache\Content.Word\adultMLPA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4270" cy="3684270"/>
                    </a:xfrm>
                    <a:prstGeom prst="rect">
                      <a:avLst/>
                    </a:prstGeom>
                    <a:noFill/>
                    <a:ln>
                      <a:noFill/>
                    </a:ln>
                  </pic:spPr>
                </pic:pic>
              </a:graphicData>
            </a:graphic>
          </wp:inline>
        </w:drawing>
      </w:r>
    </w:p>
    <w:p w:rsidR="00017570" w:rsidRDefault="009F689F" w:rsidP="00017570">
      <w:r>
        <w:lastRenderedPageBreak/>
        <w:tab/>
        <w:t xml:space="preserve">Below is the class breakdown of the clusters for the adult data set after the reduction, like PCA these do a poor job of separating the classes, besides </w:t>
      </w:r>
      <w:r w:rsidR="00303539">
        <w:t>that cluster 2 for K means is overwhelming class &lt;=50K and cluster 1 for EM is overwhelming class &lt;=50K.</w:t>
      </w:r>
    </w:p>
    <w:tbl>
      <w:tblPr>
        <w:tblStyle w:val="TableGrid"/>
        <w:tblW w:w="0" w:type="auto"/>
        <w:tblLook w:val="04A0" w:firstRow="1" w:lastRow="0" w:firstColumn="1" w:lastColumn="0" w:noHBand="0" w:noVBand="1"/>
      </w:tblPr>
      <w:tblGrid>
        <w:gridCol w:w="3116"/>
        <w:gridCol w:w="3117"/>
        <w:gridCol w:w="3117"/>
      </w:tblGrid>
      <w:tr w:rsidR="00017570" w:rsidTr="002807AA">
        <w:tc>
          <w:tcPr>
            <w:tcW w:w="3116" w:type="dxa"/>
          </w:tcPr>
          <w:p w:rsidR="00017570" w:rsidRDefault="00017570" w:rsidP="002807AA">
            <w:pPr>
              <w:tabs>
                <w:tab w:val="left" w:pos="1980"/>
              </w:tabs>
            </w:pPr>
            <w:r>
              <w:t>Adult Class (K means, EM)</w:t>
            </w:r>
          </w:p>
        </w:tc>
        <w:tc>
          <w:tcPr>
            <w:tcW w:w="3117" w:type="dxa"/>
          </w:tcPr>
          <w:p w:rsidR="00017570" w:rsidRDefault="00017570" w:rsidP="002807AA">
            <w:pPr>
              <w:tabs>
                <w:tab w:val="left" w:pos="1980"/>
              </w:tabs>
            </w:pPr>
            <w:r>
              <w:t>Cluster1</w:t>
            </w:r>
          </w:p>
        </w:tc>
        <w:tc>
          <w:tcPr>
            <w:tcW w:w="3117" w:type="dxa"/>
          </w:tcPr>
          <w:p w:rsidR="00017570" w:rsidRDefault="00017570" w:rsidP="002807AA">
            <w:pPr>
              <w:tabs>
                <w:tab w:val="left" w:pos="1980"/>
              </w:tabs>
            </w:pPr>
            <w:r>
              <w:t>Cluster2</w:t>
            </w:r>
          </w:p>
        </w:tc>
      </w:tr>
      <w:tr w:rsidR="00017570" w:rsidTr="002807AA">
        <w:tc>
          <w:tcPr>
            <w:tcW w:w="3116" w:type="dxa"/>
          </w:tcPr>
          <w:p w:rsidR="00017570" w:rsidRDefault="00017570" w:rsidP="002807AA">
            <w:pPr>
              <w:tabs>
                <w:tab w:val="left" w:pos="1980"/>
              </w:tabs>
            </w:pPr>
            <w:r>
              <w:t>&lt;=50K</w:t>
            </w:r>
          </w:p>
        </w:tc>
        <w:tc>
          <w:tcPr>
            <w:tcW w:w="3117" w:type="dxa"/>
          </w:tcPr>
          <w:p w:rsidR="00017570" w:rsidRDefault="00AF331E" w:rsidP="002807AA">
            <w:pPr>
              <w:tabs>
                <w:tab w:val="left" w:pos="1980"/>
              </w:tabs>
            </w:pPr>
            <w:r>
              <w:t>61%, 89%</w:t>
            </w:r>
          </w:p>
        </w:tc>
        <w:tc>
          <w:tcPr>
            <w:tcW w:w="3117" w:type="dxa"/>
          </w:tcPr>
          <w:p w:rsidR="00017570" w:rsidRDefault="00EE225A" w:rsidP="002807AA">
            <w:pPr>
              <w:tabs>
                <w:tab w:val="left" w:pos="1980"/>
              </w:tabs>
            </w:pPr>
            <w:r>
              <w:t xml:space="preserve">86%, </w:t>
            </w:r>
            <w:r w:rsidR="00AF331E">
              <w:t>55%</w:t>
            </w:r>
          </w:p>
        </w:tc>
      </w:tr>
      <w:tr w:rsidR="00017570" w:rsidTr="002807AA">
        <w:tc>
          <w:tcPr>
            <w:tcW w:w="3116" w:type="dxa"/>
          </w:tcPr>
          <w:p w:rsidR="00017570" w:rsidRDefault="00017570" w:rsidP="002807AA">
            <w:pPr>
              <w:tabs>
                <w:tab w:val="left" w:pos="1980"/>
              </w:tabs>
            </w:pPr>
            <w:r>
              <w:t>&gt;50K</w:t>
            </w:r>
          </w:p>
        </w:tc>
        <w:tc>
          <w:tcPr>
            <w:tcW w:w="3117" w:type="dxa"/>
          </w:tcPr>
          <w:p w:rsidR="00017570" w:rsidRDefault="00AF331E" w:rsidP="002807AA">
            <w:pPr>
              <w:tabs>
                <w:tab w:val="left" w:pos="1980"/>
              </w:tabs>
            </w:pPr>
            <w:r>
              <w:t>39%, 11%</w:t>
            </w:r>
          </w:p>
        </w:tc>
        <w:tc>
          <w:tcPr>
            <w:tcW w:w="3117" w:type="dxa"/>
          </w:tcPr>
          <w:p w:rsidR="00017570" w:rsidRDefault="00EE225A" w:rsidP="002807AA">
            <w:pPr>
              <w:tabs>
                <w:tab w:val="left" w:pos="1980"/>
              </w:tabs>
            </w:pPr>
            <w:r>
              <w:t xml:space="preserve">14%, </w:t>
            </w:r>
            <w:r w:rsidR="00AF331E">
              <w:t>45%</w:t>
            </w:r>
          </w:p>
        </w:tc>
      </w:tr>
    </w:tbl>
    <w:p w:rsidR="00B72E7F" w:rsidRDefault="00B72E7F" w:rsidP="00B72E7F">
      <w:pPr>
        <w:ind w:firstLine="720"/>
      </w:pPr>
      <w:r>
        <w:t xml:space="preserve">The plot below shows the distribution of the </w:t>
      </w:r>
      <w:proofErr w:type="spellStart"/>
      <w:r>
        <w:t>carevaluation</w:t>
      </w:r>
      <w:proofErr w:type="spellEnd"/>
      <w:r>
        <w:t xml:space="preserve"> dataset after the reduction, as we can see the data is quite sparse and easily separable.  This is expected since with PCA we found a good representation of the data in 15 attributes covering </w:t>
      </w:r>
      <w:proofErr w:type="gramStart"/>
      <w:r>
        <w:t>the majority of</w:t>
      </w:r>
      <w:proofErr w:type="gramEnd"/>
      <w:r>
        <w:t xml:space="preserve"> the variance in the data.  </w:t>
      </w:r>
    </w:p>
    <w:p w:rsidR="00017570" w:rsidRDefault="00B72E7F" w:rsidP="00017570">
      <w:r>
        <w:rPr>
          <w:noProof/>
        </w:rPr>
        <w:drawing>
          <wp:inline distT="0" distB="0" distL="0" distR="0" wp14:anchorId="4B03E9EC" wp14:editId="7031DAB3">
            <wp:extent cx="3985260" cy="3168405"/>
            <wp:effectExtent l="0" t="0" r="0" b="0"/>
            <wp:docPr id="19" name="Picture 19" descr="C:\Users\Robert Adams\AppData\Local\Microsoft\Windows\INetCache\Content.Word\CAR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 Adams\AppData\Local\Microsoft\Windows\INetCache\Content.Word\CARA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8467" cy="3170954"/>
                    </a:xfrm>
                    <a:prstGeom prst="rect">
                      <a:avLst/>
                    </a:prstGeom>
                    <a:noFill/>
                    <a:ln>
                      <a:noFill/>
                    </a:ln>
                  </pic:spPr>
                </pic:pic>
              </a:graphicData>
            </a:graphic>
          </wp:inline>
        </w:drawing>
      </w:r>
    </w:p>
    <w:p w:rsidR="009F689F" w:rsidRDefault="009F689F" w:rsidP="009F689F">
      <w:pPr>
        <w:ind w:firstLine="720"/>
      </w:pPr>
      <w:r>
        <w:t xml:space="preserve">Below is the class breakdown of the clusters after the autoencoder reduction.  As with all the other dimensionality reduction methods, </w:t>
      </w:r>
      <w:proofErr w:type="gramStart"/>
      <w:r>
        <w:t>these cluster</w:t>
      </w:r>
      <w:proofErr w:type="gramEnd"/>
      <w:r>
        <w:t xml:space="preserve"> do not seem to line up with the classes, which is why the incorrectly classified percentage is 49% for K means and 46% for EM.  </w:t>
      </w:r>
    </w:p>
    <w:tbl>
      <w:tblPr>
        <w:tblStyle w:val="TableGrid"/>
        <w:tblW w:w="0" w:type="auto"/>
        <w:tblLook w:val="04A0" w:firstRow="1" w:lastRow="0" w:firstColumn="1" w:lastColumn="0" w:noHBand="0" w:noVBand="1"/>
      </w:tblPr>
      <w:tblGrid>
        <w:gridCol w:w="1870"/>
        <w:gridCol w:w="1870"/>
        <w:gridCol w:w="1870"/>
        <w:gridCol w:w="1870"/>
        <w:gridCol w:w="1870"/>
      </w:tblGrid>
      <w:tr w:rsidR="00017570" w:rsidRPr="00017570" w:rsidTr="002807AA">
        <w:tc>
          <w:tcPr>
            <w:tcW w:w="1870" w:type="dxa"/>
          </w:tcPr>
          <w:p w:rsidR="00017570" w:rsidRPr="00017570" w:rsidRDefault="00017570" w:rsidP="002807AA">
            <w:r w:rsidRPr="00017570">
              <w:t xml:space="preserve">Car </w:t>
            </w:r>
            <w:proofErr w:type="spellStart"/>
            <w:r w:rsidRPr="00017570">
              <w:t>Eval</w:t>
            </w:r>
            <w:proofErr w:type="spellEnd"/>
            <w:r w:rsidRPr="00017570">
              <w:t xml:space="preserve"> Class (K means, EM)</w:t>
            </w:r>
          </w:p>
        </w:tc>
        <w:tc>
          <w:tcPr>
            <w:tcW w:w="1870" w:type="dxa"/>
          </w:tcPr>
          <w:p w:rsidR="00017570" w:rsidRPr="00017570" w:rsidRDefault="00017570" w:rsidP="002807AA">
            <w:r w:rsidRPr="00017570">
              <w:t>Cluster1</w:t>
            </w:r>
          </w:p>
        </w:tc>
        <w:tc>
          <w:tcPr>
            <w:tcW w:w="1870" w:type="dxa"/>
          </w:tcPr>
          <w:p w:rsidR="00017570" w:rsidRPr="00017570" w:rsidRDefault="00017570" w:rsidP="002807AA">
            <w:r w:rsidRPr="00017570">
              <w:t>Cluster2</w:t>
            </w:r>
          </w:p>
        </w:tc>
        <w:tc>
          <w:tcPr>
            <w:tcW w:w="1870" w:type="dxa"/>
          </w:tcPr>
          <w:p w:rsidR="00017570" w:rsidRPr="00017570" w:rsidRDefault="00017570" w:rsidP="002807AA">
            <w:r w:rsidRPr="00017570">
              <w:t>Cluster3</w:t>
            </w:r>
          </w:p>
        </w:tc>
        <w:tc>
          <w:tcPr>
            <w:tcW w:w="1870" w:type="dxa"/>
          </w:tcPr>
          <w:p w:rsidR="00017570" w:rsidRPr="00017570" w:rsidRDefault="00017570" w:rsidP="002807AA">
            <w:r w:rsidRPr="00017570">
              <w:t>Cluster4</w:t>
            </w:r>
          </w:p>
        </w:tc>
      </w:tr>
      <w:tr w:rsidR="00017570" w:rsidRPr="00017570" w:rsidTr="002807AA">
        <w:tc>
          <w:tcPr>
            <w:tcW w:w="1870" w:type="dxa"/>
          </w:tcPr>
          <w:p w:rsidR="00017570" w:rsidRPr="00017570" w:rsidRDefault="00017570" w:rsidP="002807AA">
            <w:proofErr w:type="spellStart"/>
            <w:r w:rsidRPr="00017570">
              <w:t>unacc</w:t>
            </w:r>
            <w:proofErr w:type="spellEnd"/>
          </w:p>
        </w:tc>
        <w:tc>
          <w:tcPr>
            <w:tcW w:w="1870" w:type="dxa"/>
          </w:tcPr>
          <w:p w:rsidR="00017570" w:rsidRPr="00017570" w:rsidRDefault="00CF10A3" w:rsidP="002807AA">
            <w:r>
              <w:t>64%</w:t>
            </w:r>
            <w:r w:rsidR="005F4825">
              <w:t>, 83%</w:t>
            </w:r>
          </w:p>
        </w:tc>
        <w:tc>
          <w:tcPr>
            <w:tcW w:w="1870" w:type="dxa"/>
          </w:tcPr>
          <w:p w:rsidR="00017570" w:rsidRPr="00017570" w:rsidRDefault="00CF10A3" w:rsidP="002807AA">
            <w:r>
              <w:t>69%</w:t>
            </w:r>
            <w:r w:rsidR="005F4825">
              <w:t>, 62%</w:t>
            </w:r>
          </w:p>
        </w:tc>
        <w:tc>
          <w:tcPr>
            <w:tcW w:w="1870" w:type="dxa"/>
          </w:tcPr>
          <w:p w:rsidR="00017570" w:rsidRPr="00017570" w:rsidRDefault="005F4825" w:rsidP="002807AA">
            <w:r>
              <w:t>68%, 62%</w:t>
            </w:r>
          </w:p>
        </w:tc>
        <w:tc>
          <w:tcPr>
            <w:tcW w:w="1870" w:type="dxa"/>
          </w:tcPr>
          <w:p w:rsidR="005F4825" w:rsidRPr="00017570" w:rsidRDefault="005F4825" w:rsidP="002807AA">
            <w:r>
              <w:t>74%, 73%</w:t>
            </w:r>
          </w:p>
        </w:tc>
      </w:tr>
      <w:tr w:rsidR="00017570" w:rsidRPr="00017570" w:rsidTr="002807AA">
        <w:tc>
          <w:tcPr>
            <w:tcW w:w="1870" w:type="dxa"/>
          </w:tcPr>
          <w:p w:rsidR="00017570" w:rsidRPr="00017570" w:rsidRDefault="00017570" w:rsidP="002807AA">
            <w:proofErr w:type="spellStart"/>
            <w:r w:rsidRPr="00017570">
              <w:t>acc</w:t>
            </w:r>
            <w:proofErr w:type="spellEnd"/>
          </w:p>
        </w:tc>
        <w:tc>
          <w:tcPr>
            <w:tcW w:w="1870" w:type="dxa"/>
          </w:tcPr>
          <w:p w:rsidR="00017570" w:rsidRPr="00017570" w:rsidRDefault="00CF10A3" w:rsidP="002807AA">
            <w:r>
              <w:t>25%</w:t>
            </w:r>
            <w:r w:rsidR="005F4825">
              <w:t>, 17%</w:t>
            </w:r>
          </w:p>
        </w:tc>
        <w:tc>
          <w:tcPr>
            <w:tcW w:w="1870" w:type="dxa"/>
          </w:tcPr>
          <w:p w:rsidR="00017570" w:rsidRPr="00017570" w:rsidRDefault="0068105D" w:rsidP="002807AA">
            <w:r>
              <w:t>23%</w:t>
            </w:r>
            <w:r w:rsidR="005F4825">
              <w:t>, 27%</w:t>
            </w:r>
          </w:p>
        </w:tc>
        <w:tc>
          <w:tcPr>
            <w:tcW w:w="1870" w:type="dxa"/>
          </w:tcPr>
          <w:p w:rsidR="00017570" w:rsidRPr="00017570" w:rsidRDefault="005F4825" w:rsidP="002807AA">
            <w:r>
              <w:t>23%, 21%</w:t>
            </w:r>
          </w:p>
        </w:tc>
        <w:tc>
          <w:tcPr>
            <w:tcW w:w="1870" w:type="dxa"/>
          </w:tcPr>
          <w:p w:rsidR="00017570" w:rsidRPr="00017570" w:rsidRDefault="005F4825" w:rsidP="002807AA">
            <w:r>
              <w:t>20%, 24%</w:t>
            </w:r>
          </w:p>
        </w:tc>
      </w:tr>
      <w:tr w:rsidR="00017570" w:rsidRPr="00017570" w:rsidTr="002807AA">
        <w:tc>
          <w:tcPr>
            <w:tcW w:w="1870" w:type="dxa"/>
          </w:tcPr>
          <w:p w:rsidR="00017570" w:rsidRPr="00017570" w:rsidRDefault="00017570" w:rsidP="002807AA">
            <w:r w:rsidRPr="00017570">
              <w:t>good</w:t>
            </w:r>
          </w:p>
        </w:tc>
        <w:tc>
          <w:tcPr>
            <w:tcW w:w="1870" w:type="dxa"/>
          </w:tcPr>
          <w:p w:rsidR="00017570" w:rsidRPr="00017570" w:rsidRDefault="00CF10A3" w:rsidP="002807AA">
            <w:r>
              <w:t>5%</w:t>
            </w:r>
          </w:p>
        </w:tc>
        <w:tc>
          <w:tcPr>
            <w:tcW w:w="1870" w:type="dxa"/>
          </w:tcPr>
          <w:p w:rsidR="00017570" w:rsidRPr="00017570" w:rsidRDefault="0068105D" w:rsidP="002807AA">
            <w:r>
              <w:t>4%</w:t>
            </w:r>
            <w:r w:rsidR="005F4825">
              <w:t>, 5%</w:t>
            </w:r>
          </w:p>
        </w:tc>
        <w:tc>
          <w:tcPr>
            <w:tcW w:w="1870" w:type="dxa"/>
          </w:tcPr>
          <w:p w:rsidR="00017570" w:rsidRPr="00017570" w:rsidRDefault="005F4825" w:rsidP="002807AA">
            <w:r>
              <w:t>4%, 11%</w:t>
            </w:r>
          </w:p>
        </w:tc>
        <w:tc>
          <w:tcPr>
            <w:tcW w:w="1870" w:type="dxa"/>
          </w:tcPr>
          <w:p w:rsidR="005F4825" w:rsidRPr="00017570" w:rsidRDefault="005F4825" w:rsidP="002807AA">
            <w:r>
              <w:t>3%, 0%</w:t>
            </w:r>
          </w:p>
        </w:tc>
      </w:tr>
      <w:tr w:rsidR="00017570" w:rsidRPr="00017570" w:rsidTr="002807AA">
        <w:tc>
          <w:tcPr>
            <w:tcW w:w="1870" w:type="dxa"/>
          </w:tcPr>
          <w:p w:rsidR="00017570" w:rsidRPr="00017570" w:rsidRDefault="00017570" w:rsidP="002807AA">
            <w:proofErr w:type="spellStart"/>
            <w:r w:rsidRPr="00017570">
              <w:t>vgood</w:t>
            </w:r>
            <w:proofErr w:type="spellEnd"/>
          </w:p>
        </w:tc>
        <w:tc>
          <w:tcPr>
            <w:tcW w:w="1870" w:type="dxa"/>
          </w:tcPr>
          <w:p w:rsidR="00017570" w:rsidRPr="00017570" w:rsidRDefault="00CF10A3" w:rsidP="002807AA">
            <w:r>
              <w:t>6%</w:t>
            </w:r>
          </w:p>
        </w:tc>
        <w:tc>
          <w:tcPr>
            <w:tcW w:w="1870" w:type="dxa"/>
          </w:tcPr>
          <w:p w:rsidR="00017570" w:rsidRPr="00017570" w:rsidRDefault="0068105D" w:rsidP="002807AA">
            <w:r>
              <w:t>4%</w:t>
            </w:r>
            <w:r w:rsidR="005F4825">
              <w:t>, 6%</w:t>
            </w:r>
          </w:p>
        </w:tc>
        <w:tc>
          <w:tcPr>
            <w:tcW w:w="1870" w:type="dxa"/>
          </w:tcPr>
          <w:p w:rsidR="00017570" w:rsidRPr="00017570" w:rsidRDefault="005F4825" w:rsidP="002807AA">
            <w:r>
              <w:t>5%, 6%</w:t>
            </w:r>
          </w:p>
        </w:tc>
        <w:tc>
          <w:tcPr>
            <w:tcW w:w="1870" w:type="dxa"/>
          </w:tcPr>
          <w:p w:rsidR="00017570" w:rsidRPr="00017570" w:rsidRDefault="005F4825" w:rsidP="002807AA">
            <w:r>
              <w:t>3%, 3%</w:t>
            </w:r>
          </w:p>
        </w:tc>
      </w:tr>
    </w:tbl>
    <w:p w:rsidR="00017570" w:rsidRPr="00017570" w:rsidRDefault="00017570" w:rsidP="00017570"/>
    <w:p w:rsidR="005E0357" w:rsidRPr="005E0357" w:rsidRDefault="005E0357">
      <w:pPr>
        <w:rPr>
          <w:b/>
        </w:rPr>
      </w:pPr>
    </w:p>
    <w:p w:rsidR="004F3273" w:rsidRDefault="004F3273"/>
    <w:p w:rsidR="00B72E7F" w:rsidRDefault="00B72E7F"/>
    <w:p w:rsidR="00B72E7F" w:rsidRDefault="00B72E7F"/>
    <w:p w:rsidR="00D6012A" w:rsidRPr="004F3273" w:rsidRDefault="004F3273">
      <w:pPr>
        <w:rPr>
          <w:b/>
          <w:u w:val="single"/>
        </w:rPr>
      </w:pPr>
      <w:r>
        <w:rPr>
          <w:b/>
          <w:u w:val="single"/>
        </w:rPr>
        <w:lastRenderedPageBreak/>
        <w:t>Neural Network Training:</w:t>
      </w:r>
    </w:p>
    <w:p w:rsidR="00AC0E6D" w:rsidRDefault="00AC0E6D">
      <w:r>
        <w:rPr>
          <w:noProof/>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27B3C" w:rsidRDefault="00F27B3C">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2D7D" w:rsidRDefault="00FF3AFC">
      <w:r>
        <w:rPr>
          <w:noProof/>
        </w:rPr>
        <w:lastRenderedPageBreak/>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1032B" w:rsidRDefault="0011032B">
      <w:r>
        <w:rPr>
          <w:noProof/>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1032B" w:rsidRDefault="0011032B">
      <w:r>
        <w:rPr>
          <w:noProof/>
        </w:rPr>
        <w:lastRenderedPageBreak/>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C788E" w:rsidRDefault="002C788E">
      <w:r>
        <w:rPr>
          <w:noProof/>
        </w:rPr>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6012A" w:rsidRDefault="00D6012A">
      <w:r>
        <w:tab/>
        <w:t xml:space="preserve">Each Neural Network was trained with a learning rate of 0.3 and a momentum of 0.2.  The learning curves that vary the amount of training data were run for 500 epochs, and the curves that vary the number of iterations were run on 100% of the training data. The reductions and clustering were performed with parameters listed in the above sections.  </w:t>
      </w:r>
      <w:r w:rsidR="00303539">
        <w:t>The graphs above show 10-fold cross validation accuracy.</w:t>
      </w:r>
    </w:p>
    <w:p w:rsidR="00D6012A" w:rsidRDefault="00D6012A">
      <w:r>
        <w:tab/>
        <w:t>We see</w:t>
      </w:r>
      <w:r w:rsidR="00E529CF">
        <w:t>,</w:t>
      </w:r>
      <w:r>
        <w:t xml:space="preserve"> in general</w:t>
      </w:r>
      <w:r w:rsidR="00E529CF">
        <w:t>,</w:t>
      </w:r>
      <w:r>
        <w:t xml:space="preserve"> there was little loss of accuracy from the reduction of the Car Evaluation dataset, so the reduced datasets do a good job of describing the data in a lower dimension.</w:t>
      </w:r>
      <w:r w:rsidR="00E529CF">
        <w:t xml:space="preserve">  The addition of the clusters seemed to have very little effect on the accuracy, likely because it was so high </w:t>
      </w:r>
      <w:r w:rsidR="00E529CF">
        <w:lastRenderedPageBreak/>
        <w:t xml:space="preserve">anyway, and the clusters also don’t particularly correlate well with the classes as stated in the above sections.  So, the addition of these cluster attributes is unlikely to help since the say almost nothing about which class the instance is in.  We do see, especially with the random projection reduction, that the reduced data seems to have lower accuracies for smaller amounts of training data and lower accuracies for </w:t>
      </w:r>
      <w:r w:rsidR="00E30213">
        <w:t xml:space="preserve">fewer iterations.  </w:t>
      </w:r>
    </w:p>
    <w:p w:rsidR="000F7067" w:rsidRDefault="000F7067">
      <w:r>
        <w:tab/>
        <w:t xml:space="preserve">We do see as expected the random projection perform worse than the principal component analysis with </w:t>
      </w:r>
      <w:r w:rsidR="00017570">
        <w:t xml:space="preserve">especially at lower numbers of iterations for instance at 100 iteration RP had an average accuracy of 97.8% compared to the 99% accuracy of PCA.  </w:t>
      </w:r>
      <w:r w:rsidR="00303539">
        <w:t xml:space="preserve">The autoencoding and PCA perform quite similarly with both reach accuracy of over 99% with just 100 iterations on the full training set.  </w:t>
      </w:r>
    </w:p>
    <w:p w:rsidR="00303539" w:rsidRDefault="00303539">
      <w:r>
        <w:tab/>
        <w:t xml:space="preserve">As the point of dimensionality reduction, is to see if our data can be represented in a more concise way (lower dimension), we can see the autoencoding and PCA reduction do exactly that hardly sacrifice any accuracy, as expected when the PCA cover 95% of the variance. This allows for shorter training times as there are less features.  Also, we can see even the random projection on average did quite well 99% accuracy after 500 iterations on the full testing set.  However, since these projections are suboptimal it is no surprise it did worse than PCA and Autoencoding.  </w:t>
      </w:r>
    </w:p>
    <w:p w:rsidR="00EA03B5" w:rsidRDefault="00EA03B5"/>
    <w:p w:rsidR="00FF472B" w:rsidRDefault="00FF472B"/>
    <w:p w:rsidR="00EC5D78" w:rsidRDefault="00EC5D78"/>
    <w:p w:rsidR="00073A16" w:rsidRDefault="00073A16"/>
    <w:sectPr w:rsidR="0007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80"/>
    <w:rsid w:val="000151F5"/>
    <w:rsid w:val="00017570"/>
    <w:rsid w:val="00073A16"/>
    <w:rsid w:val="00086469"/>
    <w:rsid w:val="000940B2"/>
    <w:rsid w:val="0009671A"/>
    <w:rsid w:val="000D3AF9"/>
    <w:rsid w:val="000F7067"/>
    <w:rsid w:val="0011032B"/>
    <w:rsid w:val="00174892"/>
    <w:rsid w:val="001D6FEF"/>
    <w:rsid w:val="001E622C"/>
    <w:rsid w:val="0021515D"/>
    <w:rsid w:val="00281BE2"/>
    <w:rsid w:val="002A0EE5"/>
    <w:rsid w:val="002C788E"/>
    <w:rsid w:val="002E2436"/>
    <w:rsid w:val="00303539"/>
    <w:rsid w:val="0032761D"/>
    <w:rsid w:val="00342550"/>
    <w:rsid w:val="003C159E"/>
    <w:rsid w:val="003C4B0C"/>
    <w:rsid w:val="003D45B7"/>
    <w:rsid w:val="0041415F"/>
    <w:rsid w:val="00416055"/>
    <w:rsid w:val="00451426"/>
    <w:rsid w:val="00452A8B"/>
    <w:rsid w:val="004F3273"/>
    <w:rsid w:val="005270BA"/>
    <w:rsid w:val="00532D7D"/>
    <w:rsid w:val="00550A79"/>
    <w:rsid w:val="0056441C"/>
    <w:rsid w:val="0059697D"/>
    <w:rsid w:val="005D6073"/>
    <w:rsid w:val="005E0357"/>
    <w:rsid w:val="005F4825"/>
    <w:rsid w:val="00642A03"/>
    <w:rsid w:val="0064601C"/>
    <w:rsid w:val="0068105D"/>
    <w:rsid w:val="006B39C6"/>
    <w:rsid w:val="006B5916"/>
    <w:rsid w:val="006E4128"/>
    <w:rsid w:val="00760551"/>
    <w:rsid w:val="00786AA6"/>
    <w:rsid w:val="007B4B0A"/>
    <w:rsid w:val="007E598C"/>
    <w:rsid w:val="00875567"/>
    <w:rsid w:val="008B2B96"/>
    <w:rsid w:val="008F3A55"/>
    <w:rsid w:val="00905C33"/>
    <w:rsid w:val="00925A3B"/>
    <w:rsid w:val="00932494"/>
    <w:rsid w:val="009368DE"/>
    <w:rsid w:val="00945299"/>
    <w:rsid w:val="009A7380"/>
    <w:rsid w:val="009C1E32"/>
    <w:rsid w:val="009F689F"/>
    <w:rsid w:val="00A15DB3"/>
    <w:rsid w:val="00A47270"/>
    <w:rsid w:val="00AA0B32"/>
    <w:rsid w:val="00AC0E6D"/>
    <w:rsid w:val="00AD3489"/>
    <w:rsid w:val="00AF331E"/>
    <w:rsid w:val="00B05E70"/>
    <w:rsid w:val="00B13475"/>
    <w:rsid w:val="00B72E7F"/>
    <w:rsid w:val="00BF03F4"/>
    <w:rsid w:val="00CF10A3"/>
    <w:rsid w:val="00CF23EC"/>
    <w:rsid w:val="00D304CA"/>
    <w:rsid w:val="00D6012A"/>
    <w:rsid w:val="00D856B0"/>
    <w:rsid w:val="00D970AC"/>
    <w:rsid w:val="00DF58F9"/>
    <w:rsid w:val="00E30213"/>
    <w:rsid w:val="00E469E9"/>
    <w:rsid w:val="00E529CF"/>
    <w:rsid w:val="00E6724D"/>
    <w:rsid w:val="00EA03B5"/>
    <w:rsid w:val="00EC5D78"/>
    <w:rsid w:val="00EE225A"/>
    <w:rsid w:val="00F27B3C"/>
    <w:rsid w:val="00FA338A"/>
    <w:rsid w:val="00FA39BA"/>
    <w:rsid w:val="00FF3AFC"/>
    <w:rsid w:val="00FF401E"/>
    <w:rsid w:val="00FF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2009"/>
  <w15:chartTrackingRefBased/>
  <w15:docId w15:val="{7B72123C-EE02-4A61-A70D-D1C21595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2.png"/><Relationship Id="rId18" Type="http://schemas.openxmlformats.org/officeDocument/2006/relationships/chart" Target="charts/chart11.xml"/><Relationship Id="rId3" Type="http://schemas.openxmlformats.org/officeDocument/2006/relationships/webSettings" Target="webSettings.xml"/><Relationship Id="rId21" Type="http://schemas.openxmlformats.org/officeDocument/2006/relationships/chart" Target="charts/chart14.xml"/><Relationship Id="rId7" Type="http://schemas.openxmlformats.org/officeDocument/2006/relationships/chart" Target="charts/chart4.xml"/><Relationship Id="rId12" Type="http://schemas.openxmlformats.org/officeDocument/2006/relationships/chart" Target="charts/chart8.xml"/><Relationship Id="rId17" Type="http://schemas.openxmlformats.org/officeDocument/2006/relationships/chart" Target="charts/chart10.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png"/><Relationship Id="rId5" Type="http://schemas.openxmlformats.org/officeDocument/2006/relationships/chart" Target="charts/chart2.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hart" Target="charts/chart7.xml"/><Relationship Id="rId19" Type="http://schemas.openxmlformats.org/officeDocument/2006/relationships/chart" Target="charts/chart12.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a:t>
            </a:r>
            <a:r>
              <a:rPr lang="en-US" baseline="0"/>
              <a:t> CarEval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7344</c:v>
                </c:pt>
                <c:pt idx="1">
                  <c:v>6969</c:v>
                </c:pt>
                <c:pt idx="2">
                  <c:v>6191</c:v>
                </c:pt>
                <c:pt idx="3">
                  <c:v>5999</c:v>
                </c:pt>
                <c:pt idx="4">
                  <c:v>5856</c:v>
                </c:pt>
                <c:pt idx="5">
                  <c:v>5679</c:v>
                </c:pt>
                <c:pt idx="6">
                  <c:v>5543</c:v>
                </c:pt>
                <c:pt idx="7">
                  <c:v>5464</c:v>
                </c:pt>
                <c:pt idx="8">
                  <c:v>5385</c:v>
                </c:pt>
                <c:pt idx="9">
                  <c:v>5279</c:v>
                </c:pt>
              </c:numCache>
            </c:numRef>
          </c:val>
          <c:smooth val="0"/>
          <c:extLst>
            <c:ext xmlns:c16="http://schemas.microsoft.com/office/drawing/2014/chart" uri="{C3380CC4-5D6E-409C-BE32-E72D297353CC}">
              <c16:uniqueId val="{00000000-5480-47BD-881A-206B4D26DA9C}"/>
            </c:ext>
          </c:extLst>
        </c:ser>
        <c:dLbls>
          <c:showLegendKey val="0"/>
          <c:showVal val="0"/>
          <c:showCatName val="0"/>
          <c:showSerName val="0"/>
          <c:showPercent val="0"/>
          <c:showBubbleSize val="0"/>
        </c:dLbls>
        <c:smooth val="0"/>
        <c:axId val="1925521552"/>
        <c:axId val="1899441760"/>
      </c:lineChart>
      <c:catAx>
        <c:axId val="1925521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441760"/>
        <c:crosses val="autoZero"/>
        <c:auto val="1"/>
        <c:lblAlgn val="ctr"/>
        <c:lblOffset val="100"/>
        <c:noMultiLvlLbl val="0"/>
      </c:catAx>
      <c:valAx>
        <c:axId val="189944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Squared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52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Cluster</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95.891199999999998</c:v>
                </c:pt>
                <c:pt idx="1">
                  <c:v>97.685199999999995</c:v>
                </c:pt>
                <c:pt idx="2">
                  <c:v>98.495400000000004</c:v>
                </c:pt>
                <c:pt idx="3">
                  <c:v>98.900499999999994</c:v>
                </c:pt>
                <c:pt idx="4">
                  <c:v>98.726900000000001</c:v>
                </c:pt>
                <c:pt idx="5">
                  <c:v>98.726900000000001</c:v>
                </c:pt>
                <c:pt idx="6">
                  <c:v>98.842600000000004</c:v>
                </c:pt>
                <c:pt idx="7">
                  <c:v>98.842600000000004</c:v>
                </c:pt>
                <c:pt idx="8">
                  <c:v>98.958299999999994</c:v>
                </c:pt>
                <c:pt idx="9">
                  <c:v>99.016199999999998</c:v>
                </c:pt>
              </c:numCache>
            </c:numRef>
          </c:val>
          <c:smooth val="0"/>
          <c:extLst>
            <c:ext xmlns:c16="http://schemas.microsoft.com/office/drawing/2014/chart" uri="{C3380CC4-5D6E-409C-BE32-E72D297353CC}">
              <c16:uniqueId val="{00000000-7E06-49F5-B741-27BE3A39309B}"/>
            </c:ext>
          </c:extLst>
        </c:ser>
        <c:ser>
          <c:idx val="1"/>
          <c:order val="1"/>
          <c:tx>
            <c:strRef>
              <c:f>Sheet1!$C$1</c:f>
              <c:strCache>
                <c:ptCount val="1"/>
                <c:pt idx="0">
                  <c:v>K means</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96.643500000000003</c:v>
                </c:pt>
                <c:pt idx="1">
                  <c:v>98.090299999999999</c:v>
                </c:pt>
                <c:pt idx="2">
                  <c:v>98.611099999999993</c:v>
                </c:pt>
                <c:pt idx="3">
                  <c:v>98.784700000000001</c:v>
                </c:pt>
                <c:pt idx="4">
                  <c:v>98.784700000000001</c:v>
                </c:pt>
                <c:pt idx="5">
                  <c:v>98.726900000000001</c:v>
                </c:pt>
                <c:pt idx="6">
                  <c:v>98.611099999999993</c:v>
                </c:pt>
                <c:pt idx="7">
                  <c:v>98.842600000000004</c:v>
                </c:pt>
                <c:pt idx="8">
                  <c:v>98.842600000000004</c:v>
                </c:pt>
                <c:pt idx="9">
                  <c:v>98.784700000000001</c:v>
                </c:pt>
              </c:numCache>
            </c:numRef>
          </c:val>
          <c:smooth val="0"/>
          <c:extLst>
            <c:ext xmlns:c16="http://schemas.microsoft.com/office/drawing/2014/chart" uri="{C3380CC4-5D6E-409C-BE32-E72D297353CC}">
              <c16:uniqueId val="{00000001-7E06-49F5-B741-27BE3A39309B}"/>
            </c:ext>
          </c:extLst>
        </c:ser>
        <c:ser>
          <c:idx val="2"/>
          <c:order val="2"/>
          <c:tx>
            <c:strRef>
              <c:f>Sheet1!$D$1</c:f>
              <c:strCache>
                <c:ptCount val="1"/>
                <c:pt idx="0">
                  <c:v>EM</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96.585599999999999</c:v>
                </c:pt>
                <c:pt idx="1">
                  <c:v>98.206000000000003</c:v>
                </c:pt>
                <c:pt idx="2">
                  <c:v>98.784700000000001</c:v>
                </c:pt>
                <c:pt idx="3">
                  <c:v>98.784700000000001</c:v>
                </c:pt>
                <c:pt idx="4">
                  <c:v>98.784700000000001</c:v>
                </c:pt>
                <c:pt idx="5">
                  <c:v>98.900499999999994</c:v>
                </c:pt>
                <c:pt idx="6">
                  <c:v>98.900499999999994</c:v>
                </c:pt>
                <c:pt idx="7">
                  <c:v>98.958299999999994</c:v>
                </c:pt>
                <c:pt idx="8">
                  <c:v>98.900499999999994</c:v>
                </c:pt>
                <c:pt idx="9">
                  <c:v>99.074100000000001</c:v>
                </c:pt>
              </c:numCache>
            </c:numRef>
          </c:val>
          <c:smooth val="0"/>
          <c:extLst>
            <c:ext xmlns:c16="http://schemas.microsoft.com/office/drawing/2014/chart" uri="{C3380CC4-5D6E-409C-BE32-E72D297353CC}">
              <c16:uniqueId val="{00000002-7E06-49F5-B741-27BE3A39309B}"/>
            </c:ext>
          </c:extLst>
        </c:ser>
        <c:ser>
          <c:idx val="3"/>
          <c:order val="3"/>
          <c:tx>
            <c:strRef>
              <c:f>Sheet1!$E$1</c:f>
              <c:strCache>
                <c:ptCount val="1"/>
                <c:pt idx="0">
                  <c:v>No Reduction</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0">
                  <c:v>96.990700000000004</c:v>
                </c:pt>
                <c:pt idx="1">
                  <c:v>98.611099999999993</c:v>
                </c:pt>
                <c:pt idx="2">
                  <c:v>98.668999999999997</c:v>
                </c:pt>
                <c:pt idx="3">
                  <c:v>99.131900000000002</c:v>
                </c:pt>
                <c:pt idx="4">
                  <c:v>99.305599999999998</c:v>
                </c:pt>
                <c:pt idx="5">
                  <c:v>99.305599999999998</c:v>
                </c:pt>
                <c:pt idx="6">
                  <c:v>99.363399999999999</c:v>
                </c:pt>
                <c:pt idx="7">
                  <c:v>99.247699999999995</c:v>
                </c:pt>
                <c:pt idx="8">
                  <c:v>99.421300000000002</c:v>
                </c:pt>
                <c:pt idx="9">
                  <c:v>99.421300000000002</c:v>
                </c:pt>
              </c:numCache>
            </c:numRef>
          </c:val>
          <c:smooth val="0"/>
          <c:extLst>
            <c:ext xmlns:c16="http://schemas.microsoft.com/office/drawing/2014/chart" uri="{C3380CC4-5D6E-409C-BE32-E72D297353CC}">
              <c16:uniqueId val="{00000003-7E06-49F5-B741-27BE3A39309B}"/>
            </c:ext>
          </c:extLst>
        </c:ser>
        <c:dLbls>
          <c:showLegendKey val="0"/>
          <c:showVal val="0"/>
          <c:showCatName val="0"/>
          <c:showSerName val="0"/>
          <c:showPercent val="0"/>
          <c:showBubbleSize val="0"/>
        </c:dLbls>
        <c:smooth val="0"/>
        <c:axId val="1933016112"/>
        <c:axId val="2121187248"/>
      </c:lineChart>
      <c:catAx>
        <c:axId val="193301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187248"/>
        <c:crosses val="autoZero"/>
        <c:auto val="1"/>
        <c:lblAlgn val="ctr"/>
        <c:lblOffset val="100"/>
        <c:noMultiLvlLbl val="0"/>
      </c:catAx>
      <c:valAx>
        <c:axId val="212118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01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a:t>
            </a:r>
            <a:r>
              <a:rPr lang="en-US" baseline="0"/>
              <a:t> (Average of 3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cluster</c:v>
                </c:pt>
              </c:strCache>
            </c:strRef>
          </c:tx>
          <c:spPr>
            <a:ln w="28575" cap="rnd">
              <a:solidFill>
                <a:schemeClr val="accent1"/>
              </a:solidFill>
              <a:round/>
            </a:ln>
            <a:effectLst/>
          </c:spPr>
          <c:marker>
            <c:symbol val="none"/>
          </c:marker>
          <c:errBars>
            <c:errDir val="y"/>
            <c:errBarType val="both"/>
            <c:errValType val="cust"/>
            <c:noEndCap val="0"/>
            <c:plus>
              <c:numRef>
                <c:f>Sheet1!$F$2:$F$6</c:f>
                <c:numCache>
                  <c:formatCode>General</c:formatCode>
                  <c:ptCount val="5"/>
                  <c:pt idx="0">
                    <c:v>3.1927931178410764</c:v>
                  </c:pt>
                  <c:pt idx="1">
                    <c:v>3.1749646003275909</c:v>
                  </c:pt>
                  <c:pt idx="2">
                    <c:v>1.8616808570035204</c:v>
                  </c:pt>
                  <c:pt idx="3">
                    <c:v>1.1786850696150146</c:v>
                  </c:pt>
                  <c:pt idx="4">
                    <c:v>0.81018571533528072</c:v>
                  </c:pt>
                </c:numCache>
              </c:numRef>
            </c:plus>
            <c:minus>
              <c:numRef>
                <c:f>Sheet1!$F$2:$F$6</c:f>
                <c:numCache>
                  <c:formatCode>General</c:formatCode>
                  <c:ptCount val="5"/>
                  <c:pt idx="0">
                    <c:v>3.1927931178410764</c:v>
                  </c:pt>
                  <c:pt idx="1">
                    <c:v>3.1749646003275909</c:v>
                  </c:pt>
                  <c:pt idx="2">
                    <c:v>1.8616808570035204</c:v>
                  </c:pt>
                  <c:pt idx="3">
                    <c:v>1.1786850696150146</c:v>
                  </c:pt>
                  <c:pt idx="4">
                    <c:v>0.81018571533528072</c:v>
                  </c:pt>
                </c:numCache>
              </c:numRef>
            </c:minus>
            <c:spPr>
              <a:noFill/>
              <a:ln w="9525" cap="flat" cmpd="sng" algn="ctr">
                <a:solidFill>
                  <a:schemeClr val="accent1"/>
                </a:solidFill>
                <a:round/>
              </a:ln>
              <a:effectLst/>
            </c:spPr>
          </c:errBars>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90.241566666666657</c:v>
                </c:pt>
                <c:pt idx="1">
                  <c:v>95.754966666666647</c:v>
                </c:pt>
                <c:pt idx="2">
                  <c:v>96.04246666666667</c:v>
                </c:pt>
                <c:pt idx="3">
                  <c:v>97.998066666666659</c:v>
                </c:pt>
                <c:pt idx="4">
                  <c:v>99.016233333333332</c:v>
                </c:pt>
              </c:numCache>
            </c:numRef>
          </c:val>
          <c:smooth val="0"/>
          <c:extLst>
            <c:ext xmlns:c16="http://schemas.microsoft.com/office/drawing/2014/chart" uri="{C3380CC4-5D6E-409C-BE32-E72D297353CC}">
              <c16:uniqueId val="{00000000-962C-4E57-8A04-3933CAA5450D}"/>
            </c:ext>
          </c:extLst>
        </c:ser>
        <c:ser>
          <c:idx val="1"/>
          <c:order val="1"/>
          <c:tx>
            <c:strRef>
              <c:f>Sheet1!$C$1</c:f>
              <c:strCache>
                <c:ptCount val="1"/>
                <c:pt idx="0">
                  <c:v>K means</c:v>
                </c:pt>
              </c:strCache>
            </c:strRef>
          </c:tx>
          <c:spPr>
            <a:ln w="28575" cap="rnd">
              <a:solidFill>
                <a:schemeClr val="accent2"/>
              </a:solidFill>
              <a:round/>
            </a:ln>
            <a:effectLst/>
          </c:spPr>
          <c:marker>
            <c:symbol val="none"/>
          </c:marker>
          <c:errBars>
            <c:errDir val="y"/>
            <c:errBarType val="both"/>
            <c:errValType val="cust"/>
            <c:noEndCap val="0"/>
            <c:plus>
              <c:numRef>
                <c:f>Sheet1!$G$2:$G$6</c:f>
                <c:numCache>
                  <c:formatCode>General</c:formatCode>
                  <c:ptCount val="5"/>
                  <c:pt idx="0">
                    <c:v>4.4275755276825342</c:v>
                  </c:pt>
                  <c:pt idx="1">
                    <c:v>3.7664053755979716</c:v>
                  </c:pt>
                  <c:pt idx="2">
                    <c:v>2.5764869415543328</c:v>
                  </c:pt>
                  <c:pt idx="3">
                    <c:v>1.4568134037457785</c:v>
                  </c:pt>
                  <c:pt idx="4">
                    <c:v>0.8129538240269204</c:v>
                  </c:pt>
                </c:numCache>
              </c:numRef>
            </c:plus>
            <c:minus>
              <c:numRef>
                <c:f>Sheet1!$G$2:$G$6</c:f>
                <c:numCache>
                  <c:formatCode>General</c:formatCode>
                  <c:ptCount val="5"/>
                  <c:pt idx="0">
                    <c:v>4.4275755276825342</c:v>
                  </c:pt>
                  <c:pt idx="1">
                    <c:v>3.7664053755979716</c:v>
                  </c:pt>
                  <c:pt idx="2">
                    <c:v>2.5764869415543328</c:v>
                  </c:pt>
                  <c:pt idx="3">
                    <c:v>1.4568134037457785</c:v>
                  </c:pt>
                  <c:pt idx="4">
                    <c:v>0.8129538240269204</c:v>
                  </c:pt>
                </c:numCache>
              </c:numRef>
            </c:minus>
            <c:spPr>
              <a:noFill/>
              <a:ln w="9525" cap="flat" cmpd="sng" algn="ctr">
                <a:solidFill>
                  <a:schemeClr val="accent2"/>
                </a:solidFill>
                <a:round/>
              </a:ln>
              <a:effectLst/>
            </c:spPr>
          </c:errBars>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88.502433333333329</c:v>
                </c:pt>
                <c:pt idx="1">
                  <c:v>94.886633333333336</c:v>
                </c:pt>
                <c:pt idx="2">
                  <c:v>96.2577</c:v>
                </c:pt>
                <c:pt idx="3">
                  <c:v>97.636266666666657</c:v>
                </c:pt>
                <c:pt idx="4">
                  <c:v>98.649699999999996</c:v>
                </c:pt>
              </c:numCache>
            </c:numRef>
          </c:val>
          <c:smooth val="0"/>
          <c:extLst>
            <c:ext xmlns:c16="http://schemas.microsoft.com/office/drawing/2014/chart" uri="{C3380CC4-5D6E-409C-BE32-E72D297353CC}">
              <c16:uniqueId val="{00000001-962C-4E57-8A04-3933CAA5450D}"/>
            </c:ext>
          </c:extLst>
        </c:ser>
        <c:ser>
          <c:idx val="2"/>
          <c:order val="2"/>
          <c:tx>
            <c:strRef>
              <c:f>Sheet1!$D$1</c:f>
              <c:strCache>
                <c:ptCount val="1"/>
                <c:pt idx="0">
                  <c:v>EM</c:v>
                </c:pt>
              </c:strCache>
            </c:strRef>
          </c:tx>
          <c:spPr>
            <a:ln w="28575" cap="rnd">
              <a:solidFill>
                <a:schemeClr val="accent3"/>
              </a:solidFill>
              <a:round/>
            </a:ln>
            <a:effectLst/>
          </c:spPr>
          <c:marker>
            <c:symbol val="none"/>
          </c:marker>
          <c:errBars>
            <c:errDir val="y"/>
            <c:errBarType val="both"/>
            <c:errValType val="cust"/>
            <c:noEndCap val="0"/>
            <c:plus>
              <c:numRef>
                <c:f>Sheet1!$H$2:$H$6</c:f>
                <c:numCache>
                  <c:formatCode>General</c:formatCode>
                  <c:ptCount val="5"/>
                  <c:pt idx="0">
                    <c:v>2.8596732843689203</c:v>
                  </c:pt>
                  <c:pt idx="1">
                    <c:v>0.72840008237232268</c:v>
                  </c:pt>
                  <c:pt idx="2">
                    <c:v>1.6419004476520596</c:v>
                  </c:pt>
                  <c:pt idx="3">
                    <c:v>2.1851207655413418</c:v>
                  </c:pt>
                  <c:pt idx="4">
                    <c:v>0.86868121502270057</c:v>
                  </c:pt>
                </c:numCache>
              </c:numRef>
            </c:plus>
            <c:minus>
              <c:numRef>
                <c:f>Sheet1!$H$2:$H$6</c:f>
                <c:numCache>
                  <c:formatCode>General</c:formatCode>
                  <c:ptCount val="5"/>
                  <c:pt idx="0">
                    <c:v>2.8596732843689203</c:v>
                  </c:pt>
                  <c:pt idx="1">
                    <c:v>0.72840008237232268</c:v>
                  </c:pt>
                  <c:pt idx="2">
                    <c:v>1.6419004476520596</c:v>
                  </c:pt>
                  <c:pt idx="3">
                    <c:v>2.1851207655413418</c:v>
                  </c:pt>
                  <c:pt idx="4">
                    <c:v>0.86868121502270057</c:v>
                  </c:pt>
                </c:numCache>
              </c:numRef>
            </c:minus>
            <c:spPr>
              <a:noFill/>
              <a:ln w="9525" cap="flat" cmpd="sng" algn="ctr">
                <a:solidFill>
                  <a:schemeClr val="accent3"/>
                </a:solidFill>
                <a:round/>
              </a:ln>
              <a:effectLst/>
            </c:spPr>
          </c:errBars>
          <c:cat>
            <c:numRef>
              <c:f>Sheet1!$A$2:$A$6</c:f>
              <c:numCache>
                <c:formatCode>General</c:formatCode>
                <c:ptCount val="5"/>
                <c:pt idx="0">
                  <c:v>20</c:v>
                </c:pt>
                <c:pt idx="1">
                  <c:v>40</c:v>
                </c:pt>
                <c:pt idx="2">
                  <c:v>60</c:v>
                </c:pt>
                <c:pt idx="3">
                  <c:v>80</c:v>
                </c:pt>
                <c:pt idx="4">
                  <c:v>100</c:v>
                </c:pt>
              </c:numCache>
            </c:numRef>
          </c:cat>
          <c:val>
            <c:numRef>
              <c:f>Sheet1!$D$2:$D$6</c:f>
              <c:numCache>
                <c:formatCode>General</c:formatCode>
                <c:ptCount val="5"/>
                <c:pt idx="0">
                  <c:v>88.019333333333336</c:v>
                </c:pt>
                <c:pt idx="1">
                  <c:v>95.320800000000006</c:v>
                </c:pt>
                <c:pt idx="2">
                  <c:v>96.492900000000006</c:v>
                </c:pt>
                <c:pt idx="3">
                  <c:v>97.322699999999998</c:v>
                </c:pt>
                <c:pt idx="4">
                  <c:v>98.456766666666667</c:v>
                </c:pt>
              </c:numCache>
            </c:numRef>
          </c:val>
          <c:smooth val="0"/>
          <c:extLst>
            <c:ext xmlns:c16="http://schemas.microsoft.com/office/drawing/2014/chart" uri="{C3380CC4-5D6E-409C-BE32-E72D297353CC}">
              <c16:uniqueId val="{00000002-962C-4E57-8A04-3933CAA5450D}"/>
            </c:ext>
          </c:extLst>
        </c:ser>
        <c:ser>
          <c:idx val="3"/>
          <c:order val="3"/>
          <c:tx>
            <c:strRef>
              <c:f>Sheet1!$E$1</c:f>
              <c:strCache>
                <c:ptCount val="1"/>
                <c:pt idx="0">
                  <c:v>No reduction</c:v>
                </c:pt>
              </c:strCache>
            </c:strRef>
          </c:tx>
          <c:spPr>
            <a:ln w="28575" cap="rnd">
              <a:solidFill>
                <a:schemeClr val="accent4"/>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Sheet1!$E$2:$E$6</c:f>
              <c:numCache>
                <c:formatCode>General</c:formatCode>
                <c:ptCount val="5"/>
                <c:pt idx="0">
                  <c:v>93.623199999999997</c:v>
                </c:pt>
                <c:pt idx="1">
                  <c:v>97.6845</c:v>
                </c:pt>
                <c:pt idx="2">
                  <c:v>98.262500000000003</c:v>
                </c:pt>
                <c:pt idx="3">
                  <c:v>98.914599999999993</c:v>
                </c:pt>
                <c:pt idx="4">
                  <c:v>99.537000000000006</c:v>
                </c:pt>
              </c:numCache>
            </c:numRef>
          </c:val>
          <c:smooth val="0"/>
          <c:extLst>
            <c:ext xmlns:c16="http://schemas.microsoft.com/office/drawing/2014/chart" uri="{C3380CC4-5D6E-409C-BE32-E72D297353CC}">
              <c16:uniqueId val="{00000003-962C-4E57-8A04-3933CAA5450D}"/>
            </c:ext>
          </c:extLst>
        </c:ser>
        <c:dLbls>
          <c:showLegendKey val="0"/>
          <c:showVal val="0"/>
          <c:showCatName val="0"/>
          <c:showSerName val="0"/>
          <c:showPercent val="0"/>
          <c:showBubbleSize val="0"/>
        </c:dLbls>
        <c:smooth val="0"/>
        <c:axId val="1437663519"/>
        <c:axId val="1436928047"/>
      </c:lineChart>
      <c:catAx>
        <c:axId val="1437663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928047"/>
        <c:crosses val="autoZero"/>
        <c:auto val="1"/>
        <c:lblAlgn val="ctr"/>
        <c:lblOffset val="100"/>
        <c:noMultiLvlLbl val="0"/>
      </c:catAx>
      <c:valAx>
        <c:axId val="1436928047"/>
        <c:scaling>
          <c:orientation val="minMax"/>
          <c:max val="100"/>
          <c:min val="8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663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RP</a:t>
            </a:r>
            <a:r>
              <a:rPr lang="en-US" baseline="0"/>
              <a:t> (Average of 3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clusters</c:v>
                </c:pt>
              </c:strCache>
            </c:strRef>
          </c:tx>
          <c:spPr>
            <a:ln w="28575" cap="rnd">
              <a:solidFill>
                <a:schemeClr val="accent1"/>
              </a:solidFill>
              <a:round/>
            </a:ln>
            <a:effectLst/>
          </c:spPr>
          <c:marker>
            <c:symbol val="none"/>
          </c:marker>
          <c:errBars>
            <c:errDir val="y"/>
            <c:errBarType val="both"/>
            <c:errValType val="cust"/>
            <c:noEndCap val="0"/>
            <c:plus>
              <c:numRef>
                <c:f>Sheet1!$F$2:$F$11</c:f>
                <c:numCache>
                  <c:formatCode>General</c:formatCode>
                  <c:ptCount val="10"/>
                  <c:pt idx="0">
                    <c:v>2.4166915014815893</c:v>
                  </c:pt>
                  <c:pt idx="1">
                    <c:v>2.3917514447227375</c:v>
                  </c:pt>
                  <c:pt idx="2">
                    <c:v>2.562928452636434</c:v>
                  </c:pt>
                  <c:pt idx="3">
                    <c:v>3.054183989218723</c:v>
                  </c:pt>
                  <c:pt idx="4">
                    <c:v>2.1120502298319805</c:v>
                  </c:pt>
                  <c:pt idx="5">
                    <c:v>1.8385600923911465</c:v>
                  </c:pt>
                  <c:pt idx="6">
                    <c:v>1.1398580671879059</c:v>
                  </c:pt>
                  <c:pt idx="7">
                    <c:v>0.73508236273221672</c:v>
                  </c:pt>
                  <c:pt idx="8">
                    <c:v>0.63747405698846693</c:v>
                  </c:pt>
                  <c:pt idx="9">
                    <c:v>0.30626461325679283</c:v>
                  </c:pt>
                </c:numCache>
              </c:numRef>
            </c:plus>
            <c:minus>
              <c:numRef>
                <c:f>Sheet1!$F$2:$F$11</c:f>
                <c:numCache>
                  <c:formatCode>General</c:formatCode>
                  <c:ptCount val="10"/>
                  <c:pt idx="0">
                    <c:v>2.4166915014815893</c:v>
                  </c:pt>
                  <c:pt idx="1">
                    <c:v>2.3917514447227375</c:v>
                  </c:pt>
                  <c:pt idx="2">
                    <c:v>2.562928452636434</c:v>
                  </c:pt>
                  <c:pt idx="3">
                    <c:v>3.054183989218723</c:v>
                  </c:pt>
                  <c:pt idx="4">
                    <c:v>2.1120502298319805</c:v>
                  </c:pt>
                  <c:pt idx="5">
                    <c:v>1.8385600923911465</c:v>
                  </c:pt>
                  <c:pt idx="6">
                    <c:v>1.1398580671879059</c:v>
                  </c:pt>
                  <c:pt idx="7">
                    <c:v>0.73508236273221672</c:v>
                  </c:pt>
                  <c:pt idx="8">
                    <c:v>0.63747405698846693</c:v>
                  </c:pt>
                  <c:pt idx="9">
                    <c:v>0.30626461325679283</c:v>
                  </c:pt>
                </c:numCache>
              </c:numRef>
            </c:minus>
            <c:spPr>
              <a:noFill/>
              <a:ln w="9525" cap="flat" cmpd="sng" algn="ctr">
                <a:solidFill>
                  <a:schemeClr val="accent1"/>
                </a:solidFill>
                <a:round/>
              </a:ln>
              <a:effectLst/>
            </c:spPr>
          </c:errBar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87.037033333333341</c:v>
                </c:pt>
                <c:pt idx="1">
                  <c:v>91.493066666666664</c:v>
                </c:pt>
                <c:pt idx="2">
                  <c:v>93.595666666666659</c:v>
                </c:pt>
                <c:pt idx="3">
                  <c:v>95.331800000000001</c:v>
                </c:pt>
                <c:pt idx="4">
                  <c:v>95.717566666666684</c:v>
                </c:pt>
                <c:pt idx="5">
                  <c:v>96.315566666666655</c:v>
                </c:pt>
                <c:pt idx="6">
                  <c:v>96.817133333333345</c:v>
                </c:pt>
                <c:pt idx="7">
                  <c:v>97.125799999999984</c:v>
                </c:pt>
                <c:pt idx="8">
                  <c:v>97.550133333333335</c:v>
                </c:pt>
                <c:pt idx="9">
                  <c:v>97.800933333333333</c:v>
                </c:pt>
              </c:numCache>
            </c:numRef>
          </c:val>
          <c:smooth val="0"/>
          <c:extLst>
            <c:ext xmlns:c16="http://schemas.microsoft.com/office/drawing/2014/chart" uri="{C3380CC4-5D6E-409C-BE32-E72D297353CC}">
              <c16:uniqueId val="{00000000-92F1-4E37-9DB2-FB7859C43C86}"/>
            </c:ext>
          </c:extLst>
        </c:ser>
        <c:ser>
          <c:idx val="1"/>
          <c:order val="1"/>
          <c:tx>
            <c:strRef>
              <c:f>Sheet1!$C$1</c:f>
              <c:strCache>
                <c:ptCount val="1"/>
                <c:pt idx="0">
                  <c:v>K means</c:v>
                </c:pt>
              </c:strCache>
            </c:strRef>
          </c:tx>
          <c:spPr>
            <a:ln w="28575" cap="rnd">
              <a:solidFill>
                <a:schemeClr val="accent2"/>
              </a:solidFill>
              <a:round/>
            </a:ln>
            <a:effectLst/>
          </c:spPr>
          <c:marker>
            <c:symbol val="none"/>
          </c:marker>
          <c:errBars>
            <c:errDir val="y"/>
            <c:errBarType val="both"/>
            <c:errValType val="cust"/>
            <c:noEndCap val="0"/>
            <c:plus>
              <c:numRef>
                <c:f>Sheet1!$G$2:$G$11</c:f>
                <c:numCache>
                  <c:formatCode>General</c:formatCode>
                  <c:ptCount val="10"/>
                  <c:pt idx="0">
                    <c:v>2.6502970877494594</c:v>
                  </c:pt>
                  <c:pt idx="1">
                    <c:v>2.5154228776357606</c:v>
                  </c:pt>
                  <c:pt idx="2">
                    <c:v>3.8365857060673099</c:v>
                  </c:pt>
                  <c:pt idx="3">
                    <c:v>3.2373643353814834</c:v>
                  </c:pt>
                  <c:pt idx="4">
                    <c:v>3.0189214784974712</c:v>
                  </c:pt>
                  <c:pt idx="5">
                    <c:v>2.5393232247982915</c:v>
                  </c:pt>
                  <c:pt idx="6">
                    <c:v>2.3444752845786181</c:v>
                  </c:pt>
                  <c:pt idx="7">
                    <c:v>2.1990631581046785</c:v>
                  </c:pt>
                  <c:pt idx="8">
                    <c:v>2.1539295345948508</c:v>
                  </c:pt>
                  <c:pt idx="9">
                    <c:v>2.1215361510000181</c:v>
                  </c:pt>
                </c:numCache>
              </c:numRef>
            </c:plus>
            <c:minus>
              <c:numRef>
                <c:f>Sheet1!$G$2:$G$11</c:f>
                <c:numCache>
                  <c:formatCode>General</c:formatCode>
                  <c:ptCount val="10"/>
                  <c:pt idx="0">
                    <c:v>2.6502970877494594</c:v>
                  </c:pt>
                  <c:pt idx="1">
                    <c:v>2.5154228776357606</c:v>
                  </c:pt>
                  <c:pt idx="2">
                    <c:v>3.8365857060673099</c:v>
                  </c:pt>
                  <c:pt idx="3">
                    <c:v>3.2373643353814834</c:v>
                  </c:pt>
                  <c:pt idx="4">
                    <c:v>3.0189214784974712</c:v>
                  </c:pt>
                  <c:pt idx="5">
                    <c:v>2.5393232247982915</c:v>
                  </c:pt>
                  <c:pt idx="6">
                    <c:v>2.3444752845786181</c:v>
                  </c:pt>
                  <c:pt idx="7">
                    <c:v>2.1990631581046785</c:v>
                  </c:pt>
                  <c:pt idx="8">
                    <c:v>2.1539295345948508</c:v>
                  </c:pt>
                  <c:pt idx="9">
                    <c:v>2.1215361510000181</c:v>
                  </c:pt>
                </c:numCache>
              </c:numRef>
            </c:minus>
            <c:spPr>
              <a:noFill/>
              <a:ln w="9525" cap="flat" cmpd="sng" algn="ctr">
                <a:solidFill>
                  <a:schemeClr val="accent2"/>
                </a:solidFill>
                <a:round/>
              </a:ln>
              <a:effectLst/>
            </c:spPr>
          </c:errBar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86.959866666666656</c:v>
                </c:pt>
                <c:pt idx="1">
                  <c:v>91.068666666666672</c:v>
                </c:pt>
                <c:pt idx="2">
                  <c:v>93.113299999999995</c:v>
                </c:pt>
                <c:pt idx="3">
                  <c:v>94.714500000000001</c:v>
                </c:pt>
                <c:pt idx="4">
                  <c:v>95.408933333333337</c:v>
                </c:pt>
                <c:pt idx="5">
                  <c:v>95.9298</c:v>
                </c:pt>
                <c:pt idx="6">
                  <c:v>96.682099999999991</c:v>
                </c:pt>
                <c:pt idx="7">
                  <c:v>96.759266666666647</c:v>
                </c:pt>
                <c:pt idx="8">
                  <c:v>96.855699999999999</c:v>
                </c:pt>
                <c:pt idx="9">
                  <c:v>97.106499999999983</c:v>
                </c:pt>
              </c:numCache>
            </c:numRef>
          </c:val>
          <c:smooth val="0"/>
          <c:extLst>
            <c:ext xmlns:c16="http://schemas.microsoft.com/office/drawing/2014/chart" uri="{C3380CC4-5D6E-409C-BE32-E72D297353CC}">
              <c16:uniqueId val="{00000001-92F1-4E37-9DB2-FB7859C43C86}"/>
            </c:ext>
          </c:extLst>
        </c:ser>
        <c:ser>
          <c:idx val="2"/>
          <c:order val="2"/>
          <c:tx>
            <c:strRef>
              <c:f>Sheet1!$D$1</c:f>
              <c:strCache>
                <c:ptCount val="1"/>
                <c:pt idx="0">
                  <c:v>EM</c:v>
                </c:pt>
              </c:strCache>
            </c:strRef>
          </c:tx>
          <c:spPr>
            <a:ln w="28575" cap="rnd">
              <a:solidFill>
                <a:schemeClr val="accent3"/>
              </a:solidFill>
              <a:round/>
            </a:ln>
            <a:effectLst/>
          </c:spPr>
          <c:marker>
            <c:symbol val="none"/>
          </c:marker>
          <c:errBars>
            <c:errDir val="y"/>
            <c:errBarType val="both"/>
            <c:errValType val="cust"/>
            <c:noEndCap val="0"/>
            <c:plus>
              <c:numRef>
                <c:f>Sheet1!$H$2:$H$11</c:f>
                <c:numCache>
                  <c:formatCode>General</c:formatCode>
                  <c:ptCount val="10"/>
                  <c:pt idx="0">
                    <c:v>2.9696707449367783</c:v>
                  </c:pt>
                  <c:pt idx="1">
                    <c:v>3.3889299569825004</c:v>
                  </c:pt>
                  <c:pt idx="2">
                    <c:v>3.7205204635910842</c:v>
                  </c:pt>
                  <c:pt idx="3">
                    <c:v>4.4831591852174952</c:v>
                  </c:pt>
                  <c:pt idx="4">
                    <c:v>3.9696336069382263</c:v>
                  </c:pt>
                  <c:pt idx="5">
                    <c:v>2.9311098398615725</c:v>
                  </c:pt>
                  <c:pt idx="6">
                    <c:v>2.4498523248010917</c:v>
                  </c:pt>
                  <c:pt idx="7">
                    <c:v>1.9169904155559394</c:v>
                  </c:pt>
                  <c:pt idx="8">
                    <c:v>2.26898647270832</c:v>
                  </c:pt>
                  <c:pt idx="9">
                    <c:v>1.923968838971498</c:v>
                  </c:pt>
                </c:numCache>
              </c:numRef>
            </c:plus>
            <c:minus>
              <c:numRef>
                <c:f>Sheet1!$H$2:$H$11</c:f>
                <c:numCache>
                  <c:formatCode>General</c:formatCode>
                  <c:ptCount val="10"/>
                  <c:pt idx="0">
                    <c:v>2.9696707449367783</c:v>
                  </c:pt>
                  <c:pt idx="1">
                    <c:v>3.3889299569825004</c:v>
                  </c:pt>
                  <c:pt idx="2">
                    <c:v>3.7205204635910842</c:v>
                  </c:pt>
                  <c:pt idx="3">
                    <c:v>4.4831591852174952</c:v>
                  </c:pt>
                  <c:pt idx="4">
                    <c:v>3.9696336069382263</c:v>
                  </c:pt>
                  <c:pt idx="5">
                    <c:v>2.9311098398615725</c:v>
                  </c:pt>
                  <c:pt idx="6">
                    <c:v>2.4498523248010917</c:v>
                  </c:pt>
                  <c:pt idx="7">
                    <c:v>1.9169904155559394</c:v>
                  </c:pt>
                  <c:pt idx="8">
                    <c:v>2.26898647270832</c:v>
                  </c:pt>
                  <c:pt idx="9">
                    <c:v>1.923968838971498</c:v>
                  </c:pt>
                </c:numCache>
              </c:numRef>
            </c:minus>
            <c:spPr>
              <a:noFill/>
              <a:ln w="9525" cap="flat" cmpd="sng" algn="ctr">
                <a:solidFill>
                  <a:schemeClr val="accent3"/>
                </a:solidFill>
                <a:round/>
              </a:ln>
              <a:effectLst/>
            </c:spPr>
          </c:errBar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86.593366666666668</c:v>
                </c:pt>
                <c:pt idx="1">
                  <c:v>91.049366666666671</c:v>
                </c:pt>
                <c:pt idx="2">
                  <c:v>93.557099999999991</c:v>
                </c:pt>
                <c:pt idx="3">
                  <c:v>94.48299999999999</c:v>
                </c:pt>
                <c:pt idx="4">
                  <c:v>95.273933333333332</c:v>
                </c:pt>
                <c:pt idx="5">
                  <c:v>95.987666666666669</c:v>
                </c:pt>
                <c:pt idx="6">
                  <c:v>96.412033333333326</c:v>
                </c:pt>
                <c:pt idx="7">
                  <c:v>96.720666666666659</c:v>
                </c:pt>
                <c:pt idx="8">
                  <c:v>97.087166666666675</c:v>
                </c:pt>
                <c:pt idx="9">
                  <c:v>97.260766666666669</c:v>
                </c:pt>
              </c:numCache>
            </c:numRef>
          </c:val>
          <c:smooth val="0"/>
          <c:extLst>
            <c:ext xmlns:c16="http://schemas.microsoft.com/office/drawing/2014/chart" uri="{C3380CC4-5D6E-409C-BE32-E72D297353CC}">
              <c16:uniqueId val="{00000002-92F1-4E37-9DB2-FB7859C43C86}"/>
            </c:ext>
          </c:extLst>
        </c:ser>
        <c:ser>
          <c:idx val="3"/>
          <c:order val="3"/>
          <c:tx>
            <c:strRef>
              <c:f>Sheet1!$E$1</c:f>
              <c:strCache>
                <c:ptCount val="1"/>
                <c:pt idx="0">
                  <c:v>No reduction</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0">
                  <c:v>96.990700000000004</c:v>
                </c:pt>
                <c:pt idx="1">
                  <c:v>98.611099999999993</c:v>
                </c:pt>
                <c:pt idx="2">
                  <c:v>98.668999999999997</c:v>
                </c:pt>
                <c:pt idx="3">
                  <c:v>99.131900000000002</c:v>
                </c:pt>
                <c:pt idx="4">
                  <c:v>99.305599999999998</c:v>
                </c:pt>
                <c:pt idx="5">
                  <c:v>99.305599999999998</c:v>
                </c:pt>
                <c:pt idx="6">
                  <c:v>99.363399999999999</c:v>
                </c:pt>
                <c:pt idx="7">
                  <c:v>99.247699999999995</c:v>
                </c:pt>
                <c:pt idx="8">
                  <c:v>99.421300000000002</c:v>
                </c:pt>
                <c:pt idx="9">
                  <c:v>99.421300000000002</c:v>
                </c:pt>
              </c:numCache>
            </c:numRef>
          </c:val>
          <c:smooth val="0"/>
          <c:extLst>
            <c:ext xmlns:c16="http://schemas.microsoft.com/office/drawing/2014/chart" uri="{C3380CC4-5D6E-409C-BE32-E72D297353CC}">
              <c16:uniqueId val="{00000003-92F1-4E37-9DB2-FB7859C43C86}"/>
            </c:ext>
          </c:extLst>
        </c:ser>
        <c:dLbls>
          <c:showLegendKey val="0"/>
          <c:showVal val="0"/>
          <c:showCatName val="0"/>
          <c:showSerName val="0"/>
          <c:showPercent val="0"/>
          <c:showBubbleSize val="0"/>
        </c:dLbls>
        <c:smooth val="0"/>
        <c:axId val="1441873775"/>
        <c:axId val="1436899967"/>
      </c:lineChart>
      <c:catAx>
        <c:axId val="144187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899967"/>
        <c:crosses val="autoZero"/>
        <c:auto val="1"/>
        <c:lblAlgn val="ctr"/>
        <c:lblOffset val="100"/>
        <c:noMultiLvlLbl val="0"/>
      </c:catAx>
      <c:valAx>
        <c:axId val="1436899967"/>
        <c:scaling>
          <c:orientation val="minMax"/>
          <c:max val="100"/>
          <c:min val="8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87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MLPAutoEncoder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clusters</c:v>
                </c:pt>
              </c:strCache>
            </c:strRef>
          </c:tx>
          <c:spPr>
            <a:ln w="28575" cap="rnd">
              <a:solidFill>
                <a:schemeClr val="accent1"/>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91.884100000000004</c:v>
                </c:pt>
                <c:pt idx="1">
                  <c:v>98.263400000000004</c:v>
                </c:pt>
                <c:pt idx="2">
                  <c:v>97.490300000000005</c:v>
                </c:pt>
                <c:pt idx="3">
                  <c:v>98.842299999999994</c:v>
                </c:pt>
                <c:pt idx="4">
                  <c:v>99.479200000000006</c:v>
                </c:pt>
              </c:numCache>
            </c:numRef>
          </c:val>
          <c:smooth val="0"/>
          <c:extLst>
            <c:ext xmlns:c16="http://schemas.microsoft.com/office/drawing/2014/chart" uri="{C3380CC4-5D6E-409C-BE32-E72D297353CC}">
              <c16:uniqueId val="{00000000-D304-4984-A41E-2DFF7FD151E2}"/>
            </c:ext>
          </c:extLst>
        </c:ser>
        <c:ser>
          <c:idx val="1"/>
          <c:order val="1"/>
          <c:tx>
            <c:strRef>
              <c:f>Sheet1!$C$1</c:f>
              <c:strCache>
                <c:ptCount val="1"/>
                <c:pt idx="0">
                  <c:v>K means</c:v>
                </c:pt>
              </c:strCache>
            </c:strRef>
          </c:tx>
          <c:spPr>
            <a:ln w="28575" cap="rnd">
              <a:solidFill>
                <a:schemeClr val="accent2"/>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92.173900000000003</c:v>
                </c:pt>
                <c:pt idx="1">
                  <c:v>98.118700000000004</c:v>
                </c:pt>
                <c:pt idx="2">
                  <c:v>98.165999999999997</c:v>
                </c:pt>
                <c:pt idx="3">
                  <c:v>98.335700000000003</c:v>
                </c:pt>
                <c:pt idx="4">
                  <c:v>99.074100000000001</c:v>
                </c:pt>
              </c:numCache>
            </c:numRef>
          </c:val>
          <c:smooth val="0"/>
          <c:extLst>
            <c:ext xmlns:c16="http://schemas.microsoft.com/office/drawing/2014/chart" uri="{C3380CC4-5D6E-409C-BE32-E72D297353CC}">
              <c16:uniqueId val="{00000001-D304-4984-A41E-2DFF7FD151E2}"/>
            </c:ext>
          </c:extLst>
        </c:ser>
        <c:ser>
          <c:idx val="2"/>
          <c:order val="2"/>
          <c:tx>
            <c:strRef>
              <c:f>Sheet1!$D$1</c:f>
              <c:strCache>
                <c:ptCount val="1"/>
                <c:pt idx="0">
                  <c:v>EM</c:v>
                </c:pt>
              </c:strCache>
            </c:strRef>
          </c:tx>
          <c:spPr>
            <a:ln w="28575" cap="rnd">
              <a:solidFill>
                <a:schemeClr val="accent3"/>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Sheet1!$D$2:$D$6</c:f>
              <c:numCache>
                <c:formatCode>General</c:formatCode>
                <c:ptCount val="5"/>
                <c:pt idx="0">
                  <c:v>94.2029</c:v>
                </c:pt>
                <c:pt idx="1">
                  <c:v>98.408100000000005</c:v>
                </c:pt>
                <c:pt idx="2">
                  <c:v>98.069500000000005</c:v>
                </c:pt>
                <c:pt idx="3">
                  <c:v>98.408100000000005</c:v>
                </c:pt>
                <c:pt idx="4">
                  <c:v>99.421300000000002</c:v>
                </c:pt>
              </c:numCache>
            </c:numRef>
          </c:val>
          <c:smooth val="0"/>
          <c:extLst>
            <c:ext xmlns:c16="http://schemas.microsoft.com/office/drawing/2014/chart" uri="{C3380CC4-5D6E-409C-BE32-E72D297353CC}">
              <c16:uniqueId val="{00000002-D304-4984-A41E-2DFF7FD151E2}"/>
            </c:ext>
          </c:extLst>
        </c:ser>
        <c:ser>
          <c:idx val="3"/>
          <c:order val="3"/>
          <c:tx>
            <c:strRef>
              <c:f>Sheet1!$E$1</c:f>
              <c:strCache>
                <c:ptCount val="1"/>
                <c:pt idx="0">
                  <c:v>No reduction</c:v>
                </c:pt>
              </c:strCache>
            </c:strRef>
          </c:tx>
          <c:spPr>
            <a:ln w="28575" cap="rnd">
              <a:solidFill>
                <a:schemeClr val="accent4"/>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Sheet1!$E$2:$E$6</c:f>
              <c:numCache>
                <c:formatCode>General</c:formatCode>
                <c:ptCount val="5"/>
                <c:pt idx="0">
                  <c:v>93.623199999999997</c:v>
                </c:pt>
                <c:pt idx="1">
                  <c:v>97.6845</c:v>
                </c:pt>
                <c:pt idx="2">
                  <c:v>98.262500000000003</c:v>
                </c:pt>
                <c:pt idx="3">
                  <c:v>98.914599999999993</c:v>
                </c:pt>
                <c:pt idx="4">
                  <c:v>99.537000000000006</c:v>
                </c:pt>
              </c:numCache>
            </c:numRef>
          </c:val>
          <c:smooth val="0"/>
          <c:extLst>
            <c:ext xmlns:c16="http://schemas.microsoft.com/office/drawing/2014/chart" uri="{C3380CC4-5D6E-409C-BE32-E72D297353CC}">
              <c16:uniqueId val="{00000003-D304-4984-A41E-2DFF7FD151E2}"/>
            </c:ext>
          </c:extLst>
        </c:ser>
        <c:dLbls>
          <c:showLegendKey val="0"/>
          <c:showVal val="0"/>
          <c:showCatName val="0"/>
          <c:showSerName val="0"/>
          <c:showPercent val="0"/>
          <c:showBubbleSize val="0"/>
        </c:dLbls>
        <c:smooth val="0"/>
        <c:axId val="1270895359"/>
        <c:axId val="1341172559"/>
      </c:lineChart>
      <c:catAx>
        <c:axId val="1270895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172559"/>
        <c:crosses val="autoZero"/>
        <c:auto val="1"/>
        <c:lblAlgn val="ctr"/>
        <c:lblOffset val="100"/>
        <c:noMultiLvlLbl val="0"/>
      </c:catAx>
      <c:valAx>
        <c:axId val="1341172559"/>
        <c:scaling>
          <c:orientation val="minMax"/>
          <c:max val="100"/>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895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MLPAutoEncoder</a:t>
            </a:r>
            <a:r>
              <a:rPr lang="en-US" baseline="0"/>
              <a:t>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Clusters</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96.759299999999996</c:v>
                </c:pt>
                <c:pt idx="1">
                  <c:v>98.090299999999999</c:v>
                </c:pt>
                <c:pt idx="2">
                  <c:v>98.379599999999996</c:v>
                </c:pt>
                <c:pt idx="3">
                  <c:v>98.842600000000004</c:v>
                </c:pt>
                <c:pt idx="4">
                  <c:v>98.842600000000004</c:v>
                </c:pt>
                <c:pt idx="5">
                  <c:v>98.958299999999994</c:v>
                </c:pt>
                <c:pt idx="6">
                  <c:v>99.016199999999998</c:v>
                </c:pt>
                <c:pt idx="7">
                  <c:v>98.900499999999994</c:v>
                </c:pt>
                <c:pt idx="8">
                  <c:v>98.958299999999994</c:v>
                </c:pt>
                <c:pt idx="9">
                  <c:v>98.842600000000004</c:v>
                </c:pt>
              </c:numCache>
            </c:numRef>
          </c:val>
          <c:smooth val="0"/>
          <c:extLst>
            <c:ext xmlns:c16="http://schemas.microsoft.com/office/drawing/2014/chart" uri="{C3380CC4-5D6E-409C-BE32-E72D297353CC}">
              <c16:uniqueId val="{00000000-BA47-4630-B921-9C69F6024B37}"/>
            </c:ext>
          </c:extLst>
        </c:ser>
        <c:ser>
          <c:idx val="1"/>
          <c:order val="1"/>
          <c:tx>
            <c:strRef>
              <c:f>Sheet1!$C$1</c:f>
              <c:strCache>
                <c:ptCount val="1"/>
                <c:pt idx="0">
                  <c:v>K means</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95.717600000000004</c:v>
                </c:pt>
                <c:pt idx="1">
                  <c:v>97.916700000000006</c:v>
                </c:pt>
                <c:pt idx="2">
                  <c:v>98.726900000000001</c:v>
                </c:pt>
                <c:pt idx="3">
                  <c:v>98.958299999999994</c:v>
                </c:pt>
                <c:pt idx="4">
                  <c:v>98.784700000000001</c:v>
                </c:pt>
                <c:pt idx="5">
                  <c:v>99.016199999999998</c:v>
                </c:pt>
                <c:pt idx="6">
                  <c:v>98.958299999999994</c:v>
                </c:pt>
                <c:pt idx="7">
                  <c:v>99.189800000000005</c:v>
                </c:pt>
                <c:pt idx="8">
                  <c:v>99.131900000000002</c:v>
                </c:pt>
                <c:pt idx="9">
                  <c:v>99.247699999999995</c:v>
                </c:pt>
              </c:numCache>
            </c:numRef>
          </c:val>
          <c:smooth val="0"/>
          <c:extLst>
            <c:ext xmlns:c16="http://schemas.microsoft.com/office/drawing/2014/chart" uri="{C3380CC4-5D6E-409C-BE32-E72D297353CC}">
              <c16:uniqueId val="{00000001-BA47-4630-B921-9C69F6024B37}"/>
            </c:ext>
          </c:extLst>
        </c:ser>
        <c:ser>
          <c:idx val="2"/>
          <c:order val="2"/>
          <c:tx>
            <c:strRef>
              <c:f>Sheet1!$D$1</c:f>
              <c:strCache>
                <c:ptCount val="1"/>
                <c:pt idx="0">
                  <c:v>EM</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95.949100000000001</c:v>
                </c:pt>
                <c:pt idx="1">
                  <c:v>98.4375</c:v>
                </c:pt>
                <c:pt idx="2">
                  <c:v>98.4375</c:v>
                </c:pt>
                <c:pt idx="3">
                  <c:v>98.611099999999993</c:v>
                </c:pt>
                <c:pt idx="4">
                  <c:v>98.726900000000001</c:v>
                </c:pt>
                <c:pt idx="5">
                  <c:v>98.842600000000004</c:v>
                </c:pt>
                <c:pt idx="6">
                  <c:v>99.074100000000001</c:v>
                </c:pt>
                <c:pt idx="7">
                  <c:v>98.958299999999994</c:v>
                </c:pt>
                <c:pt idx="8">
                  <c:v>99.016199999999998</c:v>
                </c:pt>
                <c:pt idx="9">
                  <c:v>99.189800000000005</c:v>
                </c:pt>
              </c:numCache>
            </c:numRef>
          </c:val>
          <c:smooth val="0"/>
          <c:extLst>
            <c:ext xmlns:c16="http://schemas.microsoft.com/office/drawing/2014/chart" uri="{C3380CC4-5D6E-409C-BE32-E72D297353CC}">
              <c16:uniqueId val="{00000002-BA47-4630-B921-9C69F6024B37}"/>
            </c:ext>
          </c:extLst>
        </c:ser>
        <c:ser>
          <c:idx val="3"/>
          <c:order val="3"/>
          <c:tx>
            <c:strRef>
              <c:f>Sheet1!$E$1</c:f>
              <c:strCache>
                <c:ptCount val="1"/>
                <c:pt idx="0">
                  <c:v>No reduction</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0">
                  <c:v>96.990700000000004</c:v>
                </c:pt>
                <c:pt idx="1">
                  <c:v>98.611099999999993</c:v>
                </c:pt>
                <c:pt idx="2">
                  <c:v>98.668999999999997</c:v>
                </c:pt>
                <c:pt idx="3">
                  <c:v>99.131900000000002</c:v>
                </c:pt>
                <c:pt idx="4">
                  <c:v>99.305599999999998</c:v>
                </c:pt>
                <c:pt idx="5">
                  <c:v>99.305599999999998</c:v>
                </c:pt>
                <c:pt idx="6">
                  <c:v>99.363399999999999</c:v>
                </c:pt>
                <c:pt idx="7">
                  <c:v>99.247699999999995</c:v>
                </c:pt>
                <c:pt idx="8">
                  <c:v>99.421300000000002</c:v>
                </c:pt>
                <c:pt idx="9">
                  <c:v>99.421300000000002</c:v>
                </c:pt>
              </c:numCache>
            </c:numRef>
          </c:val>
          <c:smooth val="0"/>
          <c:extLst>
            <c:ext xmlns:c16="http://schemas.microsoft.com/office/drawing/2014/chart" uri="{C3380CC4-5D6E-409C-BE32-E72D297353CC}">
              <c16:uniqueId val="{00000003-BA47-4630-B921-9C69F6024B37}"/>
            </c:ext>
          </c:extLst>
        </c:ser>
        <c:dLbls>
          <c:showLegendKey val="0"/>
          <c:showVal val="0"/>
          <c:showCatName val="0"/>
          <c:showSerName val="0"/>
          <c:showPercent val="0"/>
          <c:showBubbleSize val="0"/>
        </c:dLbls>
        <c:smooth val="0"/>
        <c:axId val="1270893279"/>
        <c:axId val="1436905151"/>
      </c:lineChart>
      <c:catAx>
        <c:axId val="1270893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905151"/>
        <c:crosses val="autoZero"/>
        <c:auto val="1"/>
        <c:lblAlgn val="ctr"/>
        <c:lblOffset val="100"/>
        <c:noMultiLvlLbl val="0"/>
      </c:catAx>
      <c:valAx>
        <c:axId val="1436905151"/>
        <c:scaling>
          <c:orientation val="minMax"/>
          <c:min val="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89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-12.9855</c:v>
                </c:pt>
                <c:pt idx="1">
                  <c:v>-7.1271100000000001</c:v>
                </c:pt>
                <c:pt idx="2">
                  <c:v>-8.4078499999999998</c:v>
                </c:pt>
                <c:pt idx="3">
                  <c:v>-7.7797000000000001</c:v>
                </c:pt>
                <c:pt idx="4">
                  <c:v>-7.1014499999999998</c:v>
                </c:pt>
                <c:pt idx="5">
                  <c:v>-4.7510599999999998</c:v>
                </c:pt>
                <c:pt idx="6">
                  <c:v>-1.06392</c:v>
                </c:pt>
                <c:pt idx="7">
                  <c:v>-4.4751000000000003</c:v>
                </c:pt>
                <c:pt idx="8">
                  <c:v>-4.5717400000000001</c:v>
                </c:pt>
                <c:pt idx="9">
                  <c:v>-4.5451899999999998</c:v>
                </c:pt>
              </c:numCache>
            </c:numRef>
          </c:val>
          <c:smooth val="0"/>
          <c:extLst>
            <c:ext xmlns:c16="http://schemas.microsoft.com/office/drawing/2014/chart" uri="{C3380CC4-5D6E-409C-BE32-E72D297353CC}">
              <c16:uniqueId val="{00000000-AD70-4C43-90E0-2466C0B9E2D8}"/>
            </c:ext>
          </c:extLst>
        </c:ser>
        <c:dLbls>
          <c:showLegendKey val="0"/>
          <c:showVal val="0"/>
          <c:showCatName val="0"/>
          <c:showSerName val="0"/>
          <c:showPercent val="0"/>
          <c:showBubbleSize val="0"/>
        </c:dLbls>
        <c:smooth val="0"/>
        <c:axId val="1908680336"/>
        <c:axId val="1932668000"/>
      </c:lineChart>
      <c:catAx>
        <c:axId val="190868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668000"/>
        <c:crosses val="autoZero"/>
        <c:auto val="1"/>
        <c:lblAlgn val="ctr"/>
        <c:lblOffset val="100"/>
        <c:noMultiLvlLbl val="0"/>
      </c:catAx>
      <c:valAx>
        <c:axId val="193266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Likelihood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8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Incorrectly</a:t>
            </a:r>
            <a:r>
              <a:rPr lang="en-US" baseline="0"/>
              <a:t> classified carEval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 means</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29.976900000000001</c:v>
                </c:pt>
                <c:pt idx="1">
                  <c:v>29.7454</c:v>
                </c:pt>
                <c:pt idx="2">
                  <c:v>53.182899999999997</c:v>
                </c:pt>
                <c:pt idx="3">
                  <c:v>64.290000000000006</c:v>
                </c:pt>
                <c:pt idx="4">
                  <c:v>64</c:v>
                </c:pt>
                <c:pt idx="5">
                  <c:v>64.459999999999994</c:v>
                </c:pt>
              </c:numCache>
            </c:numRef>
          </c:val>
          <c:smooth val="0"/>
          <c:extLst>
            <c:ext xmlns:c16="http://schemas.microsoft.com/office/drawing/2014/chart" uri="{C3380CC4-5D6E-409C-BE32-E72D297353CC}">
              <c16:uniqueId val="{00000000-30DE-4EB6-82B7-850F27CCEA00}"/>
            </c:ext>
          </c:extLst>
        </c:ser>
        <c:ser>
          <c:idx val="1"/>
          <c:order val="1"/>
          <c:tx>
            <c:strRef>
              <c:f>Sheet1!$C$1</c:f>
              <c:strCache>
                <c:ptCount val="1"/>
                <c:pt idx="0">
                  <c:v>EM</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29.976900000000001</c:v>
                </c:pt>
                <c:pt idx="1">
                  <c:v>44.44</c:v>
                </c:pt>
                <c:pt idx="2">
                  <c:v>63.831000000000003</c:v>
                </c:pt>
                <c:pt idx="3">
                  <c:v>63.599499999999999</c:v>
                </c:pt>
                <c:pt idx="4">
                  <c:v>70.196799999999996</c:v>
                </c:pt>
                <c:pt idx="5">
                  <c:v>69.386600000000001</c:v>
                </c:pt>
              </c:numCache>
            </c:numRef>
          </c:val>
          <c:smooth val="0"/>
          <c:extLst>
            <c:ext xmlns:c16="http://schemas.microsoft.com/office/drawing/2014/chart" uri="{C3380CC4-5D6E-409C-BE32-E72D297353CC}">
              <c16:uniqueId val="{00000003-30DE-4EB6-82B7-850F27CCEA00}"/>
            </c:ext>
          </c:extLst>
        </c:ser>
        <c:dLbls>
          <c:showLegendKey val="0"/>
          <c:showVal val="0"/>
          <c:showCatName val="0"/>
          <c:showSerName val="0"/>
          <c:showPercent val="0"/>
          <c:showBubbleSize val="0"/>
        </c:dLbls>
        <c:smooth val="0"/>
        <c:axId val="1908676176"/>
        <c:axId val="1816999856"/>
      </c:lineChart>
      <c:catAx>
        <c:axId val="1908676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999856"/>
        <c:crosses val="autoZero"/>
        <c:auto val="1"/>
        <c:lblAlgn val="ctr"/>
        <c:lblOffset val="100"/>
        <c:noMultiLvlLbl val="0"/>
      </c:catAx>
      <c:valAx>
        <c:axId val="181699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76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SSE adult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SSE</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123020</c:v>
                </c:pt>
                <c:pt idx="1">
                  <c:v>106480</c:v>
                </c:pt>
                <c:pt idx="2">
                  <c:v>91721</c:v>
                </c:pt>
                <c:pt idx="3">
                  <c:v>84488</c:v>
                </c:pt>
                <c:pt idx="4">
                  <c:v>80908</c:v>
                </c:pt>
                <c:pt idx="5">
                  <c:v>77410</c:v>
                </c:pt>
                <c:pt idx="6">
                  <c:v>75481</c:v>
                </c:pt>
                <c:pt idx="7">
                  <c:v>74050</c:v>
                </c:pt>
                <c:pt idx="8">
                  <c:v>73791</c:v>
                </c:pt>
                <c:pt idx="9">
                  <c:v>71325</c:v>
                </c:pt>
                <c:pt idx="10">
                  <c:v>71585</c:v>
                </c:pt>
                <c:pt idx="11">
                  <c:v>69497</c:v>
                </c:pt>
                <c:pt idx="12">
                  <c:v>68305</c:v>
                </c:pt>
                <c:pt idx="13">
                  <c:v>66725</c:v>
                </c:pt>
                <c:pt idx="14">
                  <c:v>66406</c:v>
                </c:pt>
              </c:numCache>
            </c:numRef>
          </c:val>
          <c:smooth val="0"/>
          <c:extLst>
            <c:ext xmlns:c16="http://schemas.microsoft.com/office/drawing/2014/chart" uri="{C3380CC4-5D6E-409C-BE32-E72D297353CC}">
              <c16:uniqueId val="{00000000-1197-4973-B4CA-E67FF8BE0115}"/>
            </c:ext>
          </c:extLst>
        </c:ser>
        <c:dLbls>
          <c:showLegendKey val="0"/>
          <c:showVal val="0"/>
          <c:showCatName val="0"/>
          <c:showSerName val="0"/>
          <c:showPercent val="0"/>
          <c:showBubbleSize val="0"/>
        </c:dLbls>
        <c:smooth val="0"/>
        <c:axId val="1520599567"/>
        <c:axId val="1442473023"/>
      </c:lineChart>
      <c:catAx>
        <c:axId val="1520599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473023"/>
        <c:crosses val="autoZero"/>
        <c:auto val="1"/>
        <c:lblAlgn val="ctr"/>
        <c:lblOffset val="100"/>
        <c:noMultiLvlLbl val="0"/>
      </c:catAx>
      <c:valAx>
        <c:axId val="1442473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Squared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599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Liklihood EM adult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-51.4268</c:v>
                </c:pt>
                <c:pt idx="1">
                  <c:v>-42.509599999999999</c:v>
                </c:pt>
                <c:pt idx="2">
                  <c:v>-44.839100000000002</c:v>
                </c:pt>
                <c:pt idx="3">
                  <c:v>-43.409799999999997</c:v>
                </c:pt>
                <c:pt idx="4">
                  <c:v>-43.825980000000001</c:v>
                </c:pt>
                <c:pt idx="5">
                  <c:v>-38.549059999999997</c:v>
                </c:pt>
                <c:pt idx="6">
                  <c:v>-42.979700000000001</c:v>
                </c:pt>
                <c:pt idx="7">
                  <c:v>-42.864170000000001</c:v>
                </c:pt>
                <c:pt idx="8">
                  <c:v>-40.325000000000003</c:v>
                </c:pt>
                <c:pt idx="9">
                  <c:v>-39.612839999999998</c:v>
                </c:pt>
                <c:pt idx="10">
                  <c:v>-39.786000000000001</c:v>
                </c:pt>
                <c:pt idx="11">
                  <c:v>-42.281999999999996</c:v>
                </c:pt>
                <c:pt idx="12">
                  <c:v>-39.814970000000002</c:v>
                </c:pt>
                <c:pt idx="13">
                  <c:v>-36.13561</c:v>
                </c:pt>
                <c:pt idx="14">
                  <c:v>-39.590389999999999</c:v>
                </c:pt>
              </c:numCache>
            </c:numRef>
          </c:val>
          <c:smooth val="0"/>
          <c:extLst>
            <c:ext xmlns:c16="http://schemas.microsoft.com/office/drawing/2014/chart" uri="{C3380CC4-5D6E-409C-BE32-E72D297353CC}">
              <c16:uniqueId val="{00000000-FBCF-458C-B87F-07AD2473D31A}"/>
            </c:ext>
          </c:extLst>
        </c:ser>
        <c:dLbls>
          <c:showLegendKey val="0"/>
          <c:showVal val="0"/>
          <c:showCatName val="0"/>
          <c:showSerName val="0"/>
          <c:showPercent val="0"/>
          <c:showBubbleSize val="0"/>
        </c:dLbls>
        <c:smooth val="0"/>
        <c:axId val="1521607327"/>
        <c:axId val="1444632911"/>
      </c:lineChart>
      <c:catAx>
        <c:axId val="152160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632911"/>
        <c:crosses val="autoZero"/>
        <c:auto val="1"/>
        <c:lblAlgn val="ctr"/>
        <c:lblOffset val="100"/>
        <c:noMultiLvlLbl val="0"/>
      </c:catAx>
      <c:valAx>
        <c:axId val="1444632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liklihood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60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 means</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24.081</c:v>
                </c:pt>
                <c:pt idx="1">
                  <c:v>34.039200000000001</c:v>
                </c:pt>
                <c:pt idx="2">
                  <c:v>51.623100000000001</c:v>
                </c:pt>
                <c:pt idx="3">
                  <c:v>60.8827</c:v>
                </c:pt>
                <c:pt idx="4">
                  <c:v>63.732700000000001</c:v>
                </c:pt>
                <c:pt idx="5">
                  <c:v>69.153300000000002</c:v>
                </c:pt>
              </c:numCache>
            </c:numRef>
          </c:val>
          <c:smooth val="0"/>
          <c:extLst>
            <c:ext xmlns:c16="http://schemas.microsoft.com/office/drawing/2014/chart" uri="{C3380CC4-5D6E-409C-BE32-E72D297353CC}">
              <c16:uniqueId val="{00000000-5D73-49C2-A448-0F0512E7E9CA}"/>
            </c:ext>
          </c:extLst>
        </c:ser>
        <c:ser>
          <c:idx val="1"/>
          <c:order val="1"/>
          <c:tx>
            <c:strRef>
              <c:f>Sheet1!$C$1</c:f>
              <c:strCache>
                <c:ptCount val="1"/>
                <c:pt idx="0">
                  <c:v>EM</c:v>
                </c:pt>
              </c:strCache>
            </c:strRef>
          </c:tx>
          <c:spPr>
            <a:ln w="28575" cap="rnd">
              <a:solidFill>
                <a:schemeClr val="accent2"/>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24.081</c:v>
                </c:pt>
                <c:pt idx="1">
                  <c:v>21.643999999999998</c:v>
                </c:pt>
                <c:pt idx="2">
                  <c:v>25.3063</c:v>
                </c:pt>
                <c:pt idx="3">
                  <c:v>22.419499999999999</c:v>
                </c:pt>
                <c:pt idx="4">
                  <c:v>54.282699999999998</c:v>
                </c:pt>
                <c:pt idx="5">
                  <c:v>46.783000000000001</c:v>
                </c:pt>
              </c:numCache>
            </c:numRef>
          </c:val>
          <c:smooth val="0"/>
          <c:extLst>
            <c:ext xmlns:c16="http://schemas.microsoft.com/office/drawing/2014/chart" uri="{C3380CC4-5D6E-409C-BE32-E72D297353CC}">
              <c16:uniqueId val="{00000001-5D73-49C2-A448-0F0512E7E9CA}"/>
            </c:ext>
          </c:extLst>
        </c:ser>
        <c:dLbls>
          <c:showLegendKey val="0"/>
          <c:showVal val="0"/>
          <c:showCatName val="0"/>
          <c:showSerName val="0"/>
          <c:showPercent val="0"/>
          <c:showBubbleSize val="0"/>
        </c:dLbls>
        <c:smooth val="0"/>
        <c:axId val="1100356864"/>
        <c:axId val="1181002160"/>
      </c:lineChart>
      <c:catAx>
        <c:axId val="110035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1002160"/>
        <c:crosses val="autoZero"/>
        <c:auto val="1"/>
        <c:lblAlgn val="ctr"/>
        <c:lblOffset val="100"/>
        <c:noMultiLvlLbl val="0"/>
      </c:catAx>
      <c:valAx>
        <c:axId val="118100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35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a:t>
            </a:r>
            <a:r>
              <a:rPr lang="en-US" baseline="0"/>
              <a:t> eigenvalues CarEval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Sheet1!$B$2:$B$19</c:f>
              <c:numCache>
                <c:formatCode>General</c:formatCode>
                <c:ptCount val="18"/>
                <c:pt idx="0">
                  <c:v>1.5</c:v>
                </c:pt>
                <c:pt idx="1">
                  <c:v>1.5</c:v>
                </c:pt>
                <c:pt idx="2">
                  <c:v>1.5</c:v>
                </c:pt>
                <c:pt idx="3">
                  <c:v>1.5</c:v>
                </c:pt>
                <c:pt idx="4">
                  <c:v>1.5</c:v>
                </c:pt>
                <c:pt idx="5">
                  <c:v>1.5</c:v>
                </c:pt>
                <c:pt idx="6">
                  <c:v>1.33</c:v>
                </c:pt>
                <c:pt idx="7">
                  <c:v>1.33</c:v>
                </c:pt>
                <c:pt idx="8">
                  <c:v>1.33</c:v>
                </c:pt>
                <c:pt idx="9">
                  <c:v>1.33</c:v>
                </c:pt>
                <c:pt idx="10">
                  <c:v>1.33</c:v>
                </c:pt>
                <c:pt idx="11">
                  <c:v>1.33</c:v>
                </c:pt>
                <c:pt idx="12">
                  <c:v>1.33</c:v>
                </c:pt>
                <c:pt idx="13">
                  <c:v>1.33</c:v>
                </c:pt>
                <c:pt idx="14">
                  <c:v>1.33</c:v>
                </c:pt>
                <c:pt idx="15">
                  <c:v>0</c:v>
                </c:pt>
                <c:pt idx="16">
                  <c:v>0</c:v>
                </c:pt>
                <c:pt idx="17">
                  <c:v>0</c:v>
                </c:pt>
              </c:numCache>
            </c:numRef>
          </c:val>
          <c:smooth val="0"/>
          <c:extLst>
            <c:ext xmlns:c16="http://schemas.microsoft.com/office/drawing/2014/chart" uri="{C3380CC4-5D6E-409C-BE32-E72D297353CC}">
              <c16:uniqueId val="{00000000-34CC-4499-944D-29D2CC641DC8}"/>
            </c:ext>
          </c:extLst>
        </c:ser>
        <c:dLbls>
          <c:showLegendKey val="0"/>
          <c:showVal val="0"/>
          <c:showCatName val="0"/>
          <c:showSerName val="0"/>
          <c:showPercent val="0"/>
          <c:showBubbleSize val="0"/>
        </c:dLbls>
        <c:smooth val="0"/>
        <c:axId val="1927476848"/>
        <c:axId val="1938627584"/>
      </c:lineChart>
      <c:catAx>
        <c:axId val="192747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Component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627584"/>
        <c:crosses val="autoZero"/>
        <c:auto val="1"/>
        <c:lblAlgn val="ctr"/>
        <c:lblOffset val="100"/>
        <c:noMultiLvlLbl val="0"/>
      </c:catAx>
      <c:valAx>
        <c:axId val="193862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Eigen</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47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a:t>
            </a:r>
            <a:r>
              <a:rPr lang="en-US" baseline="0"/>
              <a:t> Eigen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Sheet1!$A$2:$A$103</c:f>
              <c:numCache>
                <c:formatCode>General</c:formatCode>
                <c:ptCount val="10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numCache>
            </c:numRef>
          </c:cat>
          <c:val>
            <c:numRef>
              <c:f>Sheet1!$B$2:$B$103</c:f>
              <c:numCache>
                <c:formatCode>General</c:formatCode>
                <c:ptCount val="102"/>
                <c:pt idx="0">
                  <c:v>4.1283200000000004</c:v>
                </c:pt>
                <c:pt idx="1">
                  <c:v>2.8761700000000001</c:v>
                </c:pt>
                <c:pt idx="2">
                  <c:v>2.55932</c:v>
                </c:pt>
                <c:pt idx="3">
                  <c:v>2.2591000000000001</c:v>
                </c:pt>
                <c:pt idx="4">
                  <c:v>1.91937</c:v>
                </c:pt>
                <c:pt idx="5">
                  <c:v>1.7399500000000001</c:v>
                </c:pt>
                <c:pt idx="6">
                  <c:v>1.6136999999999999</c:v>
                </c:pt>
                <c:pt idx="7">
                  <c:v>1.54627</c:v>
                </c:pt>
                <c:pt idx="8">
                  <c:v>1.46254</c:v>
                </c:pt>
                <c:pt idx="9">
                  <c:v>1.38541</c:v>
                </c:pt>
                <c:pt idx="10">
                  <c:v>1.3308899999999999</c:v>
                </c:pt>
                <c:pt idx="11">
                  <c:v>1.28962</c:v>
                </c:pt>
                <c:pt idx="12">
                  <c:v>1.25671</c:v>
                </c:pt>
                <c:pt idx="13">
                  <c:v>1.2299899999999999</c:v>
                </c:pt>
                <c:pt idx="14">
                  <c:v>1.2142500000000001</c:v>
                </c:pt>
                <c:pt idx="15">
                  <c:v>1.1983699999999999</c:v>
                </c:pt>
                <c:pt idx="16">
                  <c:v>1.17377</c:v>
                </c:pt>
                <c:pt idx="17">
                  <c:v>1.1626700000000001</c:v>
                </c:pt>
                <c:pt idx="18">
                  <c:v>1.1456900000000001</c:v>
                </c:pt>
                <c:pt idx="19">
                  <c:v>1.13083</c:v>
                </c:pt>
                <c:pt idx="20">
                  <c:v>1.12148</c:v>
                </c:pt>
                <c:pt idx="21">
                  <c:v>1.1198699999999999</c:v>
                </c:pt>
                <c:pt idx="22">
                  <c:v>1.1001399999999999</c:v>
                </c:pt>
                <c:pt idx="23">
                  <c:v>1.0962499999999999</c:v>
                </c:pt>
                <c:pt idx="24">
                  <c:v>1.09144</c:v>
                </c:pt>
                <c:pt idx="25">
                  <c:v>1.0821799999999999</c:v>
                </c:pt>
                <c:pt idx="26">
                  <c:v>1.0775300000000001</c:v>
                </c:pt>
                <c:pt idx="27">
                  <c:v>1.07057</c:v>
                </c:pt>
                <c:pt idx="28">
                  <c:v>1.06386</c:v>
                </c:pt>
                <c:pt idx="29">
                  <c:v>1.0609900000000001</c:v>
                </c:pt>
                <c:pt idx="30">
                  <c:v>1.0535699999999999</c:v>
                </c:pt>
                <c:pt idx="31">
                  <c:v>1.0508999999999999</c:v>
                </c:pt>
                <c:pt idx="32">
                  <c:v>1.04548</c:v>
                </c:pt>
                <c:pt idx="33">
                  <c:v>1.0443199999999999</c:v>
                </c:pt>
                <c:pt idx="34">
                  <c:v>1.0387500000000001</c:v>
                </c:pt>
                <c:pt idx="35">
                  <c:v>1.0346900000000001</c:v>
                </c:pt>
                <c:pt idx="36">
                  <c:v>1.0302899999999999</c:v>
                </c:pt>
                <c:pt idx="37">
                  <c:v>1.0241</c:v>
                </c:pt>
                <c:pt idx="38">
                  <c:v>1.0196700000000001</c:v>
                </c:pt>
                <c:pt idx="39">
                  <c:v>1.0160199999999999</c:v>
                </c:pt>
                <c:pt idx="40">
                  <c:v>1.01261</c:v>
                </c:pt>
                <c:pt idx="41">
                  <c:v>1.0099800000000001</c:v>
                </c:pt>
                <c:pt idx="42">
                  <c:v>1.0072399999999999</c:v>
                </c:pt>
                <c:pt idx="43">
                  <c:v>1.0054000000000001</c:v>
                </c:pt>
                <c:pt idx="44">
                  <c:v>1.00417</c:v>
                </c:pt>
                <c:pt idx="45">
                  <c:v>1.00282</c:v>
                </c:pt>
                <c:pt idx="46">
                  <c:v>1.0018199999999999</c:v>
                </c:pt>
                <c:pt idx="47">
                  <c:v>1.00169</c:v>
                </c:pt>
                <c:pt idx="48">
                  <c:v>1.00116</c:v>
                </c:pt>
                <c:pt idx="49">
                  <c:v>1.00108</c:v>
                </c:pt>
                <c:pt idx="50">
                  <c:v>1.00092</c:v>
                </c:pt>
                <c:pt idx="51">
                  <c:v>1.00027</c:v>
                </c:pt>
                <c:pt idx="52">
                  <c:v>0.99927999999999995</c:v>
                </c:pt>
                <c:pt idx="53">
                  <c:v>0.99902999999999997</c:v>
                </c:pt>
                <c:pt idx="54">
                  <c:v>0.99770999999999999</c:v>
                </c:pt>
                <c:pt idx="55">
                  <c:v>0.99722</c:v>
                </c:pt>
                <c:pt idx="56">
                  <c:v>0.99567000000000005</c:v>
                </c:pt>
                <c:pt idx="57">
                  <c:v>0.99495</c:v>
                </c:pt>
                <c:pt idx="58">
                  <c:v>0.99278999999999995</c:v>
                </c:pt>
                <c:pt idx="59">
                  <c:v>0.99180999999999997</c:v>
                </c:pt>
                <c:pt idx="60">
                  <c:v>0.98733000000000004</c:v>
                </c:pt>
                <c:pt idx="61">
                  <c:v>0.98699999999999999</c:v>
                </c:pt>
                <c:pt idx="62">
                  <c:v>0.98494000000000004</c:v>
                </c:pt>
                <c:pt idx="63">
                  <c:v>0.98312999999999995</c:v>
                </c:pt>
                <c:pt idx="64">
                  <c:v>0.97870999999999997</c:v>
                </c:pt>
                <c:pt idx="65">
                  <c:v>0.97821999999999998</c:v>
                </c:pt>
                <c:pt idx="66">
                  <c:v>0.97282000000000002</c:v>
                </c:pt>
                <c:pt idx="67">
                  <c:v>0.97116999999999998</c:v>
                </c:pt>
                <c:pt idx="68">
                  <c:v>0.96518000000000004</c:v>
                </c:pt>
                <c:pt idx="69">
                  <c:v>0.95970999999999995</c:v>
                </c:pt>
                <c:pt idx="70">
                  <c:v>0.95843999999999996</c:v>
                </c:pt>
                <c:pt idx="71">
                  <c:v>0.95543</c:v>
                </c:pt>
                <c:pt idx="72">
                  <c:v>0.94916</c:v>
                </c:pt>
                <c:pt idx="73">
                  <c:v>0.93674000000000002</c:v>
                </c:pt>
                <c:pt idx="74">
                  <c:v>0.9284</c:v>
                </c:pt>
                <c:pt idx="75">
                  <c:v>0.92096</c:v>
                </c:pt>
                <c:pt idx="76">
                  <c:v>0.91686000000000001</c:v>
                </c:pt>
                <c:pt idx="77">
                  <c:v>0.90810999999999997</c:v>
                </c:pt>
                <c:pt idx="78">
                  <c:v>0.90195000000000003</c:v>
                </c:pt>
                <c:pt idx="79">
                  <c:v>0.89051999999999998</c:v>
                </c:pt>
                <c:pt idx="80">
                  <c:v>0.87402000000000002</c:v>
                </c:pt>
                <c:pt idx="81">
                  <c:v>0.86636000000000002</c:v>
                </c:pt>
                <c:pt idx="82">
                  <c:v>0.86026000000000002</c:v>
                </c:pt>
                <c:pt idx="83">
                  <c:v>0.82128999999999996</c:v>
                </c:pt>
                <c:pt idx="84">
                  <c:v>0.80059999999999998</c:v>
                </c:pt>
                <c:pt idx="85">
                  <c:v>0.79035999999999995</c:v>
                </c:pt>
                <c:pt idx="86">
                  <c:v>0.77293999999999996</c:v>
                </c:pt>
                <c:pt idx="87">
                  <c:v>0.73333000000000004</c:v>
                </c:pt>
                <c:pt idx="88">
                  <c:v>0.66234999999999999</c:v>
                </c:pt>
                <c:pt idx="89">
                  <c:v>0.62817000000000001</c:v>
                </c:pt>
                <c:pt idx="90">
                  <c:v>0.60755000000000003</c:v>
                </c:pt>
                <c:pt idx="91">
                  <c:v>0.57691000000000003</c:v>
                </c:pt>
                <c:pt idx="92">
                  <c:v>0.42214000000000002</c:v>
                </c:pt>
                <c:pt idx="93">
                  <c:v>0.36757000000000001</c:v>
                </c:pt>
                <c:pt idx="94">
                  <c:v>0.27842</c:v>
                </c:pt>
                <c:pt idx="95">
                  <c:v>2.034E-2</c:v>
                </c:pt>
                <c:pt idx="96">
                  <c:v>0</c:v>
                </c:pt>
                <c:pt idx="97">
                  <c:v>0</c:v>
                </c:pt>
                <c:pt idx="98">
                  <c:v>0</c:v>
                </c:pt>
                <c:pt idx="99">
                  <c:v>0</c:v>
                </c:pt>
                <c:pt idx="100">
                  <c:v>0</c:v>
                </c:pt>
                <c:pt idx="101">
                  <c:v>0</c:v>
                </c:pt>
              </c:numCache>
            </c:numRef>
          </c:val>
          <c:smooth val="0"/>
          <c:extLst>
            <c:ext xmlns:c16="http://schemas.microsoft.com/office/drawing/2014/chart" uri="{C3380CC4-5D6E-409C-BE32-E72D297353CC}">
              <c16:uniqueId val="{00000000-273F-42DF-83A1-25F375A81F8D}"/>
            </c:ext>
          </c:extLst>
        </c:ser>
        <c:dLbls>
          <c:showLegendKey val="0"/>
          <c:showVal val="0"/>
          <c:showCatName val="0"/>
          <c:showSerName val="0"/>
          <c:showPercent val="0"/>
          <c:showBubbleSize val="0"/>
        </c:dLbls>
        <c:smooth val="0"/>
        <c:axId val="1520546287"/>
        <c:axId val="1614823743"/>
      </c:lineChart>
      <c:catAx>
        <c:axId val="152054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Component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823743"/>
        <c:crosses val="autoZero"/>
        <c:auto val="1"/>
        <c:lblAlgn val="ctr"/>
        <c:lblOffset val="100"/>
        <c:noMultiLvlLbl val="0"/>
      </c:catAx>
      <c:valAx>
        <c:axId val="1614823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Eigen</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546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Clusters</c:v>
                </c:pt>
              </c:strCache>
            </c:strRef>
          </c:tx>
          <c:spPr>
            <a:ln w="28575" cap="rnd">
              <a:solidFill>
                <a:schemeClr val="accent1"/>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91.594200000000001</c:v>
                </c:pt>
                <c:pt idx="1">
                  <c:v>96.382099999999994</c:v>
                </c:pt>
                <c:pt idx="2">
                  <c:v>97.972999999999999</c:v>
                </c:pt>
                <c:pt idx="3">
                  <c:v>98.697500000000005</c:v>
                </c:pt>
                <c:pt idx="4">
                  <c:v>99.247699999999995</c:v>
                </c:pt>
              </c:numCache>
            </c:numRef>
          </c:val>
          <c:smooth val="0"/>
          <c:extLst>
            <c:ext xmlns:c16="http://schemas.microsoft.com/office/drawing/2014/chart" uri="{C3380CC4-5D6E-409C-BE32-E72D297353CC}">
              <c16:uniqueId val="{00000000-F08D-431D-BA4C-CE6F03DCC909}"/>
            </c:ext>
          </c:extLst>
        </c:ser>
        <c:ser>
          <c:idx val="1"/>
          <c:order val="1"/>
          <c:tx>
            <c:strRef>
              <c:f>Sheet1!$C$1</c:f>
              <c:strCache>
                <c:ptCount val="1"/>
                <c:pt idx="0">
                  <c:v>K means</c:v>
                </c:pt>
              </c:strCache>
            </c:strRef>
          </c:tx>
          <c:spPr>
            <a:ln w="28575" cap="rnd">
              <a:solidFill>
                <a:schemeClr val="accent2"/>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91.304299999999998</c:v>
                </c:pt>
                <c:pt idx="1">
                  <c:v>96.237300000000005</c:v>
                </c:pt>
                <c:pt idx="2">
                  <c:v>97.683400000000006</c:v>
                </c:pt>
                <c:pt idx="3">
                  <c:v>98.552800000000005</c:v>
                </c:pt>
                <c:pt idx="4">
                  <c:v>99.189800000000005</c:v>
                </c:pt>
              </c:numCache>
            </c:numRef>
          </c:val>
          <c:smooth val="0"/>
          <c:extLst>
            <c:ext xmlns:c16="http://schemas.microsoft.com/office/drawing/2014/chart" uri="{C3380CC4-5D6E-409C-BE32-E72D297353CC}">
              <c16:uniqueId val="{00000003-F08D-431D-BA4C-CE6F03DCC909}"/>
            </c:ext>
          </c:extLst>
        </c:ser>
        <c:ser>
          <c:idx val="2"/>
          <c:order val="2"/>
          <c:tx>
            <c:strRef>
              <c:f>Sheet1!$D$1</c:f>
              <c:strCache>
                <c:ptCount val="1"/>
                <c:pt idx="0">
                  <c:v>EM</c:v>
                </c:pt>
              </c:strCache>
            </c:strRef>
          </c:tx>
          <c:spPr>
            <a:ln w="28575" cap="rnd">
              <a:solidFill>
                <a:schemeClr val="accent3"/>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Sheet1!$D$2:$D$6</c:f>
              <c:numCache>
                <c:formatCode>General</c:formatCode>
                <c:ptCount val="5"/>
                <c:pt idx="0">
                  <c:v>92.753600000000006</c:v>
                </c:pt>
                <c:pt idx="1">
                  <c:v>98.408100000000005</c:v>
                </c:pt>
                <c:pt idx="2">
                  <c:v>98.165999999999997</c:v>
                </c:pt>
                <c:pt idx="3">
                  <c:v>98.697500000000005</c:v>
                </c:pt>
                <c:pt idx="4">
                  <c:v>99.710599999999999</c:v>
                </c:pt>
              </c:numCache>
            </c:numRef>
          </c:val>
          <c:smooth val="0"/>
          <c:extLst>
            <c:ext xmlns:c16="http://schemas.microsoft.com/office/drawing/2014/chart" uri="{C3380CC4-5D6E-409C-BE32-E72D297353CC}">
              <c16:uniqueId val="{00000004-F08D-431D-BA4C-CE6F03DCC909}"/>
            </c:ext>
          </c:extLst>
        </c:ser>
        <c:ser>
          <c:idx val="3"/>
          <c:order val="3"/>
          <c:tx>
            <c:strRef>
              <c:f>Sheet1!$E$1</c:f>
              <c:strCache>
                <c:ptCount val="1"/>
                <c:pt idx="0">
                  <c:v>No reduction</c:v>
                </c:pt>
              </c:strCache>
            </c:strRef>
          </c:tx>
          <c:spPr>
            <a:ln w="28575" cap="rnd">
              <a:solidFill>
                <a:schemeClr val="accent4"/>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Sheet1!$E$2:$E$6</c:f>
              <c:numCache>
                <c:formatCode>General</c:formatCode>
                <c:ptCount val="5"/>
                <c:pt idx="0">
                  <c:v>93.623199999999997</c:v>
                </c:pt>
                <c:pt idx="1">
                  <c:v>97.6845</c:v>
                </c:pt>
                <c:pt idx="2">
                  <c:v>98.262500000000003</c:v>
                </c:pt>
                <c:pt idx="3">
                  <c:v>98.914599999999993</c:v>
                </c:pt>
                <c:pt idx="4">
                  <c:v>99.537000000000006</c:v>
                </c:pt>
              </c:numCache>
            </c:numRef>
          </c:val>
          <c:smooth val="0"/>
          <c:extLst>
            <c:ext xmlns:c16="http://schemas.microsoft.com/office/drawing/2014/chart" uri="{C3380CC4-5D6E-409C-BE32-E72D297353CC}">
              <c16:uniqueId val="{00000000-6845-4C89-BD01-F8BB36BDEBAC}"/>
            </c:ext>
          </c:extLst>
        </c:ser>
        <c:dLbls>
          <c:showLegendKey val="0"/>
          <c:showVal val="0"/>
          <c:showCatName val="0"/>
          <c:showSerName val="0"/>
          <c:showPercent val="0"/>
          <c:showBubbleSize val="0"/>
        </c:dLbls>
        <c:smooth val="0"/>
        <c:axId val="1643638623"/>
        <c:axId val="1519376031"/>
      </c:lineChart>
      <c:catAx>
        <c:axId val="1643638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376031"/>
        <c:crosses val="autoZero"/>
        <c:auto val="1"/>
        <c:lblAlgn val="ctr"/>
        <c:lblOffset val="100"/>
        <c:noMultiLvlLbl val="0"/>
      </c:catAx>
      <c:valAx>
        <c:axId val="1519376031"/>
        <c:scaling>
          <c:orientation val="minMax"/>
          <c:max val="100"/>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638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12</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Adams</dc:creator>
  <cp:keywords/>
  <dc:description/>
  <cp:lastModifiedBy>Robert Adams</cp:lastModifiedBy>
  <cp:revision>12</cp:revision>
  <dcterms:created xsi:type="dcterms:W3CDTF">2017-11-13T03:07:00Z</dcterms:created>
  <dcterms:modified xsi:type="dcterms:W3CDTF">2017-11-20T03:26:00Z</dcterms:modified>
</cp:coreProperties>
</file>