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</w:pPr>
      <w:r>
        <w:rPr>
          <w:rFonts w:ascii="Noto Sans CJK SC" w:hAnsi="Noto Sans CJK SC" w:eastAsia="Noto Sans CJK SC" w:cs="Noto Sans CJK SC"/>
          <w:b/>
          <w:color w:val="E7682B"/>
          <w:sz w:val="20"/>
        </w:rPr>
        <w:t>CRAZY CAVEMAN ROBOTICS</w:t>
      </w:r>
    </w:p>
    <w:p>
      <w:pPr>
        <w:spacing w:after="160"/>
      </w:pPr>
      <w:r>
        <w:rPr>
          <w:rFonts w:ascii="Noto Sans CJK SC" w:hAnsi="Noto Sans CJK SC" w:eastAsia="Noto Sans CJK SC" w:cs="Noto Sans CJK SC"/>
          <w:b/>
          <w:color w:val="20364A"/>
          <w:sz w:val="60"/>
        </w:rPr>
        <w:t>疯狂原始人</w:t>
      </w:r>
    </w:p>
    <w:p>
      <w:pPr>
        <w:spacing w:after="400"/>
      </w:pPr>
      <w:r>
        <w:rPr>
          <w:rFonts w:ascii="Noto Sans CJK SC" w:hAnsi="Noto Sans CJK SC" w:eastAsia="Noto Sans CJK SC" w:cs="Noto Sans CJK SC"/>
          <w:b w:val="0"/>
          <w:color w:val="2E74B5"/>
          <w:sz w:val="34"/>
        </w:rPr>
        <w:t>A1R 视觉机械臂系统技术说明</w:t>
      </w:r>
    </w:p>
    <w:p>
      <w:pPr>
        <w:spacing w:after="440"/>
      </w:pPr>
      <w:r>
        <w:rPr>
          <w:rFonts w:ascii="Noto Sans CJK SC" w:hAnsi="Noto Sans CJK SC" w:eastAsia="Noto Sans CJK SC" w:cs="Noto Sans CJK SC"/>
          <w:b w:val="0"/>
          <w:color w:val="667085"/>
          <w:sz w:val="24"/>
        </w:rPr>
        <w:t>从边缘视觉检测、目标筛选、闭环靠近，到示教动作库与可视化任务中心的完整实现。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6"/>
          </w:tcPr>
          <w:p>
            <w:r>
              <w:rPr>
                <w:rFonts w:ascii="Noto Sans CJK SC" w:hAnsi="Noto Sans CJK SC" w:eastAsia="Noto Sans CJK SC" w:cs="Noto Sans CJK SC"/>
                <w:b/>
                <w:color w:val="E7682B"/>
                <w:sz w:val="22"/>
              </w:rPr>
              <w:t xml:space="preserve">当前落地能力  </w:t>
            </w:r>
            <w:r>
              <w:rPr>
                <w:rFonts w:ascii="Noto Sans CJK SC" w:hAnsi="Noto Sans CJK SC" w:eastAsia="Noto Sans CJK SC" w:cs="Noto Sans CJK SC"/>
                <w:b w:val="0"/>
                <w:color w:val="20364A"/>
                <w:sz w:val="22"/>
              </w:rPr>
              <w:t>reCamera 实时检测地面物品，A1R 根据目标位置分步平滑靠近；同时支持零力示教、动作录制、分类与回放。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zy_caveman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系统概览</w:t>
      </w:r>
    </w:p>
    <w:p>
      <w:r>
        <w:t>系统采用“边缘视觉 + 任务控制 + 机械臂执行”的分层结构。reCamera 在相机端完成实时推理，机械臂板接收检测结果并生成短步长末端位移，浏览器任务中心用于启动任务、观察状态、管理示教动作及执行急停。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850"/>
        <w:gridCol w:w="476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层级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技术 / 模型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作用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感知层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Seeed Studio reCamera 2002（64GB）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采集 1080p 画面，运行边缘目标检测并输出检测框。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检测模型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YOLO11n / SSCMA 推理节点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识别 COCO 类别，输出标签、置信度、中心坐标与框尺寸。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视觉编排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Node-RED + HTTP JSON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缓存最新推理结果，并提供 /api/latest-detection。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任务层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Python 3 + ThreadingHTTPServer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目标筛选、稳定识别、闭环跟随、运行状态与启停接口。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控制层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C++17 + OneroArm SDK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串口/CAN 控制、MoveP 逆解、轨迹分段、示教录制与回放。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交互层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HTML/CSS/JavaScript + Three.js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任务化界面、动作分类、3D 末端控制和七关节检查。</w:t>
            </w:r>
          </w:p>
        </w:tc>
      </w:tr>
    </w:tbl>
    <w:p>
      <w:pPr>
        <w:pStyle w:val="Heading1"/>
      </w:pPr>
      <w:r>
        <w:t>2. 数据与控制链路</w:t>
      </w:r>
    </w:p>
    <w:p>
      <w:pPr>
        <w:pStyle w:val="ListNumber"/>
      </w:pPr>
      <w:r>
        <w:t>相机采集画面，YOLO11n 在 reCamera 本地推理。</w:t>
      </w:r>
    </w:p>
    <w:p>
      <w:pPr>
        <w:pStyle w:val="ListNumber"/>
      </w:pPr>
      <w:r>
        <w:t>Node-RED 将最新 labels、boxes、resolution 结果暴露为 HTTP JSON。</w:t>
      </w:r>
    </w:p>
    <w:p>
      <w:pPr>
        <w:pStyle w:val="ListNumber"/>
      </w:pPr>
      <w:r>
        <w:t>视觉靠近服务过滤 person、toilet、家具等干扰，并优先选择小型可拾取物体。</w:t>
      </w:r>
    </w:p>
    <w:p>
      <w:pPr>
        <w:pStyle w:val="ListNumber"/>
      </w:pPr>
      <w:r>
        <w:t>同一目标连续稳定识别 3 帧后，根据图像中心误差计算横向 Y 位移，并依据框尺寸计算下降 Z 位移。</w:t>
      </w:r>
    </w:p>
    <w:p>
      <w:pPr>
        <w:pStyle w:val="ListNumber"/>
      </w:pPr>
      <w:r>
        <w:t>每次合成位移限制在约 4.5 cm，调用 A1R /api/end-move，以最高 0.20 的速度比例分段执行。</w:t>
      </w:r>
    </w:p>
    <w:p>
      <w:pPr>
        <w:pStyle w:val="ListNumber"/>
      </w:pPr>
      <w:r>
        <w:t>目标已居中且框足够大时停止下降并保持跟随；用户可随时停止任务或急停。</w:t>
      </w:r>
    </w:p>
    <w:p>
      <w:pPr>
        <w:pStyle w:val="Heading1"/>
      </w:pPr>
      <w:r>
        <w:t>3. 视觉模型与目标策略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amera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Noto Sans CJK SC" w:hAnsi="Noto Sans CJK SC" w:eastAsia="Noto Sans CJK SC" w:cs="Noto Sans CJK SC"/>
          <w:b w:val="0"/>
          <w:color w:val="667085"/>
          <w:sz w:val="18"/>
        </w:rPr>
        <w:t>图 2  reCamera 实时预览与边缘检测界面</w:t>
      </w:r>
    </w:p>
    <w:p>
      <w:pPr>
        <w:pStyle w:val="Heading2"/>
      </w:pPr>
      <w:r>
        <w:t>3.1 当前部署模型：YOLO11n</w:t>
      </w:r>
    </w:p>
    <w:p>
      <w:r>
        <w:t>YOLO11n 是当前实时检测主模型，特点是参数量小、推理延迟低，适合在 reCamera 边缘设备上持续运行。系统直接使用检测框，不依赖云端请求，因此相机到控制器链路可保持低成本和可调试性。</w:t>
      </w:r>
    </w:p>
    <w:p>
      <w:pPr>
        <w:pStyle w:val="ListBullet"/>
      </w:pPr>
      <w:r>
        <w:t>输入分辨率：检测结果按 1280 × 720 坐标系输出；相机源为 1080p。</w:t>
      </w:r>
    </w:p>
    <w:p>
      <w:pPr>
        <w:pStyle w:val="ListBullet"/>
      </w:pPr>
      <w:r>
        <w:t>主要输出：类别标签、置信度、框中心 x/y、框宽高及推理性能信息。</w:t>
      </w:r>
    </w:p>
    <w:p>
      <w:pPr>
        <w:pStyle w:val="ListBullet"/>
      </w:pPr>
      <w:r>
        <w:t>过滤策略：忽略人员，同时排除机械臂常见的大型误检框和固定家具类别。</w:t>
      </w:r>
    </w:p>
    <w:p>
      <w:pPr>
        <w:pStyle w:val="ListBullet"/>
      </w:pPr>
      <w:r>
        <w:t>候选优先级：书本、球、瓶子、杯子、遥控器、手机、胡萝卜等小型可拾取类别优先。</w:t>
      </w:r>
    </w:p>
    <w:p>
      <w:pPr>
        <w:pStyle w:val="Heading2"/>
      </w:pPr>
      <w:r>
        <w:t>3.2 大模型与 VLA 的定位</w:t>
      </w:r>
    </w:p>
    <w:p>
      <w:r>
        <w:t>系统已经预留视觉大模型 API，可在后续用于开放词汇识别、复杂场景语义理解与任务规划；π0.5 等 VLA 模型也可作为端到端动作策略的研究方向。但当前“点击捡东西→机械臂靠近”的闭环未使用 π0.5，也不依赖云端大模型，实际控制由 YOLO11n 检测和确定性运动规则完成。</w:t>
      </w:r>
    </w:p>
    <w:p>
      <w:pPr>
        <w:pStyle w:val="Heading1"/>
      </w:pPr>
      <w:r>
        <w:t>4. 机械臂控制与安全约束</w:t>
      </w:r>
    </w:p>
    <w:p>
      <w:pPr>
        <w:pStyle w:val="ListBullet"/>
      </w:pPr>
      <w:r>
        <w:t>位置控制：使用 OneroArm SDK 的 MoveP 进行末端笛卡尔运动与逆运动学求解。</w:t>
      </w:r>
    </w:p>
    <w:p>
      <w:pPr>
        <w:pStyle w:val="ListBullet"/>
      </w:pPr>
      <w:r>
        <w:t>平滑性：较长位移按约 2 cm 分段并使用缓冲轨迹连续执行。</w:t>
      </w:r>
    </w:p>
    <w:p>
      <w:pPr>
        <w:pStyle w:val="ListBullet"/>
      </w:pPr>
      <w:r>
        <w:t>单次约束：手动接口最大 8 cm；视觉闭环采用更小的约 4.5 cm 步长。</w:t>
      </w:r>
    </w:p>
    <w:p>
      <w:pPr>
        <w:pStyle w:val="ListBullet"/>
      </w:pPr>
      <w:r>
        <w:t>模式互斥：零力示教、录制/回放、位置控制和视觉靠近不会同时抢占机械臂。</w:t>
      </w:r>
    </w:p>
    <w:p>
      <w:pPr>
        <w:pStyle w:val="ListBullet"/>
      </w:pPr>
      <w:r>
        <w:t>急停：任务面板的停止按钮同时关闭视觉任务并请求取消当前轨迹。</w:t>
      </w:r>
    </w:p>
    <w:p>
      <w:pPr>
        <w:pStyle w:val="ListBullet"/>
      </w:pPr>
      <w:r>
        <w:t>设备稳定性：USB-CAN 使用 /dev/serial/by-id 稳定标识，避免 ttyACM0/1 变化。</w:t>
      </w:r>
    </w:p>
    <w:p>
      <w:r>
        <w:br w:type="page"/>
      </w:r>
    </w:p>
    <w:p>
      <w:pPr>
        <w:pStyle w:val="Heading1"/>
      </w:pPr>
      <w:r>
        <w:t>5. 可视化任务中心</w:t>
      </w:r>
    </w:p>
    <w:p>
      <w:r>
        <w:t>界面品牌为“疯狂原始人”，按用户任务而不是底层接口组织功能。主页面优先展示视觉拾取，其次是动作录制与任务库，高级三维/关节控制放在下方。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850"/>
        <w:gridCol w:w="476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层级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技术 / 模型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作用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视觉拾取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捡东西 · 开始靠近 / 停止靠近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启动持续检测与跟随，不控制夹爪。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复位姿态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复位、坐下、站立、归位类动作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用于基础姿态和任务起点。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互动表演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挥手、握手、摇、打招呼类动作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用于展示和人机互动。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作业任务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拿东西、拿伞、拿行李等动作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用于真实操作任务的录制与回放。</w:t>
            </w:r>
          </w:p>
        </w:tc>
      </w:tr>
    </w:tbl>
    <w:p>
      <w:pPr>
        <w:pStyle w:val="Heading1"/>
      </w:pPr>
      <w:r>
        <w:t>6. 服务与接口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850"/>
        <w:gridCol w:w="476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层级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技术 / 模型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20364A"/>
                <w:sz w:val="19"/>
              </w:rPr>
              <w:t>作用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A1R 控制服务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端口 8080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/api/status、/api/end-move、/api/teaching/enable、录制/回放/停止。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视觉靠近服务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端口 8090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/api/approach/start、/stop、/status。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reCamera Node-RED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端口 1880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/dashboard/preview、/api/latest-detection。</w:t>
            </w:r>
          </w:p>
        </w:tc>
      </w:tr>
    </w:tbl>
    <w:p>
      <w:pPr>
        <w:pStyle w:val="Heading1"/>
      </w:pPr>
      <w:r>
        <w:t>7. 当前边界与下一步</w:t>
      </w:r>
    </w:p>
    <w:p>
      <w:pPr>
        <w:pStyle w:val="ListBullet"/>
      </w:pPr>
      <w:r>
        <w:t>当前为单目视觉，深度主要通过目标框尺寸近似；精确抓取需增加深度或相机—机械臂标定。</w:t>
      </w:r>
    </w:p>
    <w:p>
      <w:pPr>
        <w:pStyle w:val="ListBullet"/>
      </w:pPr>
      <w:r>
        <w:t>当前只完成“靠近”，尚未接入林巧手夹爪闭合、抓取确认和失败恢复。</w:t>
      </w:r>
    </w:p>
    <w:p>
      <w:pPr>
        <w:pStyle w:val="ListBullet"/>
      </w:pPr>
      <w:r>
        <w:t>建议增加目标锁定 ID、卡尔曼滤波和坐标标定，提高快速移动时的跟随稳定性。</w:t>
      </w:r>
    </w:p>
    <w:p>
      <w:pPr>
        <w:pStyle w:val="ListBullet"/>
      </w:pPr>
      <w:r>
        <w:t>可将大模型用于目标名称理解与任务分解，但实时运动闭环应继续保留本地限幅和急停。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667085"/>
        <w:sz w:val="18"/>
      </w:rPr>
      <w:t>A1R 视觉机械臂原型系统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667085"/>
        <w:sz w:val="18"/>
      </w:rPr>
      <w:t>疯狂原始人 · 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