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33D62A">
      <w:pPr>
        <w:jc w:val="center"/>
        <w:rPr>
          <w:rFonts w:hint="eastAsia"/>
          <w:b/>
          <w:bCs/>
          <w:sz w:val="32"/>
          <w:szCs w:val="32"/>
          <w:lang w:val="en-US" w:eastAsia="zh-CN"/>
        </w:rPr>
      </w:pPr>
      <w:r>
        <w:rPr>
          <w:rFonts w:hint="eastAsia"/>
          <w:b/>
          <w:bCs/>
          <w:sz w:val="32"/>
          <w:szCs w:val="32"/>
          <w:lang w:val="en-US" w:eastAsia="zh-CN"/>
        </w:rPr>
        <w:t>物料进销存系统软件设计规格说明书</w:t>
      </w:r>
    </w:p>
    <w:p w14:paraId="4362D467">
      <w:pPr>
        <w:numPr>
          <w:ilvl w:val="0"/>
          <w:numId w:val="1"/>
        </w:numPr>
        <w:jc w:val="both"/>
        <w:rPr>
          <w:rFonts w:hint="default"/>
          <w:b w:val="0"/>
          <w:bCs w:val="0"/>
          <w:sz w:val="24"/>
          <w:szCs w:val="24"/>
          <w:lang w:val="en-US" w:eastAsia="zh-CN"/>
        </w:rPr>
      </w:pPr>
      <w:r>
        <w:rPr>
          <w:rFonts w:hint="eastAsia"/>
          <w:b/>
          <w:bCs/>
          <w:sz w:val="28"/>
          <w:szCs w:val="28"/>
          <w:lang w:val="en-US" w:eastAsia="zh-CN"/>
        </w:rPr>
        <w:t>概述</w:t>
      </w:r>
      <w:r>
        <w:rPr>
          <w:rFonts w:hint="eastAsia"/>
          <w:b/>
          <w:bCs/>
          <w:sz w:val="28"/>
          <w:szCs w:val="28"/>
          <w:lang w:val="en-US" w:eastAsia="zh-CN"/>
        </w:rPr>
        <w:br w:type="textWrapping"/>
      </w:r>
      <w:r>
        <w:rPr>
          <w:rFonts w:hint="default"/>
          <w:b/>
          <w:bCs/>
          <w:sz w:val="24"/>
          <w:szCs w:val="24"/>
          <w:lang w:val="en-US" w:eastAsia="zh-CN"/>
        </w:rPr>
        <w:t>1.1 编写目的</w:t>
      </w:r>
    </w:p>
    <w:p w14:paraId="52F6D25D">
      <w:pPr>
        <w:pStyle w:val="4"/>
        <w:keepNext w:val="0"/>
        <w:keepLines w:val="0"/>
        <w:widowControl/>
        <w:suppressLineNumbers w:val="0"/>
      </w:pPr>
      <w:r>
        <w:t>本软件设计规格说明书用于对“物料进销存管理系统”的总体设计方案进行系统、完整和规范的说明，是在系统需求分析完成、系统开发工作基本结束的背景下形成的一份技术性文档。本说明书旨在从设计层面对系统的功能结构、运行环境和总体架构进行总结与归纳，为系统的理解、维护、扩展和后续升级提供权威参考依据。</w:t>
      </w:r>
    </w:p>
    <w:p w14:paraId="6F7C700D">
      <w:pPr>
        <w:pStyle w:val="4"/>
        <w:keepNext w:val="0"/>
        <w:keepLines w:val="0"/>
        <w:widowControl/>
        <w:suppressLineNumbers w:val="0"/>
      </w:pPr>
      <w:r>
        <w:t>具体而言，本说明书的编写目的主要包括以下几个方面：</w:t>
      </w:r>
    </w:p>
    <w:p w14:paraId="02CB84C3">
      <w:pPr>
        <w:pStyle w:val="4"/>
        <w:keepNext w:val="0"/>
        <w:keepLines w:val="0"/>
        <w:widowControl/>
        <w:suppressLineNumbers w:val="0"/>
      </w:pPr>
      <w:r>
        <w:t>（1）</w:t>
      </w:r>
      <w:r>
        <w:rPr>
          <w:rStyle w:val="8"/>
        </w:rPr>
        <w:t>对系统设计成果进行系统性整理</w:t>
      </w:r>
      <w:r>
        <w:br w:type="textWrapping"/>
      </w:r>
      <w:r>
        <w:t>通过文档化的方式，对系统在开发过程中形成的设计思想、结构方案和关键设计决策进行集中描述，避免设计经验仅停留在开发人员个人认知层面。</w:t>
      </w:r>
    </w:p>
    <w:p w14:paraId="631A1277">
      <w:pPr>
        <w:pStyle w:val="4"/>
        <w:keepNext w:val="0"/>
        <w:keepLines w:val="0"/>
        <w:widowControl/>
        <w:suppressLineNumbers w:val="0"/>
      </w:pPr>
      <w:r>
        <w:t>（2）</w:t>
      </w:r>
      <w:r>
        <w:rPr>
          <w:rStyle w:val="8"/>
        </w:rPr>
        <w:t>为系统维护与二次开发提供依据</w:t>
      </w:r>
      <w:r>
        <w:br w:type="textWrapping"/>
      </w:r>
      <w:r>
        <w:t>在系统进入运行阶段后，后续维护人员或新的开发成员可以通过本说明书快速了解系统整体结构、功能模块划分以及运行环境要求，从而降低维护和二次开发成本。</w:t>
      </w:r>
    </w:p>
    <w:p w14:paraId="29DE0D05">
      <w:pPr>
        <w:pStyle w:val="4"/>
        <w:keepNext w:val="0"/>
        <w:keepLines w:val="0"/>
        <w:widowControl/>
        <w:suppressLineNumbers w:val="0"/>
      </w:pPr>
      <w:r>
        <w:t>（3）</w:t>
      </w:r>
      <w:r>
        <w:rPr>
          <w:rStyle w:val="8"/>
        </w:rPr>
        <w:t>作为项目验收与课程考核的重要依据</w:t>
      </w:r>
      <w:r>
        <w:br w:type="textWrapping"/>
      </w:r>
      <w:r>
        <w:t>本说明书是《软件系统分析与设计》课程期末大作业的重要组成部分，通过该文档可以全面体现系统是否按照前期分析与设计方案进行实现，验证系统设计工作的规范性与完整性。</w:t>
      </w:r>
    </w:p>
    <w:p w14:paraId="4F815E2F">
      <w:pPr>
        <w:pStyle w:val="4"/>
        <w:keepNext w:val="0"/>
        <w:keepLines w:val="0"/>
        <w:widowControl/>
        <w:suppressLineNumbers w:val="0"/>
        <w:rPr>
          <w:rFonts w:hint="default"/>
          <w:b w:val="0"/>
          <w:bCs w:val="0"/>
          <w:sz w:val="24"/>
          <w:szCs w:val="24"/>
          <w:lang w:val="en-US" w:eastAsia="zh-CN"/>
        </w:rPr>
      </w:pPr>
      <w:r>
        <w:t>（4）</w:t>
      </w:r>
      <w:r>
        <w:rPr>
          <w:rStyle w:val="8"/>
        </w:rPr>
        <w:t>促进软件工程规范意识的形成</w:t>
      </w:r>
      <w:r>
        <w:br w:type="textWrapping"/>
      </w:r>
      <w:r>
        <w:t>通过撰写软件设计规格说明书，强化团队对软件工程文档在项目开发全过程中重要性的认识，提升规范化开发与工程化表达能力。</w:t>
      </w:r>
    </w:p>
    <w:p w14:paraId="7BA6B2E9">
      <w:pPr>
        <w:numPr>
          <w:numId w:val="0"/>
        </w:numPr>
        <w:jc w:val="both"/>
        <w:rPr>
          <w:rFonts w:hint="default"/>
          <w:b/>
          <w:bCs/>
          <w:sz w:val="24"/>
          <w:szCs w:val="24"/>
          <w:lang w:val="en-US" w:eastAsia="zh-CN"/>
        </w:rPr>
      </w:pPr>
      <w:r>
        <w:rPr>
          <w:rFonts w:hint="default"/>
          <w:b/>
          <w:bCs/>
          <w:sz w:val="24"/>
          <w:szCs w:val="24"/>
          <w:lang w:val="en-US" w:eastAsia="zh-CN"/>
        </w:rPr>
        <w:t>1.2 背景</w:t>
      </w:r>
    </w:p>
    <w:p w14:paraId="4C8335D6">
      <w:pPr>
        <w:pStyle w:val="4"/>
        <w:keepNext w:val="0"/>
        <w:keepLines w:val="0"/>
        <w:widowControl/>
        <w:suppressLineNumbers w:val="0"/>
      </w:pPr>
      <w:r>
        <w:t>随着企业信息化建设的不断推进，进销存管理系统已成为各类企业信息系统中的基础组成部分。物料采购、商品销售、库存管理和财务核算等业务之间存在高度的数据关联性，对系统的准确性、稳定性和一致性提出了较高要求。</w:t>
      </w:r>
    </w:p>
    <w:p w14:paraId="09F88EE1">
      <w:pPr>
        <w:pStyle w:val="4"/>
        <w:keepNext w:val="0"/>
        <w:keepLines w:val="0"/>
        <w:widowControl/>
        <w:suppressLineNumbers w:val="0"/>
      </w:pPr>
      <w:r>
        <w:t>本项目基于典型企业进销存业务场景，在《软件系统分析与设计》课程的指导下完成系统分析、设计与实现全过程。系统在前期已完成需求分析说明书和相关分析建模文档，在此基础上完成了系统开发和调试工作，并形成较为完整的软件产品。</w:t>
      </w:r>
    </w:p>
    <w:p w14:paraId="06C61686">
      <w:pPr>
        <w:pStyle w:val="4"/>
        <w:keepNext w:val="0"/>
        <w:keepLines w:val="0"/>
        <w:widowControl/>
        <w:suppressLineNumbers w:val="0"/>
        <w:rPr>
          <w:rFonts w:hint="default"/>
          <w:b w:val="0"/>
          <w:bCs w:val="0"/>
          <w:sz w:val="24"/>
          <w:szCs w:val="24"/>
          <w:lang w:val="en-US" w:eastAsia="zh-CN"/>
        </w:rPr>
      </w:pPr>
      <w:r>
        <w:t>在系统开发完成后，有必要通过一份统一、规范的软件设计规格说明书，对系统的总体设计方案进行总结说明，以确保系统在交付、运行和维护阶段具备清晰、可追溯的设计依据。因此，编写本说明书既是课程教学要求，也是软件工程实践的重要环节。</w:t>
      </w:r>
    </w:p>
    <w:p w14:paraId="656E4440">
      <w:pPr>
        <w:numPr>
          <w:ilvl w:val="0"/>
          <w:numId w:val="1"/>
        </w:numPr>
        <w:jc w:val="both"/>
        <w:rPr>
          <w:rFonts w:hint="default"/>
          <w:b/>
          <w:bCs/>
          <w:sz w:val="28"/>
          <w:szCs w:val="28"/>
          <w:lang w:val="en-US" w:eastAsia="zh-CN"/>
        </w:rPr>
      </w:pPr>
      <w:r>
        <w:rPr>
          <w:rFonts w:hint="eastAsia"/>
          <w:b/>
          <w:bCs/>
          <w:sz w:val="28"/>
          <w:szCs w:val="28"/>
          <w:lang w:val="en-US" w:eastAsia="zh-CN"/>
        </w:rPr>
        <w:t>总体设计</w:t>
      </w:r>
      <w:r>
        <w:rPr>
          <w:rFonts w:hint="eastAsia"/>
          <w:b/>
          <w:bCs/>
          <w:sz w:val="28"/>
          <w:szCs w:val="28"/>
          <w:lang w:val="en-US" w:eastAsia="zh-CN"/>
        </w:rPr>
        <w:br w:type="textWrapping"/>
      </w:r>
      <w:r>
        <w:rPr>
          <w:rFonts w:hint="eastAsia"/>
          <w:b/>
          <w:bCs/>
          <w:sz w:val="24"/>
          <w:szCs w:val="24"/>
          <w:lang w:val="en-US" w:eastAsia="zh-CN"/>
        </w:rPr>
        <w:t>2.1 需求规定</w:t>
      </w:r>
      <w:r>
        <w:rPr>
          <w:rFonts w:hint="eastAsia"/>
          <w:b/>
          <w:bCs/>
          <w:sz w:val="24"/>
          <w:szCs w:val="24"/>
          <w:lang w:val="en-US" w:eastAsia="zh-CN"/>
        </w:rPr>
        <w:br w:type="textWrapping"/>
      </w:r>
      <w:r>
        <w:rPr>
          <w:rFonts w:hint="eastAsia"/>
          <w:b/>
          <w:bCs/>
          <w:sz w:val="24"/>
          <w:szCs w:val="24"/>
          <w:lang w:val="en-US" w:eastAsia="zh-CN"/>
        </w:rPr>
        <w:tab/>
        <w:t>2.1.1 系统描述</w:t>
      </w:r>
    </w:p>
    <w:p w14:paraId="6E2548D3">
      <w:pPr>
        <w:numPr>
          <w:numId w:val="0"/>
        </w:numPr>
        <w:ind w:left="420" w:leftChars="200" w:firstLine="0" w:firstLineChars="0"/>
        <w:jc w:val="both"/>
        <w:rPr>
          <w:rFonts w:hint="default"/>
          <w:b w:val="0"/>
          <w:bCs w:val="0"/>
          <w:sz w:val="24"/>
          <w:szCs w:val="24"/>
          <w:lang w:val="en-US" w:eastAsia="zh-CN"/>
        </w:rPr>
      </w:pPr>
      <w:r>
        <w:rPr>
          <w:rFonts w:hint="default"/>
          <w:b w:val="0"/>
          <w:bCs w:val="0"/>
          <w:sz w:val="24"/>
          <w:szCs w:val="24"/>
          <w:lang w:val="en-US" w:eastAsia="zh-CN"/>
        </w:rPr>
        <w:t>物料进销存管理系统是一套面向企业物料与商品管理业务的信息管理系统，主要用于支持企业在日常运营过程中对采购、销售、库存及相关财务信息的统一管理和规范化处理。</w:t>
      </w:r>
    </w:p>
    <w:p w14:paraId="36FE69BE">
      <w:pPr>
        <w:numPr>
          <w:numId w:val="0"/>
        </w:numPr>
        <w:ind w:left="420" w:leftChars="200" w:firstLine="0" w:firstLineChars="0"/>
        <w:jc w:val="both"/>
        <w:rPr>
          <w:rFonts w:hint="default"/>
          <w:b w:val="0"/>
          <w:bCs w:val="0"/>
          <w:sz w:val="24"/>
          <w:szCs w:val="24"/>
          <w:lang w:val="en-US" w:eastAsia="zh-CN"/>
        </w:rPr>
      </w:pPr>
      <w:r>
        <w:rPr>
          <w:rFonts w:hint="default"/>
          <w:b w:val="0"/>
          <w:bCs w:val="0"/>
          <w:sz w:val="24"/>
          <w:szCs w:val="24"/>
          <w:lang w:val="en-US" w:eastAsia="zh-CN"/>
        </w:rPr>
        <w:t>系统以“数据集中管理、业务流程规范、信息实时共享”为设计目标，通过信息化手段对传统人工或分散管理模式进行整合，减少人为操作带来的错误，提高业务处理效率和管理透明度。</w:t>
      </w:r>
    </w:p>
    <w:p w14:paraId="4BC1FFFF">
      <w:pPr>
        <w:numPr>
          <w:numId w:val="0"/>
        </w:numPr>
        <w:ind w:left="420" w:leftChars="200" w:firstLine="0" w:firstLineChars="0"/>
        <w:jc w:val="both"/>
        <w:rPr>
          <w:rFonts w:hint="default"/>
          <w:b w:val="0"/>
          <w:bCs w:val="0"/>
          <w:sz w:val="24"/>
          <w:szCs w:val="24"/>
          <w:lang w:val="en-US" w:eastAsia="zh-CN"/>
        </w:rPr>
      </w:pPr>
      <w:r>
        <w:rPr>
          <w:rFonts w:hint="default"/>
          <w:b w:val="0"/>
          <w:bCs w:val="0"/>
          <w:sz w:val="24"/>
          <w:szCs w:val="24"/>
          <w:lang w:val="en-US" w:eastAsia="zh-CN"/>
        </w:rPr>
        <w:t>从功能角度看，系统主要包括以下几类核心业务：</w:t>
      </w:r>
    </w:p>
    <w:p w14:paraId="351DE616">
      <w:pPr>
        <w:numPr>
          <w:numId w:val="0"/>
        </w:numPr>
        <w:ind w:left="420" w:leftChars="200" w:firstLine="0" w:firstLineChars="0"/>
        <w:jc w:val="both"/>
        <w:rPr>
          <w:rFonts w:hint="default"/>
          <w:b w:val="0"/>
          <w:bCs w:val="0"/>
          <w:sz w:val="24"/>
          <w:szCs w:val="24"/>
          <w:lang w:val="en-US" w:eastAsia="zh-CN"/>
        </w:rPr>
      </w:pPr>
    </w:p>
    <w:p w14:paraId="6D3EEA60">
      <w:pPr>
        <w:numPr>
          <w:ilvl w:val="0"/>
          <w:numId w:val="2"/>
        </w:numPr>
        <w:ind w:left="840" w:leftChars="0" w:hanging="420" w:firstLineChars="0"/>
        <w:jc w:val="both"/>
        <w:rPr>
          <w:rFonts w:hint="default"/>
          <w:b w:val="0"/>
          <w:bCs w:val="0"/>
          <w:sz w:val="24"/>
          <w:szCs w:val="24"/>
          <w:lang w:val="en-US" w:eastAsia="zh-CN"/>
        </w:rPr>
      </w:pPr>
      <w:r>
        <w:rPr>
          <w:rFonts w:hint="eastAsia"/>
          <w:b w:val="0"/>
          <w:bCs w:val="0"/>
          <w:sz w:val="24"/>
          <w:szCs w:val="24"/>
          <w:lang w:val="en-US" w:eastAsia="zh-CN"/>
        </w:rPr>
        <w:t>入料</w:t>
      </w:r>
      <w:r>
        <w:rPr>
          <w:rFonts w:hint="default"/>
          <w:b w:val="0"/>
          <w:bCs w:val="0"/>
          <w:sz w:val="24"/>
          <w:szCs w:val="24"/>
          <w:lang w:val="en-US" w:eastAsia="zh-CN"/>
        </w:rPr>
        <w:t>管理功能：支持采购订单管理、供应商信息维护以及物料入库业务处理，实现采购数据的规范录入与查询；</w:t>
      </w:r>
    </w:p>
    <w:p w14:paraId="5F06105C">
      <w:pPr>
        <w:numPr>
          <w:ilvl w:val="0"/>
          <w:numId w:val="2"/>
        </w:numPr>
        <w:ind w:left="840" w:leftChars="0" w:hanging="420" w:firstLineChars="0"/>
        <w:jc w:val="both"/>
        <w:rPr>
          <w:rFonts w:hint="default"/>
          <w:b w:val="0"/>
          <w:bCs w:val="0"/>
          <w:sz w:val="24"/>
          <w:szCs w:val="24"/>
          <w:lang w:val="en-US" w:eastAsia="zh-CN"/>
        </w:rPr>
      </w:pPr>
      <w:r>
        <w:rPr>
          <w:rFonts w:hint="eastAsia"/>
          <w:b w:val="0"/>
          <w:bCs w:val="0"/>
          <w:sz w:val="24"/>
          <w:szCs w:val="24"/>
          <w:lang w:val="en-US" w:eastAsia="zh-CN"/>
        </w:rPr>
        <w:t>出料</w:t>
      </w:r>
      <w:r>
        <w:rPr>
          <w:rFonts w:hint="default"/>
          <w:b w:val="0"/>
          <w:bCs w:val="0"/>
          <w:sz w:val="24"/>
          <w:szCs w:val="24"/>
          <w:lang w:val="en-US" w:eastAsia="zh-CN"/>
        </w:rPr>
        <w:t>管理功能：支持销售订单管理、客户信息维护以及商品出库业务处理，实现销售过程的信息化管理；</w:t>
      </w:r>
    </w:p>
    <w:p w14:paraId="4678CD22">
      <w:pPr>
        <w:numPr>
          <w:ilvl w:val="0"/>
          <w:numId w:val="2"/>
        </w:numPr>
        <w:ind w:left="840" w:leftChars="0" w:hanging="420" w:firstLineChars="0"/>
        <w:jc w:val="both"/>
        <w:rPr>
          <w:rFonts w:hint="default"/>
          <w:b w:val="0"/>
          <w:bCs w:val="0"/>
          <w:sz w:val="24"/>
          <w:szCs w:val="24"/>
          <w:lang w:val="en-US" w:eastAsia="zh-CN"/>
        </w:rPr>
      </w:pPr>
      <w:r>
        <w:rPr>
          <w:rFonts w:hint="default"/>
          <w:b w:val="0"/>
          <w:bCs w:val="0"/>
          <w:sz w:val="24"/>
          <w:szCs w:val="24"/>
          <w:lang w:val="en-US" w:eastAsia="zh-CN"/>
        </w:rPr>
        <w:t>库存</w:t>
      </w:r>
      <w:r>
        <w:rPr>
          <w:rFonts w:hint="eastAsia"/>
          <w:b w:val="0"/>
          <w:bCs w:val="0"/>
          <w:sz w:val="24"/>
          <w:szCs w:val="24"/>
          <w:lang w:val="en-US" w:eastAsia="zh-CN"/>
        </w:rPr>
        <w:t>与基础信息</w:t>
      </w:r>
      <w:r>
        <w:rPr>
          <w:rFonts w:hint="default"/>
          <w:b w:val="0"/>
          <w:bCs w:val="0"/>
          <w:sz w:val="24"/>
          <w:szCs w:val="24"/>
          <w:lang w:val="en-US" w:eastAsia="zh-CN"/>
        </w:rPr>
        <w:t>管理功能：支持库存查询、库存盘点、库存调拨</w:t>
      </w:r>
      <w:r>
        <w:rPr>
          <w:rFonts w:hint="eastAsia"/>
          <w:b w:val="0"/>
          <w:bCs w:val="0"/>
          <w:sz w:val="24"/>
          <w:szCs w:val="24"/>
          <w:lang w:val="en-US" w:eastAsia="zh-CN"/>
        </w:rPr>
        <w:t>、货物及人员基础资料管理</w:t>
      </w:r>
      <w:r>
        <w:rPr>
          <w:rFonts w:hint="default"/>
          <w:b w:val="0"/>
          <w:bCs w:val="0"/>
          <w:sz w:val="24"/>
          <w:szCs w:val="24"/>
          <w:lang w:val="en-US" w:eastAsia="zh-CN"/>
        </w:rPr>
        <w:t>等操作，确保库存数据的实时性与准确性；</w:t>
      </w:r>
    </w:p>
    <w:p w14:paraId="62317C29">
      <w:pPr>
        <w:numPr>
          <w:ilvl w:val="0"/>
          <w:numId w:val="2"/>
        </w:numPr>
        <w:ind w:left="840" w:leftChars="0" w:hanging="420" w:firstLineChars="0"/>
        <w:jc w:val="both"/>
        <w:rPr>
          <w:rFonts w:hint="default"/>
          <w:b w:val="0"/>
          <w:bCs w:val="0"/>
          <w:sz w:val="24"/>
          <w:szCs w:val="24"/>
          <w:lang w:val="en-US" w:eastAsia="zh-CN"/>
        </w:rPr>
      </w:pPr>
      <w:r>
        <w:rPr>
          <w:rFonts w:hint="default"/>
          <w:b w:val="0"/>
          <w:bCs w:val="0"/>
          <w:sz w:val="24"/>
          <w:szCs w:val="24"/>
          <w:lang w:val="en-US" w:eastAsia="zh-CN"/>
        </w:rPr>
        <w:t>财务管理功能：支持应收应付管理和基础财务统计，</w:t>
      </w:r>
      <w:r>
        <w:rPr>
          <w:rFonts w:hint="eastAsia"/>
          <w:b w:val="0"/>
          <w:bCs w:val="0"/>
          <w:sz w:val="24"/>
          <w:szCs w:val="24"/>
          <w:lang w:val="en-US" w:eastAsia="zh-CN"/>
        </w:rPr>
        <w:t>具体表现为各类报表的生成功能，</w:t>
      </w:r>
      <w:r>
        <w:rPr>
          <w:rFonts w:hint="default"/>
          <w:b w:val="0"/>
          <w:bCs w:val="0"/>
          <w:sz w:val="24"/>
          <w:szCs w:val="24"/>
          <w:lang w:val="en-US" w:eastAsia="zh-CN"/>
        </w:rPr>
        <w:t>为企业管理层提供数据支持；</w:t>
      </w:r>
    </w:p>
    <w:p w14:paraId="45A396F1">
      <w:pPr>
        <w:numPr>
          <w:ilvl w:val="0"/>
          <w:numId w:val="2"/>
        </w:numPr>
        <w:ind w:left="840" w:leftChars="0" w:hanging="420" w:firstLineChars="0"/>
        <w:jc w:val="both"/>
        <w:rPr>
          <w:rFonts w:hint="default"/>
          <w:b w:val="0"/>
          <w:bCs w:val="0"/>
          <w:sz w:val="24"/>
          <w:szCs w:val="24"/>
          <w:lang w:val="en-US" w:eastAsia="zh-CN"/>
        </w:rPr>
      </w:pPr>
      <w:r>
        <w:rPr>
          <w:rFonts w:hint="default"/>
          <w:b w:val="0"/>
          <w:bCs w:val="0"/>
          <w:sz w:val="24"/>
          <w:szCs w:val="24"/>
          <w:lang w:val="en-US" w:eastAsia="zh-CN"/>
        </w:rPr>
        <w:t>系统维护功能：支持用户管理、权限控制、日志记录等系统级功能，保障系统安全与稳定运行。</w:t>
      </w:r>
    </w:p>
    <w:p w14:paraId="79CF9021">
      <w:pPr>
        <w:numPr>
          <w:numId w:val="0"/>
        </w:numPr>
        <w:ind w:left="420" w:leftChars="200" w:firstLine="0" w:firstLineChars="0"/>
        <w:jc w:val="both"/>
        <w:rPr>
          <w:rFonts w:hint="default"/>
          <w:b w:val="0"/>
          <w:bCs w:val="0"/>
          <w:sz w:val="24"/>
          <w:szCs w:val="24"/>
          <w:lang w:val="en-US" w:eastAsia="zh-CN"/>
        </w:rPr>
      </w:pPr>
    </w:p>
    <w:p w14:paraId="5F44E591">
      <w:pPr>
        <w:numPr>
          <w:numId w:val="0"/>
        </w:numPr>
        <w:ind w:left="420" w:leftChars="200" w:firstLine="0" w:firstLineChars="0"/>
        <w:jc w:val="both"/>
        <w:rPr>
          <w:rFonts w:hint="default"/>
          <w:b w:val="0"/>
          <w:bCs w:val="0"/>
          <w:sz w:val="24"/>
          <w:szCs w:val="24"/>
          <w:lang w:val="en-US" w:eastAsia="zh-CN"/>
        </w:rPr>
      </w:pPr>
      <w:r>
        <w:rPr>
          <w:rFonts w:hint="default"/>
          <w:b w:val="0"/>
          <w:bCs w:val="0"/>
          <w:sz w:val="24"/>
          <w:szCs w:val="24"/>
          <w:lang w:val="en-US" w:eastAsia="zh-CN"/>
        </w:rPr>
        <w:t>从使用对象角度看，系统主要面向采购人员、销售人员、库存管理人员、财务人员以及系统管理员等不同角色，通过权限控制机制限制各类用户的操作范围，确保系统数据安全。</w:t>
      </w:r>
    </w:p>
    <w:p w14:paraId="44817CF6">
      <w:pPr>
        <w:numPr>
          <w:numId w:val="0"/>
        </w:numPr>
        <w:ind w:left="420" w:leftChars="200" w:firstLine="0" w:firstLineChars="0"/>
        <w:jc w:val="both"/>
        <w:rPr>
          <w:rFonts w:hint="default"/>
          <w:b w:val="0"/>
          <w:bCs w:val="0"/>
          <w:sz w:val="24"/>
          <w:szCs w:val="24"/>
          <w:lang w:val="en-US" w:eastAsia="zh-CN"/>
        </w:rPr>
      </w:pPr>
      <w:r>
        <w:rPr>
          <w:rFonts w:hint="default"/>
          <w:b w:val="0"/>
          <w:bCs w:val="0"/>
          <w:sz w:val="24"/>
          <w:szCs w:val="24"/>
          <w:lang w:val="en-US" w:eastAsia="zh-CN"/>
        </w:rPr>
        <w:t>系统在设计上采用模块化和分层架构思想，各业务模块既相对独立又通过统一的数据模型和接口规范实现协同工作。</w:t>
      </w:r>
    </w:p>
    <w:p w14:paraId="2AF762C4">
      <w:pPr>
        <w:numPr>
          <w:numId w:val="0"/>
        </w:numPr>
        <w:jc w:val="both"/>
        <w:rPr>
          <w:rFonts w:hint="eastAsia"/>
          <w:b/>
          <w:bCs/>
          <w:sz w:val="24"/>
          <w:szCs w:val="24"/>
          <w:lang w:val="en-US" w:eastAsia="zh-CN"/>
        </w:rPr>
      </w:pPr>
      <w:r>
        <w:rPr>
          <w:rFonts w:hint="eastAsia"/>
          <w:b w:val="0"/>
          <w:bCs w:val="0"/>
          <w:sz w:val="24"/>
          <w:szCs w:val="24"/>
          <w:lang w:val="en-US" w:eastAsia="zh-CN"/>
        </w:rPr>
        <w:br w:type="textWrapping"/>
      </w:r>
      <w:r>
        <w:rPr>
          <w:rFonts w:hint="eastAsia"/>
          <w:b w:val="0"/>
          <w:bCs w:val="0"/>
          <w:sz w:val="24"/>
          <w:szCs w:val="24"/>
          <w:lang w:val="en-US" w:eastAsia="zh-CN"/>
        </w:rPr>
        <w:tab/>
      </w:r>
      <w:r>
        <w:rPr>
          <w:rFonts w:hint="eastAsia"/>
          <w:b/>
          <w:bCs/>
          <w:sz w:val="24"/>
          <w:szCs w:val="24"/>
          <w:lang w:val="en-US" w:eastAsia="zh-CN"/>
        </w:rPr>
        <w:t>2.1.2 系统用例图</w:t>
      </w:r>
    </w:p>
    <w:p w14:paraId="42A484C6">
      <w:pPr>
        <w:numPr>
          <w:numId w:val="0"/>
        </w:numPr>
        <w:jc w:val="center"/>
        <w:rPr>
          <w:rFonts w:hint="default"/>
          <w:b/>
          <w:bCs/>
          <w:sz w:val="24"/>
          <w:szCs w:val="24"/>
          <w:lang w:val="en-US" w:eastAsia="zh-CN"/>
        </w:rPr>
      </w:pPr>
      <w:r>
        <w:rPr>
          <w:rFonts w:hint="default"/>
          <w:b/>
          <w:bCs/>
          <w:sz w:val="24"/>
          <w:szCs w:val="24"/>
          <w:lang w:val="en-US" w:eastAsia="zh-CN"/>
        </w:rPr>
        <w:drawing>
          <wp:inline distT="0" distB="0" distL="114300" distR="114300">
            <wp:extent cx="4642485" cy="5848985"/>
            <wp:effectExtent l="0" t="0" r="5715" b="3175"/>
            <wp:docPr id="1" name="图片 1"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用例图"/>
                    <pic:cNvPicPr>
                      <a:picLocks noChangeAspect="1"/>
                    </pic:cNvPicPr>
                  </pic:nvPicPr>
                  <pic:blipFill>
                    <a:blip r:embed="rId4"/>
                    <a:stretch>
                      <a:fillRect/>
                    </a:stretch>
                  </pic:blipFill>
                  <pic:spPr>
                    <a:xfrm>
                      <a:off x="0" y="0"/>
                      <a:ext cx="4642485" cy="5848985"/>
                    </a:xfrm>
                    <a:prstGeom prst="rect">
                      <a:avLst/>
                    </a:prstGeom>
                  </pic:spPr>
                </pic:pic>
              </a:graphicData>
            </a:graphic>
          </wp:inline>
        </w:drawing>
      </w:r>
    </w:p>
    <w:p w14:paraId="30B321A0">
      <w:pPr>
        <w:numPr>
          <w:numId w:val="0"/>
        </w:numPr>
        <w:jc w:val="center"/>
        <w:rPr>
          <w:rFonts w:hint="default"/>
          <w:b/>
          <w:bCs/>
          <w:sz w:val="18"/>
          <w:szCs w:val="18"/>
          <w:lang w:val="en-US" w:eastAsia="zh-CN"/>
        </w:rPr>
      </w:pPr>
      <w:r>
        <w:rPr>
          <w:rFonts w:hint="eastAsia"/>
          <w:b/>
          <w:bCs/>
          <w:sz w:val="18"/>
          <w:szCs w:val="18"/>
          <w:lang w:val="en-US" w:eastAsia="zh-CN"/>
        </w:rPr>
        <w:t>图2.1.2.1 系统用例图</w:t>
      </w:r>
    </w:p>
    <w:p w14:paraId="7D724973">
      <w:pPr>
        <w:numPr>
          <w:numId w:val="0"/>
        </w:numPr>
        <w:jc w:val="center"/>
        <w:rPr>
          <w:rFonts w:hint="default"/>
          <w:b/>
          <w:bCs/>
          <w:sz w:val="24"/>
          <w:szCs w:val="24"/>
          <w:lang w:val="en-US" w:eastAsia="zh-CN"/>
        </w:rPr>
      </w:pPr>
    </w:p>
    <w:p w14:paraId="42DE42AE">
      <w:pPr>
        <w:numPr>
          <w:numId w:val="0"/>
        </w:numPr>
        <w:ind w:left="420" w:leftChars="200" w:firstLine="0" w:firstLineChars="0"/>
        <w:jc w:val="both"/>
        <w:rPr>
          <w:rFonts w:hint="eastAsia"/>
          <w:b w:val="0"/>
          <w:bCs w:val="0"/>
          <w:sz w:val="24"/>
          <w:szCs w:val="24"/>
          <w:lang w:val="en-US" w:eastAsia="zh-CN"/>
        </w:rPr>
      </w:pPr>
      <w:r>
        <w:rPr>
          <w:rFonts w:hint="eastAsia"/>
          <w:b w:val="0"/>
          <w:bCs w:val="0"/>
          <w:sz w:val="24"/>
          <w:szCs w:val="24"/>
          <w:lang w:val="en-US" w:eastAsia="zh-CN"/>
        </w:rPr>
        <w:t>用例图清晰的将系统分为基础资料管理、管理材料模块、管理商品模块、系统维护四个部分，主要参与者为超级管理员，次要参与者为业务主管和各进校料功能的负责人员。</w:t>
      </w:r>
    </w:p>
    <w:p w14:paraId="3D50C38D">
      <w:pPr>
        <w:numPr>
          <w:numId w:val="0"/>
        </w:numPr>
        <w:ind w:left="420" w:leftChars="200" w:firstLine="0" w:firstLineChars="0"/>
        <w:jc w:val="both"/>
        <w:rPr>
          <w:rFonts w:hint="default"/>
          <w:b w:val="0"/>
          <w:bCs w:val="0"/>
          <w:sz w:val="24"/>
          <w:szCs w:val="24"/>
          <w:lang w:val="en-US" w:eastAsia="zh-CN"/>
        </w:rPr>
      </w:pPr>
    </w:p>
    <w:p w14:paraId="37D0DA3D">
      <w:pPr>
        <w:numPr>
          <w:numId w:val="0"/>
        </w:numPr>
        <w:jc w:val="both"/>
        <w:rPr>
          <w:rFonts w:hint="eastAsia"/>
          <w:b/>
          <w:bCs/>
          <w:sz w:val="24"/>
          <w:szCs w:val="24"/>
          <w:lang w:val="en-US" w:eastAsia="zh-CN"/>
        </w:rPr>
      </w:pPr>
      <w:r>
        <w:rPr>
          <w:rFonts w:hint="eastAsia"/>
          <w:b/>
          <w:bCs/>
          <w:sz w:val="24"/>
          <w:szCs w:val="24"/>
          <w:lang w:val="en-US" w:eastAsia="zh-CN"/>
        </w:rPr>
        <w:t>2.2 运行环境</w:t>
      </w:r>
    </w:p>
    <w:p w14:paraId="63D96B21">
      <w:pPr>
        <w:pStyle w:val="4"/>
        <w:keepNext w:val="0"/>
        <w:keepLines w:val="0"/>
        <w:widowControl/>
        <w:suppressLineNumbers w:val="0"/>
        <w:ind w:left="420" w:leftChars="200" w:firstLine="0" w:firstLineChars="0"/>
      </w:pPr>
      <w:r>
        <w:t>为保证系统能够稳定、可靠地运行，本系统在设计与实现过程中，对运行环境做出了如下规定：</w:t>
      </w:r>
    </w:p>
    <w:p w14:paraId="76142756">
      <w:pPr>
        <w:pStyle w:val="4"/>
        <w:keepNext w:val="0"/>
        <w:keepLines w:val="0"/>
        <w:widowControl/>
        <w:suppressLineNumbers w:val="0"/>
        <w:ind w:left="420" w:leftChars="200" w:firstLine="0" w:firstLineChars="0"/>
      </w:pPr>
      <w:r>
        <w:t>（1）</w:t>
      </w:r>
      <w:r>
        <w:rPr>
          <w:rStyle w:val="8"/>
        </w:rPr>
        <w:t>硬件环境</w:t>
      </w:r>
      <w:r>
        <w:br w:type="textWrapping"/>
      </w:r>
      <w:r>
        <w:t>系统可部署在通用服务器或性能较好的个人计算机上运行。服务器需具备满足并发访问和数据存储需求的计算能力与存储空间。</w:t>
      </w:r>
    </w:p>
    <w:p w14:paraId="71AE27B6">
      <w:pPr>
        <w:pStyle w:val="4"/>
        <w:keepNext w:val="0"/>
        <w:keepLines w:val="0"/>
        <w:widowControl/>
        <w:suppressLineNumbers w:val="0"/>
        <w:ind w:left="420" w:leftChars="200" w:firstLine="0" w:firstLineChars="0"/>
      </w:pPr>
      <w:r>
        <w:t>（2）</w:t>
      </w:r>
      <w:r>
        <w:rPr>
          <w:rStyle w:val="8"/>
        </w:rPr>
        <w:t>操作系统环境</w:t>
      </w:r>
      <w:r>
        <w:br w:type="textWrapping"/>
      </w:r>
      <w:r>
        <w:t>系统支持在主流操作系统环境下运行，如 Windows 操作系统或 Linux 操作系统，具体部署环境可根据实际使用场景进行选择。</w:t>
      </w:r>
    </w:p>
    <w:p w14:paraId="6F41057E">
      <w:pPr>
        <w:pStyle w:val="4"/>
        <w:keepNext w:val="0"/>
        <w:keepLines w:val="0"/>
        <w:widowControl/>
        <w:suppressLineNumbers w:val="0"/>
        <w:ind w:left="420" w:leftChars="200" w:firstLine="0" w:firstLineChars="0"/>
      </w:pPr>
      <w:r>
        <w:t>（3）</w:t>
      </w:r>
      <w:r>
        <w:rPr>
          <w:rStyle w:val="8"/>
        </w:rPr>
        <w:t>数据库环境</w:t>
      </w:r>
      <w:r>
        <w:br w:type="textWrapping"/>
      </w:r>
      <w:r>
        <w:t>系统采用关系型数据库进行数据存储与管理，支持如 MySQL 等主流数据库管理系统，数据库用于存储系统业务数据、用户信息及日志数据。</w:t>
      </w:r>
    </w:p>
    <w:p w14:paraId="59854EE9">
      <w:pPr>
        <w:pStyle w:val="4"/>
        <w:keepNext w:val="0"/>
        <w:keepLines w:val="0"/>
        <w:widowControl/>
        <w:suppressLineNumbers w:val="0"/>
        <w:ind w:left="420" w:leftChars="200" w:firstLine="0" w:firstLineChars="0"/>
      </w:pPr>
      <w:r>
        <w:t>（4）</w:t>
      </w:r>
      <w:r>
        <w:rPr>
          <w:rStyle w:val="8"/>
        </w:rPr>
        <w:t>应用运行环境</w:t>
      </w:r>
      <w:r>
        <w:br w:type="textWrapping"/>
      </w:r>
      <w:r>
        <w:t>系统基于主流 Web 应用架构实现，运行于应用服务器环境中，客户端通过浏览器访问系统功能，无需额外安装专用客户端软件。</w:t>
      </w:r>
    </w:p>
    <w:p w14:paraId="7B3B0EDC">
      <w:pPr>
        <w:pStyle w:val="4"/>
        <w:keepNext w:val="0"/>
        <w:keepLines w:val="0"/>
        <w:widowControl/>
        <w:suppressLineNumbers w:val="0"/>
        <w:ind w:left="420" w:leftChars="200" w:firstLine="0" w:firstLineChars="0"/>
        <w:rPr>
          <w:rFonts w:hint="eastAsia"/>
          <w:b w:val="0"/>
          <w:bCs w:val="0"/>
          <w:sz w:val="24"/>
          <w:szCs w:val="24"/>
          <w:lang w:val="en-US" w:eastAsia="zh-CN"/>
        </w:rPr>
      </w:pPr>
      <w:r>
        <w:t>（5）</w:t>
      </w:r>
      <w:r>
        <w:rPr>
          <w:rStyle w:val="8"/>
        </w:rPr>
        <w:t>网络环境</w:t>
      </w:r>
      <w:r>
        <w:br w:type="textWrapping"/>
      </w:r>
      <w:r>
        <w:t>系统支持在局域网或互联网环境下运行，要求网络连接稳定，以保证数据访问的实时性和系统响应速度。</w:t>
      </w:r>
    </w:p>
    <w:p w14:paraId="7D21D327">
      <w:pPr>
        <w:numPr>
          <w:numId w:val="0"/>
        </w:numPr>
        <w:jc w:val="both"/>
        <w:rPr>
          <w:rFonts w:hint="eastAsia"/>
          <w:b/>
          <w:bCs/>
          <w:sz w:val="24"/>
          <w:szCs w:val="24"/>
          <w:lang w:val="en-US" w:eastAsia="zh-CN"/>
        </w:rPr>
      </w:pPr>
      <w:r>
        <w:rPr>
          <w:rFonts w:hint="eastAsia"/>
          <w:b w:val="0"/>
          <w:bCs w:val="0"/>
          <w:sz w:val="24"/>
          <w:szCs w:val="24"/>
          <w:lang w:val="en-US" w:eastAsia="zh-CN"/>
        </w:rPr>
        <w:br w:type="textWrapping"/>
      </w:r>
      <w:r>
        <w:rPr>
          <w:rFonts w:hint="eastAsia"/>
          <w:b/>
          <w:bCs/>
          <w:sz w:val="24"/>
          <w:szCs w:val="24"/>
          <w:lang w:val="en-US" w:eastAsia="zh-CN"/>
        </w:rPr>
        <w:t>2.3 系统结构</w:t>
      </w:r>
    </w:p>
    <w:p w14:paraId="7A3F28DA">
      <w:pPr>
        <w:numPr>
          <w:numId w:val="0"/>
        </w:numPr>
        <w:jc w:val="both"/>
        <w:rPr>
          <w:rFonts w:hint="eastAsia"/>
          <w:b/>
          <w:bCs/>
          <w:sz w:val="24"/>
          <w:szCs w:val="24"/>
          <w:lang w:val="en-US" w:eastAsia="zh-CN"/>
        </w:rPr>
      </w:pPr>
    </w:p>
    <w:p w14:paraId="52BDA543">
      <w:pPr>
        <w:numPr>
          <w:numId w:val="0"/>
        </w:numPr>
        <w:ind w:left="420" w:leftChars="200" w:firstLine="0" w:firstLineChars="0"/>
        <w:jc w:val="both"/>
        <w:rPr>
          <w:rFonts w:hint="eastAsia"/>
          <w:b w:val="0"/>
          <w:bCs w:val="0"/>
          <w:sz w:val="24"/>
          <w:szCs w:val="24"/>
          <w:lang w:val="en-US" w:eastAsia="zh-CN"/>
        </w:rPr>
      </w:pPr>
      <w:r>
        <w:rPr>
          <w:rFonts w:hint="eastAsia"/>
          <w:b w:val="0"/>
          <w:bCs w:val="0"/>
          <w:sz w:val="24"/>
          <w:szCs w:val="24"/>
          <w:lang w:val="en-US" w:eastAsia="zh-CN"/>
        </w:rPr>
        <w:t>物料进销存管理系统在总体结构设计上，采用分层架构与模块化设计相结合的方式，以提高系统的可维护性和可扩展性。</w:t>
      </w:r>
    </w:p>
    <w:p w14:paraId="12606A7B">
      <w:pPr>
        <w:numPr>
          <w:numId w:val="0"/>
        </w:numPr>
        <w:ind w:left="420" w:leftChars="200" w:firstLine="0" w:firstLineChars="0"/>
        <w:jc w:val="both"/>
        <w:rPr>
          <w:rFonts w:hint="eastAsia"/>
          <w:b w:val="0"/>
          <w:bCs w:val="0"/>
          <w:sz w:val="24"/>
          <w:szCs w:val="24"/>
          <w:lang w:val="en-US" w:eastAsia="zh-CN"/>
        </w:rPr>
      </w:pPr>
      <w:r>
        <w:rPr>
          <w:rFonts w:hint="eastAsia"/>
          <w:b w:val="0"/>
          <w:bCs w:val="0"/>
          <w:sz w:val="24"/>
          <w:szCs w:val="24"/>
          <w:lang w:val="en-US" w:eastAsia="zh-CN"/>
        </w:rPr>
        <w:t>从逻辑结构上看，系统主要划分为以下几个层次：</w:t>
      </w:r>
    </w:p>
    <w:p w14:paraId="202701A7">
      <w:pPr>
        <w:numPr>
          <w:numId w:val="0"/>
        </w:numPr>
        <w:ind w:left="420" w:leftChars="200" w:firstLine="0" w:firstLineChars="0"/>
        <w:jc w:val="both"/>
        <w:rPr>
          <w:rFonts w:hint="eastAsia"/>
          <w:b w:val="0"/>
          <w:bCs w:val="0"/>
          <w:sz w:val="24"/>
          <w:szCs w:val="24"/>
          <w:lang w:val="en-US" w:eastAsia="zh-CN"/>
        </w:rPr>
      </w:pPr>
    </w:p>
    <w:p w14:paraId="20876BB3">
      <w:pPr>
        <w:numPr>
          <w:ilvl w:val="0"/>
          <w:numId w:val="3"/>
        </w:numPr>
        <w:ind w:left="420" w:leftChars="200" w:firstLine="0" w:firstLineChars="0"/>
        <w:jc w:val="both"/>
        <w:rPr>
          <w:rFonts w:hint="eastAsia"/>
          <w:b w:val="0"/>
          <w:bCs w:val="0"/>
          <w:sz w:val="24"/>
          <w:szCs w:val="24"/>
          <w:lang w:val="en-US" w:eastAsia="zh-CN"/>
        </w:rPr>
      </w:pPr>
      <w:r>
        <w:rPr>
          <w:rFonts w:hint="eastAsia"/>
          <w:b w:val="0"/>
          <w:bCs w:val="0"/>
          <w:sz w:val="24"/>
          <w:szCs w:val="24"/>
          <w:lang w:val="en-US" w:eastAsia="zh-CN"/>
        </w:rPr>
        <w:t>表示层</w:t>
      </w:r>
      <w:r>
        <w:rPr>
          <w:rFonts w:hint="eastAsia"/>
          <w:b w:val="0"/>
          <w:bCs w:val="0"/>
          <w:sz w:val="24"/>
          <w:szCs w:val="24"/>
          <w:lang w:val="en-US" w:eastAsia="zh-CN"/>
        </w:rPr>
        <w:br w:type="textWrapping"/>
      </w:r>
      <w:r>
        <w:rPr>
          <w:rFonts w:hint="eastAsia"/>
          <w:b w:val="0"/>
          <w:bCs w:val="0"/>
          <w:sz w:val="24"/>
          <w:szCs w:val="24"/>
          <w:lang w:val="en-US" w:eastAsia="zh-CN"/>
        </w:rPr>
        <w:t>表示层主要负责系统与用户之间的交互，包括界面展示、用户输入处理和结果反馈等功能。表示层通过调用业务层接口获取或提交数据，不直接访问数据库。</w:t>
      </w:r>
    </w:p>
    <w:p w14:paraId="62291D81">
      <w:pPr>
        <w:numPr>
          <w:numId w:val="0"/>
        </w:numPr>
        <w:ind w:leftChars="200"/>
        <w:jc w:val="both"/>
        <w:rPr>
          <w:rFonts w:hint="eastAsia"/>
          <w:b w:val="0"/>
          <w:bCs w:val="0"/>
          <w:sz w:val="24"/>
          <w:szCs w:val="24"/>
          <w:lang w:val="en-US" w:eastAsia="zh-CN"/>
        </w:rPr>
      </w:pPr>
    </w:p>
    <w:p w14:paraId="1273BA65">
      <w:pPr>
        <w:numPr>
          <w:ilvl w:val="0"/>
          <w:numId w:val="3"/>
        </w:numPr>
        <w:ind w:left="420" w:leftChars="200" w:firstLine="0" w:firstLineChars="0"/>
        <w:jc w:val="both"/>
        <w:rPr>
          <w:rFonts w:hint="eastAsia"/>
          <w:b w:val="0"/>
          <w:bCs w:val="0"/>
          <w:sz w:val="24"/>
          <w:szCs w:val="24"/>
          <w:lang w:val="en-US" w:eastAsia="zh-CN"/>
        </w:rPr>
      </w:pPr>
      <w:r>
        <w:rPr>
          <w:rFonts w:hint="eastAsia"/>
          <w:b w:val="0"/>
          <w:bCs w:val="0"/>
          <w:sz w:val="24"/>
          <w:szCs w:val="24"/>
          <w:lang w:val="en-US" w:eastAsia="zh-CN"/>
        </w:rPr>
        <w:t>业务逻辑层</w:t>
      </w:r>
      <w:r>
        <w:rPr>
          <w:rFonts w:hint="eastAsia"/>
          <w:b w:val="0"/>
          <w:bCs w:val="0"/>
          <w:sz w:val="24"/>
          <w:szCs w:val="24"/>
          <w:lang w:val="en-US" w:eastAsia="zh-CN"/>
        </w:rPr>
        <w:br w:type="textWrapping"/>
      </w:r>
      <w:r>
        <w:rPr>
          <w:rFonts w:hint="eastAsia"/>
          <w:b w:val="0"/>
          <w:bCs w:val="0"/>
          <w:sz w:val="24"/>
          <w:szCs w:val="24"/>
          <w:lang w:val="en-US" w:eastAsia="zh-CN"/>
        </w:rPr>
        <w:t>业务逻辑层是系统的核心部分，负责实现系统的各项业务规则和处理逻辑。采购管理、销售管理、库存管理和财务管理等核心功能均在该层实现。</w:t>
      </w:r>
    </w:p>
    <w:p w14:paraId="2FA0DF9B">
      <w:pPr>
        <w:numPr>
          <w:numId w:val="0"/>
        </w:numPr>
        <w:ind w:leftChars="200"/>
        <w:jc w:val="both"/>
        <w:rPr>
          <w:rFonts w:hint="eastAsia"/>
          <w:b w:val="0"/>
          <w:bCs w:val="0"/>
          <w:sz w:val="24"/>
          <w:szCs w:val="24"/>
          <w:lang w:val="en-US" w:eastAsia="zh-CN"/>
        </w:rPr>
      </w:pPr>
    </w:p>
    <w:p w14:paraId="63679277">
      <w:pPr>
        <w:numPr>
          <w:numId w:val="0"/>
        </w:numPr>
        <w:ind w:left="420" w:leftChars="200" w:firstLine="0" w:firstLineChars="0"/>
        <w:jc w:val="both"/>
        <w:rPr>
          <w:rFonts w:hint="eastAsia"/>
          <w:b w:val="0"/>
          <w:bCs w:val="0"/>
          <w:sz w:val="24"/>
          <w:szCs w:val="24"/>
          <w:lang w:val="en-US" w:eastAsia="zh-CN"/>
        </w:rPr>
      </w:pPr>
      <w:r>
        <w:rPr>
          <w:rFonts w:hint="eastAsia"/>
          <w:b w:val="0"/>
          <w:bCs w:val="0"/>
          <w:sz w:val="24"/>
          <w:szCs w:val="24"/>
          <w:lang w:val="en-US" w:eastAsia="zh-CN"/>
        </w:rPr>
        <w:t>（3）数据访问层</w:t>
      </w:r>
      <w:r>
        <w:rPr>
          <w:rFonts w:hint="eastAsia"/>
          <w:b w:val="0"/>
          <w:bCs w:val="0"/>
          <w:sz w:val="24"/>
          <w:szCs w:val="24"/>
          <w:lang w:val="en-US" w:eastAsia="zh-CN"/>
        </w:rPr>
        <w:br w:type="textWrapping"/>
      </w:r>
      <w:r>
        <w:rPr>
          <w:rFonts w:hint="eastAsia"/>
          <w:b w:val="0"/>
          <w:bCs w:val="0"/>
          <w:sz w:val="24"/>
          <w:szCs w:val="24"/>
          <w:lang w:val="en-US" w:eastAsia="zh-CN"/>
        </w:rPr>
        <w:t>数据访问层负责系统与数据库之间的数据交互，包括数据的增、删、改、查操作。通过封装数据访问逻辑，降低业务层对具体数据库实现的依赖。</w:t>
      </w:r>
    </w:p>
    <w:p w14:paraId="566FDC13">
      <w:pPr>
        <w:numPr>
          <w:numId w:val="0"/>
        </w:numPr>
        <w:ind w:left="420" w:leftChars="200" w:firstLine="0" w:firstLineChars="0"/>
        <w:jc w:val="both"/>
        <w:rPr>
          <w:rFonts w:hint="eastAsia"/>
          <w:b w:val="0"/>
          <w:bCs w:val="0"/>
          <w:sz w:val="24"/>
          <w:szCs w:val="24"/>
          <w:lang w:val="en-US" w:eastAsia="zh-CN"/>
        </w:rPr>
      </w:pPr>
      <w:r>
        <w:rPr>
          <w:rFonts w:hint="eastAsia"/>
          <w:b w:val="0"/>
          <w:bCs w:val="0"/>
          <w:sz w:val="24"/>
          <w:szCs w:val="24"/>
          <w:lang w:val="en-US" w:eastAsia="zh-CN"/>
        </w:rPr>
        <w:t>从功能模块结构上看，系统主要由以下模块组成：</w:t>
      </w:r>
    </w:p>
    <w:p w14:paraId="2641B14F">
      <w:pPr>
        <w:numPr>
          <w:numId w:val="0"/>
        </w:numPr>
        <w:ind w:left="420" w:leftChars="200" w:firstLine="0" w:firstLineChars="0"/>
        <w:jc w:val="both"/>
        <w:rPr>
          <w:rFonts w:hint="eastAsia"/>
          <w:b w:val="0"/>
          <w:bCs w:val="0"/>
          <w:sz w:val="24"/>
          <w:szCs w:val="24"/>
          <w:lang w:val="en-US" w:eastAsia="zh-CN"/>
        </w:rPr>
      </w:pPr>
    </w:p>
    <w:p w14:paraId="42370A51">
      <w:pPr>
        <w:numPr>
          <w:ilvl w:val="0"/>
          <w:numId w:val="4"/>
        </w:numPr>
        <w:ind w:left="840" w:leftChars="0" w:hanging="420" w:firstLineChars="0"/>
        <w:jc w:val="both"/>
        <w:rPr>
          <w:rFonts w:hint="eastAsia"/>
          <w:b w:val="0"/>
          <w:bCs w:val="0"/>
          <w:sz w:val="24"/>
          <w:szCs w:val="24"/>
          <w:lang w:val="en-US" w:eastAsia="zh-CN"/>
        </w:rPr>
      </w:pPr>
      <w:r>
        <w:rPr>
          <w:rFonts w:hint="eastAsia"/>
          <w:b w:val="0"/>
          <w:bCs w:val="0"/>
          <w:sz w:val="24"/>
          <w:szCs w:val="24"/>
          <w:lang w:val="en-US" w:eastAsia="zh-CN"/>
        </w:rPr>
        <w:t>基础数据管理模块</w:t>
      </w:r>
    </w:p>
    <w:p w14:paraId="58298D0A">
      <w:pPr>
        <w:numPr>
          <w:ilvl w:val="0"/>
          <w:numId w:val="4"/>
        </w:numPr>
        <w:ind w:left="840" w:leftChars="0" w:hanging="420" w:firstLineChars="0"/>
        <w:jc w:val="both"/>
        <w:rPr>
          <w:rFonts w:hint="eastAsia"/>
          <w:b w:val="0"/>
          <w:bCs w:val="0"/>
          <w:sz w:val="24"/>
          <w:szCs w:val="24"/>
          <w:lang w:val="en-US" w:eastAsia="zh-CN"/>
        </w:rPr>
      </w:pPr>
      <w:r>
        <w:rPr>
          <w:rFonts w:hint="eastAsia"/>
          <w:b w:val="0"/>
          <w:bCs w:val="0"/>
          <w:sz w:val="24"/>
          <w:szCs w:val="24"/>
          <w:lang w:val="en-US" w:eastAsia="zh-CN"/>
        </w:rPr>
        <w:t>材料管理模块</w:t>
      </w:r>
    </w:p>
    <w:p w14:paraId="55499299">
      <w:pPr>
        <w:numPr>
          <w:ilvl w:val="0"/>
          <w:numId w:val="4"/>
        </w:numPr>
        <w:ind w:left="840" w:leftChars="0" w:hanging="420" w:firstLineChars="0"/>
        <w:jc w:val="both"/>
        <w:rPr>
          <w:rFonts w:hint="eastAsia"/>
          <w:b w:val="0"/>
          <w:bCs w:val="0"/>
          <w:sz w:val="24"/>
          <w:szCs w:val="24"/>
          <w:lang w:val="en-US" w:eastAsia="zh-CN"/>
        </w:rPr>
      </w:pPr>
      <w:r>
        <w:rPr>
          <w:rFonts w:hint="eastAsia"/>
          <w:b w:val="0"/>
          <w:bCs w:val="0"/>
          <w:sz w:val="24"/>
          <w:szCs w:val="24"/>
          <w:lang w:val="en-US" w:eastAsia="zh-CN"/>
        </w:rPr>
        <w:t>商品管理模块</w:t>
      </w:r>
    </w:p>
    <w:p w14:paraId="3B73FE20">
      <w:pPr>
        <w:numPr>
          <w:ilvl w:val="0"/>
          <w:numId w:val="4"/>
        </w:numPr>
        <w:ind w:left="840" w:leftChars="0" w:hanging="420" w:firstLineChars="0"/>
        <w:jc w:val="both"/>
        <w:rPr>
          <w:rFonts w:hint="default"/>
          <w:b w:val="0"/>
          <w:bCs w:val="0"/>
          <w:sz w:val="24"/>
          <w:szCs w:val="24"/>
          <w:lang w:val="en-US" w:eastAsia="zh-CN"/>
        </w:rPr>
      </w:pPr>
      <w:r>
        <w:rPr>
          <w:rFonts w:hint="eastAsia"/>
          <w:b w:val="0"/>
          <w:bCs w:val="0"/>
          <w:sz w:val="24"/>
          <w:szCs w:val="24"/>
          <w:lang w:val="en-US" w:eastAsia="zh-CN"/>
        </w:rPr>
        <w:t>系统维护板块</w:t>
      </w:r>
    </w:p>
    <w:p w14:paraId="1E5DF1CE">
      <w:pPr>
        <w:numPr>
          <w:numId w:val="0"/>
        </w:numPr>
        <w:ind w:left="420" w:leftChars="200" w:firstLine="0" w:firstLineChars="0"/>
        <w:jc w:val="both"/>
        <w:rPr>
          <w:rFonts w:hint="eastAsia"/>
          <w:b w:val="0"/>
          <w:bCs w:val="0"/>
          <w:sz w:val="24"/>
          <w:szCs w:val="24"/>
          <w:lang w:val="en-US" w:eastAsia="zh-CN"/>
        </w:rPr>
      </w:pPr>
    </w:p>
    <w:p w14:paraId="5E3495C3">
      <w:pPr>
        <w:numPr>
          <w:numId w:val="0"/>
        </w:numPr>
        <w:ind w:left="420" w:leftChars="200" w:firstLine="0" w:firstLineChars="0"/>
        <w:jc w:val="both"/>
        <w:rPr>
          <w:rFonts w:hint="eastAsia"/>
          <w:b w:val="0"/>
          <w:bCs w:val="0"/>
          <w:sz w:val="24"/>
          <w:szCs w:val="24"/>
          <w:lang w:val="en-US" w:eastAsia="zh-CN"/>
        </w:rPr>
      </w:pPr>
      <w:r>
        <w:rPr>
          <w:rFonts w:hint="eastAsia"/>
          <w:b w:val="0"/>
          <w:bCs w:val="0"/>
          <w:sz w:val="24"/>
          <w:szCs w:val="24"/>
          <w:lang w:val="en-US" w:eastAsia="zh-CN"/>
        </w:rPr>
        <w:t>各模块通过统一的数据模型和接口进行协作，既保证功能独立性，又确保系统整体的一致性。</w:t>
      </w:r>
    </w:p>
    <w:p w14:paraId="7D2DC01B">
      <w:pPr>
        <w:numPr>
          <w:numId w:val="0"/>
        </w:numPr>
        <w:ind w:left="420" w:leftChars="200" w:firstLine="0" w:firstLineChars="0"/>
        <w:jc w:val="both"/>
        <w:rPr>
          <w:rFonts w:hint="eastAsia"/>
          <w:b w:val="0"/>
          <w:bCs w:val="0"/>
          <w:sz w:val="24"/>
          <w:szCs w:val="24"/>
          <w:lang w:val="en-US" w:eastAsia="zh-CN"/>
        </w:rPr>
      </w:pPr>
    </w:p>
    <w:p w14:paraId="074BA569">
      <w:pPr>
        <w:numPr>
          <w:numId w:val="0"/>
        </w:numPr>
        <w:jc w:val="both"/>
        <w:rPr>
          <w:rFonts w:hint="eastAsia"/>
          <w:b/>
          <w:bCs/>
          <w:sz w:val="24"/>
          <w:szCs w:val="24"/>
          <w:lang w:val="en-US" w:eastAsia="zh-CN"/>
        </w:rPr>
      </w:pPr>
    </w:p>
    <w:p w14:paraId="70E5DE0C">
      <w:pPr>
        <w:numPr>
          <w:ilvl w:val="0"/>
          <w:numId w:val="1"/>
        </w:numPr>
        <w:ind w:left="0" w:leftChars="0" w:firstLine="0" w:firstLineChars="0"/>
        <w:jc w:val="both"/>
        <w:rPr>
          <w:rFonts w:hint="default"/>
          <w:b w:val="0"/>
          <w:bCs w:val="0"/>
          <w:sz w:val="28"/>
          <w:szCs w:val="28"/>
          <w:lang w:val="en-US" w:eastAsia="zh-CN"/>
        </w:rPr>
      </w:pPr>
      <w:r>
        <w:rPr>
          <w:rFonts w:hint="eastAsia"/>
          <w:b/>
          <w:bCs/>
          <w:sz w:val="28"/>
          <w:szCs w:val="28"/>
          <w:lang w:val="en-US" w:eastAsia="zh-CN"/>
        </w:rPr>
        <w:t>用例分析与设计</w:t>
      </w:r>
    </w:p>
    <w:p w14:paraId="4F01BF9B">
      <w:pPr>
        <w:numPr>
          <w:ilvl w:val="0"/>
          <w:numId w:val="5"/>
        </w:numPr>
        <w:ind w:leftChars="0"/>
        <w:jc w:val="both"/>
        <w:rPr>
          <w:rFonts w:hint="default"/>
          <w:b w:val="0"/>
          <w:bCs w:val="0"/>
          <w:sz w:val="24"/>
          <w:szCs w:val="24"/>
          <w:lang w:val="en-US" w:eastAsia="zh-CN"/>
        </w:rPr>
      </w:pPr>
      <w:r>
        <w:rPr>
          <w:rFonts w:hint="default"/>
          <w:b w:val="0"/>
          <w:bCs w:val="0"/>
          <w:sz w:val="24"/>
          <w:szCs w:val="24"/>
          <w:lang w:val="en-US" w:eastAsia="zh-CN"/>
        </w:rPr>
        <w:t>管理基础资料</w:t>
      </w:r>
    </w:p>
    <w:p w14:paraId="7A6EEA90">
      <w:pPr>
        <w:numPr>
          <w:numId w:val="0"/>
        </w:numPr>
        <w:jc w:val="both"/>
        <w:rPr>
          <w:rFonts w:hint="default"/>
          <w:b w:val="0"/>
          <w:bCs w:val="0"/>
          <w:sz w:val="24"/>
          <w:szCs w:val="24"/>
          <w:lang w:val="en-US" w:eastAsia="zh-CN"/>
        </w:rPr>
      </w:pPr>
      <w:r>
        <w:rPr>
          <w:rFonts w:hint="default"/>
          <w:b w:val="0"/>
          <w:bCs w:val="0"/>
          <w:sz w:val="24"/>
          <w:szCs w:val="24"/>
          <w:lang w:val="en-US" w:eastAsia="zh-CN"/>
        </w:rPr>
        <w:br w:type="textWrapping"/>
      </w:r>
      <w:r>
        <w:rPr>
          <w:rFonts w:hint="eastAsia"/>
          <w:b w:val="0"/>
          <w:bCs w:val="0"/>
          <w:sz w:val="24"/>
          <w:szCs w:val="24"/>
          <w:lang w:val="en-US" w:eastAsia="zh-CN"/>
        </w:rPr>
        <w:t>①用例规约：</w:t>
      </w:r>
    </w:p>
    <w:tbl>
      <w:tblPr>
        <w:tblStyle w:val="6"/>
        <w:tblW w:w="89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Layout w:type="autofit"/>
        <w:tblCellMar>
          <w:top w:w="0" w:type="dxa"/>
          <w:left w:w="108" w:type="dxa"/>
          <w:bottom w:w="0" w:type="dxa"/>
          <w:right w:w="108" w:type="dxa"/>
        </w:tblCellMar>
      </w:tblPr>
      <w:tblGrid>
        <w:gridCol w:w="1569"/>
        <w:gridCol w:w="7410"/>
      </w:tblGrid>
      <w:tr w14:paraId="3C680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C55E10"/>
          </w:tcPr>
          <w:p w14:paraId="34491D3A">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要素</w:t>
            </w:r>
          </w:p>
        </w:tc>
        <w:tc>
          <w:tcPr>
            <w:tcW w:w="7410" w:type="dxa"/>
            <w:shd w:val="clear" w:color="auto" w:fill="C55E10"/>
          </w:tcPr>
          <w:p w14:paraId="73B805BA">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含义与要求</w:t>
            </w:r>
          </w:p>
        </w:tc>
      </w:tr>
      <w:tr w14:paraId="29463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8CCAB"/>
          </w:tcPr>
          <w:p w14:paraId="08DD7924">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用例名称</w:t>
            </w:r>
          </w:p>
        </w:tc>
        <w:tc>
          <w:tcPr>
            <w:tcW w:w="7410" w:type="dxa"/>
            <w:tcBorders>
              <w:bottom w:val="single" w:color="000000" w:sz="2" w:space="0"/>
            </w:tcBorders>
            <w:shd w:val="clear" w:color="auto" w:fill="F8CCAB"/>
          </w:tcPr>
          <w:p w14:paraId="123F57BC">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管理基础资料</w:t>
            </w:r>
          </w:p>
        </w:tc>
      </w:tr>
      <w:tr w14:paraId="01EB7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trPr>
        <w:tc>
          <w:tcPr>
            <w:tcW w:w="1569" w:type="dxa"/>
            <w:shd w:val="clear" w:color="auto" w:fill="F4B382"/>
          </w:tcPr>
          <w:p w14:paraId="2A288EFF">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简要描述</w:t>
            </w:r>
          </w:p>
        </w:tc>
        <w:tc>
          <w:tcPr>
            <w:tcW w:w="7410" w:type="dxa"/>
            <w:tcBorders>
              <w:top w:val="single" w:color="000000" w:sz="2" w:space="0"/>
            </w:tcBorders>
            <w:shd w:val="clear" w:color="auto" w:fill="F4B382"/>
          </w:tcPr>
          <w:p w14:paraId="4656A482">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用户通过此功能维护材料、商品、单位及客户的基本信息，作为业务单据的引用源。</w:t>
            </w:r>
          </w:p>
        </w:tc>
      </w:tr>
      <w:tr w14:paraId="0BC68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8CCAB"/>
          </w:tcPr>
          <w:p w14:paraId="589CC3D8">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参与者</w:t>
            </w:r>
          </w:p>
        </w:tc>
        <w:tc>
          <w:tcPr>
            <w:tcW w:w="7410" w:type="dxa"/>
            <w:shd w:val="clear" w:color="auto" w:fill="F8CCAB"/>
          </w:tcPr>
          <w:p w14:paraId="0F320ED2">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库管员、管理员</w:t>
            </w:r>
          </w:p>
        </w:tc>
      </w:tr>
      <w:tr w14:paraId="371FE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4B382"/>
          </w:tcPr>
          <w:p w14:paraId="0980CEB1">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前置条件</w:t>
            </w:r>
          </w:p>
        </w:tc>
        <w:tc>
          <w:tcPr>
            <w:tcW w:w="7410" w:type="dxa"/>
            <w:shd w:val="clear" w:color="auto" w:fill="F4B382"/>
          </w:tcPr>
          <w:p w14:paraId="47DC7F0C">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用户已登录系统并进入“基础资料”模块。</w:t>
            </w:r>
          </w:p>
        </w:tc>
      </w:tr>
      <w:tr w14:paraId="37534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7" w:hRule="atLeast"/>
        </w:trPr>
        <w:tc>
          <w:tcPr>
            <w:tcW w:w="1569" w:type="dxa"/>
            <w:shd w:val="clear" w:color="auto" w:fill="F8CCAB"/>
          </w:tcPr>
          <w:p w14:paraId="79B21BF4">
            <w:pPr>
              <w:pStyle w:val="4"/>
              <w:keepNext w:val="0"/>
              <w:keepLines w:val="0"/>
              <w:widowControl/>
              <w:suppressLineNumbers w:val="0"/>
              <w:spacing w:before="0" w:beforeAutospacing="0" w:after="0" w:afterAutospacing="0" w:line="9" w:lineRule="atLeast"/>
              <w:rPr>
                <w:sz w:val="24"/>
                <w:szCs w:val="24"/>
              </w:rPr>
            </w:pPr>
            <w:r>
              <w:rPr>
                <w:rFonts w:hint="eastAsia" w:ascii="宋体" w:hAnsi="宋体" w:eastAsia="宋体" w:cs="宋体"/>
                <w:b/>
                <w:bCs/>
                <w:kern w:val="0"/>
                <w:sz w:val="24"/>
                <w:szCs w:val="24"/>
                <w:lang w:val="en-US" w:eastAsia="zh-CN" w:bidi="ar"/>
              </w:rPr>
              <w:t>基本流程</w:t>
            </w:r>
          </w:p>
        </w:tc>
        <w:tc>
          <w:tcPr>
            <w:tcW w:w="7410" w:type="dxa"/>
            <w:shd w:val="clear" w:color="auto" w:fill="F8CCAB"/>
          </w:tcPr>
          <w:p w14:paraId="706A2290">
            <w:pPr>
              <w:pStyle w:val="4"/>
              <w:keepNext w:val="0"/>
              <w:keepLines w:val="0"/>
              <w:widowControl/>
              <w:numPr>
                <w:ilvl w:val="0"/>
                <w:numId w:val="6"/>
              </w:numPr>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rPr>
              <w:t>用户选择子模块（如材料信息库）；</w:t>
            </w:r>
          </w:p>
          <w:p w14:paraId="2001E362">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3A9E24C2">
            <w:pPr>
              <w:pStyle w:val="4"/>
              <w:keepNext w:val="0"/>
              <w:keepLines w:val="0"/>
              <w:widowControl/>
              <w:numPr>
                <w:ilvl w:val="0"/>
                <w:numId w:val="6"/>
              </w:numPr>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rPr>
              <w:t>系统分页展示现有记录，支持按编号或名称检索；</w:t>
            </w:r>
          </w:p>
          <w:p w14:paraId="55CD5871">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11FA0A72">
            <w:pPr>
              <w:pStyle w:val="4"/>
              <w:keepNext w:val="0"/>
              <w:keepLines w:val="0"/>
              <w:widowControl/>
              <w:numPr>
                <w:ilvl w:val="0"/>
                <w:numId w:val="6"/>
              </w:numPr>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rPr>
              <w:t>用户点击“新增”，在弹窗窗口录入各项属性（编号、名称、规格、单位、预设价等）；</w:t>
            </w:r>
          </w:p>
          <w:p w14:paraId="11D0542A">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06754947">
            <w:pPr>
              <w:pStyle w:val="4"/>
              <w:keepNext w:val="0"/>
              <w:keepLines w:val="0"/>
              <w:widowControl/>
              <w:numPr>
                <w:ilvl w:val="0"/>
                <w:numId w:val="6"/>
              </w:numPr>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rPr>
              <w:t>用户点击“保存”按钮；</w:t>
            </w:r>
          </w:p>
          <w:p w14:paraId="639224D5">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46AC66ED">
            <w:pPr>
              <w:pStyle w:val="4"/>
              <w:keepNext w:val="0"/>
              <w:keepLines w:val="0"/>
              <w:widowControl/>
              <w:numPr>
                <w:ilvl w:val="0"/>
                <w:numId w:val="6"/>
              </w:numPr>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rPr>
              <w:t>系统执行数据合法性校验，存入数据库并关闭窗口。</w:t>
            </w:r>
          </w:p>
          <w:p w14:paraId="3E75F154">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tc>
      </w:tr>
      <w:tr w14:paraId="28F25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6" w:hRule="atLeast"/>
        </w:trPr>
        <w:tc>
          <w:tcPr>
            <w:tcW w:w="1569" w:type="dxa"/>
            <w:shd w:val="clear" w:color="auto" w:fill="F4B382"/>
          </w:tcPr>
          <w:p w14:paraId="6B9F467E">
            <w:pPr>
              <w:pStyle w:val="4"/>
              <w:keepNext w:val="0"/>
              <w:keepLines w:val="0"/>
              <w:widowControl/>
              <w:suppressLineNumbers w:val="0"/>
              <w:spacing w:before="0" w:beforeAutospacing="0" w:after="0" w:afterAutospacing="0" w:line="9" w:lineRule="atLeast"/>
              <w:rPr>
                <w:sz w:val="24"/>
                <w:szCs w:val="24"/>
              </w:rPr>
            </w:pPr>
            <w:r>
              <w:rPr>
                <w:rFonts w:hint="eastAsia" w:ascii="宋体" w:hAnsi="宋体" w:eastAsia="宋体" w:cs="宋体"/>
                <w:b/>
                <w:bCs/>
                <w:kern w:val="0"/>
                <w:sz w:val="24"/>
                <w:szCs w:val="24"/>
                <w:lang w:val="en-US" w:eastAsia="zh-CN" w:bidi="ar"/>
              </w:rPr>
              <w:t>备选流程</w:t>
            </w:r>
          </w:p>
        </w:tc>
        <w:tc>
          <w:tcPr>
            <w:tcW w:w="7410" w:type="dxa"/>
            <w:shd w:val="clear" w:color="auto" w:fill="F4B382"/>
          </w:tcPr>
          <w:p w14:paraId="1C0CEA03">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字段验证失败：若必填项为空，系统在对应输入框下方显示红色警告；</w:t>
            </w:r>
          </w:p>
          <w:p w14:paraId="7E3A337F">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0FE20F43">
            <w:pPr>
              <w:pStyle w:val="4"/>
              <w:keepNext w:val="0"/>
              <w:keepLines w:val="0"/>
              <w:widowControl/>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修改信息：用户选中现有记录点击“修改”，除编号外其他信息均可编辑保存。</w:t>
            </w:r>
          </w:p>
        </w:tc>
      </w:tr>
      <w:tr w14:paraId="03F35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1569" w:type="dxa"/>
            <w:shd w:val="clear" w:color="auto" w:fill="F8CCAB"/>
          </w:tcPr>
          <w:p w14:paraId="170A4898">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后置条件</w:t>
            </w:r>
          </w:p>
        </w:tc>
        <w:tc>
          <w:tcPr>
            <w:tcW w:w="7410" w:type="dxa"/>
            <w:shd w:val="clear" w:color="auto" w:fill="F8CCAB"/>
          </w:tcPr>
          <w:p w14:paraId="7AD4FBEA">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数据库中对应信息表更新，业务模块下拉菜单可同步查看到新资料。</w:t>
            </w:r>
          </w:p>
        </w:tc>
      </w:tr>
    </w:tbl>
    <w:p w14:paraId="26055E8A">
      <w:pPr>
        <w:numPr>
          <w:numId w:val="0"/>
        </w:numPr>
        <w:jc w:val="both"/>
        <w:rPr>
          <w:rFonts w:hint="default"/>
          <w:b w:val="0"/>
          <w:bCs w:val="0"/>
          <w:sz w:val="24"/>
          <w:szCs w:val="24"/>
          <w:lang w:val="en-US" w:eastAsia="zh-CN"/>
        </w:rPr>
      </w:pPr>
    </w:p>
    <w:p w14:paraId="02E32850">
      <w:pPr>
        <w:numPr>
          <w:numId w:val="0"/>
        </w:numPr>
        <w:jc w:val="both"/>
        <w:rPr>
          <w:rFonts w:hint="eastAsia"/>
          <w:b w:val="0"/>
          <w:bCs w:val="0"/>
          <w:sz w:val="24"/>
          <w:szCs w:val="24"/>
          <w:lang w:val="en-US" w:eastAsia="zh-CN"/>
        </w:rPr>
      </w:pPr>
      <w:r>
        <w:rPr>
          <w:rFonts w:hint="eastAsia"/>
          <w:b w:val="0"/>
          <w:bCs w:val="0"/>
          <w:sz w:val="24"/>
          <w:szCs w:val="24"/>
          <w:lang w:val="en-US" w:eastAsia="zh-CN"/>
        </w:rPr>
        <w:t>②类图</w:t>
      </w:r>
    </w:p>
    <w:p w14:paraId="4B3A34AD">
      <w:pPr>
        <w:numPr>
          <w:numId w:val="0"/>
        </w:num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3684270" cy="3301365"/>
            <wp:effectExtent l="0" t="0" r="3810" b="5715"/>
            <wp:docPr id="2" name="图片 2" descr="管理基础资料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管理基础资料类图"/>
                    <pic:cNvPicPr>
                      <a:picLocks noChangeAspect="1"/>
                    </pic:cNvPicPr>
                  </pic:nvPicPr>
                  <pic:blipFill>
                    <a:blip r:embed="rId5"/>
                    <a:stretch>
                      <a:fillRect/>
                    </a:stretch>
                  </pic:blipFill>
                  <pic:spPr>
                    <a:xfrm>
                      <a:off x="0" y="0"/>
                      <a:ext cx="3684270" cy="3301365"/>
                    </a:xfrm>
                    <a:prstGeom prst="rect">
                      <a:avLst/>
                    </a:prstGeom>
                  </pic:spPr>
                </pic:pic>
              </a:graphicData>
            </a:graphic>
          </wp:inline>
        </w:drawing>
      </w:r>
    </w:p>
    <w:p w14:paraId="25DCC621">
      <w:pPr>
        <w:numPr>
          <w:ilvl w:val="0"/>
          <w:numId w:val="0"/>
        </w:numPr>
        <w:jc w:val="center"/>
        <w:rPr>
          <w:rFonts w:hint="default"/>
          <w:b w:val="0"/>
          <w:bCs w:val="0"/>
          <w:sz w:val="24"/>
          <w:szCs w:val="24"/>
          <w:lang w:val="en-US" w:eastAsia="zh-CN"/>
        </w:rPr>
      </w:pPr>
      <w:r>
        <w:rPr>
          <w:rFonts w:hint="eastAsia"/>
          <w:b/>
          <w:bCs/>
          <w:sz w:val="18"/>
          <w:szCs w:val="18"/>
          <w:lang w:val="en-US" w:eastAsia="zh-CN"/>
        </w:rPr>
        <w:t>图3.1.1 管理基础资料类图</w:t>
      </w:r>
    </w:p>
    <w:p w14:paraId="183A3E6D">
      <w:pPr>
        <w:numPr>
          <w:numId w:val="0"/>
        </w:numPr>
        <w:jc w:val="center"/>
        <w:rPr>
          <w:rFonts w:hint="default"/>
          <w:b w:val="0"/>
          <w:bCs w:val="0"/>
          <w:sz w:val="24"/>
          <w:szCs w:val="24"/>
          <w:lang w:val="en-US" w:eastAsia="zh-CN"/>
        </w:rPr>
      </w:pPr>
    </w:p>
    <w:p w14:paraId="0319E1D1">
      <w:pPr>
        <w:numPr>
          <w:numId w:val="0"/>
        </w:numPr>
        <w:jc w:val="both"/>
        <w:rPr>
          <w:rFonts w:hint="eastAsia"/>
          <w:b w:val="0"/>
          <w:bCs w:val="0"/>
          <w:sz w:val="24"/>
          <w:szCs w:val="24"/>
          <w:lang w:val="en-US" w:eastAsia="zh-CN"/>
        </w:rPr>
      </w:pPr>
      <w:r>
        <w:rPr>
          <w:rFonts w:hint="eastAsia"/>
          <w:b w:val="0"/>
          <w:bCs w:val="0"/>
          <w:sz w:val="24"/>
          <w:szCs w:val="24"/>
          <w:lang w:val="en-US" w:eastAsia="zh-CN"/>
        </w:rPr>
        <w:t>③状态图</w:t>
      </w:r>
    </w:p>
    <w:p w14:paraId="4D5CE2FB">
      <w:pPr>
        <w:numPr>
          <w:numId w:val="0"/>
        </w:numPr>
        <w:jc w:val="center"/>
      </w:pPr>
      <w:r>
        <w:drawing>
          <wp:inline distT="0" distB="0" distL="114300" distR="114300">
            <wp:extent cx="2353310" cy="4025900"/>
            <wp:effectExtent l="0" t="0" r="8890"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2353310" cy="4025900"/>
                    </a:xfrm>
                    <a:prstGeom prst="rect">
                      <a:avLst/>
                    </a:prstGeom>
                    <a:noFill/>
                    <a:ln>
                      <a:noFill/>
                    </a:ln>
                  </pic:spPr>
                </pic:pic>
              </a:graphicData>
            </a:graphic>
          </wp:inline>
        </w:drawing>
      </w:r>
    </w:p>
    <w:p w14:paraId="7EFA7361">
      <w:pPr>
        <w:numPr>
          <w:ilvl w:val="0"/>
          <w:numId w:val="0"/>
        </w:numPr>
        <w:jc w:val="center"/>
        <w:rPr>
          <w:rFonts w:hint="default"/>
          <w:b w:val="0"/>
          <w:bCs w:val="0"/>
          <w:sz w:val="24"/>
          <w:szCs w:val="24"/>
          <w:lang w:val="en-US" w:eastAsia="zh-CN"/>
        </w:rPr>
      </w:pPr>
      <w:r>
        <w:rPr>
          <w:rFonts w:hint="eastAsia"/>
          <w:b/>
          <w:bCs/>
          <w:sz w:val="18"/>
          <w:szCs w:val="18"/>
          <w:lang w:val="en-US" w:eastAsia="zh-CN"/>
        </w:rPr>
        <w:t>图3.1.2 管理材料基础资料状态图</w:t>
      </w:r>
    </w:p>
    <w:p w14:paraId="7853C319">
      <w:pPr>
        <w:numPr>
          <w:numId w:val="0"/>
        </w:numPr>
        <w:jc w:val="center"/>
      </w:pPr>
    </w:p>
    <w:p w14:paraId="02FA399D">
      <w:pPr>
        <w:numPr>
          <w:numId w:val="0"/>
        </w:numPr>
        <w:jc w:val="center"/>
      </w:pPr>
      <w:r>
        <w:drawing>
          <wp:inline distT="0" distB="0" distL="114300" distR="114300">
            <wp:extent cx="2982595" cy="3549650"/>
            <wp:effectExtent l="0" t="0" r="4445"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rcRect b="26522"/>
                    <a:stretch>
                      <a:fillRect/>
                    </a:stretch>
                  </pic:blipFill>
                  <pic:spPr>
                    <a:xfrm>
                      <a:off x="0" y="0"/>
                      <a:ext cx="2982595" cy="3549650"/>
                    </a:xfrm>
                    <a:prstGeom prst="rect">
                      <a:avLst/>
                    </a:prstGeom>
                    <a:noFill/>
                    <a:ln>
                      <a:noFill/>
                    </a:ln>
                  </pic:spPr>
                </pic:pic>
              </a:graphicData>
            </a:graphic>
          </wp:inline>
        </w:drawing>
      </w:r>
    </w:p>
    <w:p w14:paraId="53E60953">
      <w:pPr>
        <w:numPr>
          <w:ilvl w:val="0"/>
          <w:numId w:val="0"/>
        </w:numPr>
        <w:jc w:val="center"/>
        <w:rPr>
          <w:rFonts w:hint="default"/>
          <w:b w:val="0"/>
          <w:bCs w:val="0"/>
          <w:sz w:val="24"/>
          <w:szCs w:val="24"/>
          <w:lang w:val="en-US" w:eastAsia="zh-CN"/>
        </w:rPr>
      </w:pPr>
      <w:r>
        <w:rPr>
          <w:rFonts w:hint="eastAsia"/>
          <w:b/>
          <w:bCs/>
          <w:sz w:val="18"/>
          <w:szCs w:val="18"/>
          <w:lang w:val="en-US" w:eastAsia="zh-CN"/>
        </w:rPr>
        <w:t>图3.1.3 管理商品基础资料状态图</w:t>
      </w:r>
    </w:p>
    <w:p w14:paraId="61F83ACA">
      <w:pPr>
        <w:numPr>
          <w:numId w:val="0"/>
        </w:numPr>
        <w:jc w:val="both"/>
        <w:rPr>
          <w:rFonts w:hint="eastAsia"/>
          <w:sz w:val="24"/>
          <w:szCs w:val="24"/>
          <w:lang w:val="en-US" w:eastAsia="zh-CN"/>
        </w:rPr>
      </w:pPr>
      <w:r>
        <w:rPr>
          <w:rFonts w:hint="eastAsia"/>
          <w:sz w:val="24"/>
          <w:szCs w:val="24"/>
          <w:lang w:val="en-US" w:eastAsia="zh-CN"/>
        </w:rPr>
        <w:t>④顺序图</w:t>
      </w:r>
    </w:p>
    <w:p w14:paraId="393698D2">
      <w:pPr>
        <w:numPr>
          <w:numId w:val="0"/>
        </w:numPr>
        <w:jc w:val="center"/>
      </w:pPr>
      <w:r>
        <w:drawing>
          <wp:inline distT="0" distB="0" distL="114300" distR="114300">
            <wp:extent cx="3115945" cy="4427220"/>
            <wp:effectExtent l="0" t="0" r="825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rcRect b="26176"/>
                    <a:stretch>
                      <a:fillRect/>
                    </a:stretch>
                  </pic:blipFill>
                  <pic:spPr>
                    <a:xfrm>
                      <a:off x="0" y="0"/>
                      <a:ext cx="3115945" cy="4427220"/>
                    </a:xfrm>
                    <a:prstGeom prst="rect">
                      <a:avLst/>
                    </a:prstGeom>
                    <a:noFill/>
                    <a:ln>
                      <a:noFill/>
                    </a:ln>
                  </pic:spPr>
                </pic:pic>
              </a:graphicData>
            </a:graphic>
          </wp:inline>
        </w:drawing>
      </w:r>
    </w:p>
    <w:p w14:paraId="4BB778EE">
      <w:pPr>
        <w:numPr>
          <w:ilvl w:val="0"/>
          <w:numId w:val="0"/>
        </w:numPr>
        <w:jc w:val="center"/>
        <w:rPr>
          <w:rFonts w:hint="default"/>
          <w:b w:val="0"/>
          <w:bCs w:val="0"/>
          <w:sz w:val="24"/>
          <w:szCs w:val="24"/>
          <w:lang w:val="en-US" w:eastAsia="zh-CN"/>
        </w:rPr>
      </w:pPr>
      <w:r>
        <w:rPr>
          <w:rFonts w:hint="eastAsia"/>
          <w:b/>
          <w:bCs/>
          <w:sz w:val="18"/>
          <w:szCs w:val="18"/>
          <w:lang w:val="en-US" w:eastAsia="zh-CN"/>
        </w:rPr>
        <w:t>图3.1.4 管理基础资料顺序图</w:t>
      </w:r>
    </w:p>
    <w:p w14:paraId="2EC6D36D">
      <w:pPr>
        <w:numPr>
          <w:ilvl w:val="0"/>
          <w:numId w:val="0"/>
        </w:numPr>
        <w:jc w:val="both"/>
        <w:rPr>
          <w:rFonts w:hint="eastAsia"/>
          <w:sz w:val="24"/>
          <w:szCs w:val="24"/>
          <w:lang w:val="en-US" w:eastAsia="zh-CN"/>
        </w:rPr>
      </w:pPr>
      <w:r>
        <w:rPr>
          <w:rFonts w:hint="eastAsia"/>
          <w:sz w:val="24"/>
          <w:szCs w:val="24"/>
          <w:lang w:val="en-US" w:eastAsia="zh-CN"/>
        </w:rPr>
        <w:t>⑤通信图</w:t>
      </w:r>
    </w:p>
    <w:p w14:paraId="007ED72F">
      <w:pPr>
        <w:numPr>
          <w:numId w:val="0"/>
        </w:numPr>
        <w:jc w:val="center"/>
        <w:rPr>
          <w:rFonts w:hint="default"/>
          <w:lang w:val="en-US" w:eastAsia="zh-CN"/>
        </w:rPr>
      </w:pPr>
      <w:r>
        <w:rPr>
          <w:rFonts w:hint="default"/>
          <w:lang w:val="en-US" w:eastAsia="zh-CN"/>
        </w:rPr>
        <w:drawing>
          <wp:inline distT="0" distB="0" distL="114300" distR="114300">
            <wp:extent cx="4677410" cy="2012315"/>
            <wp:effectExtent l="0" t="0" r="1270" b="14605"/>
            <wp:docPr id="4" name="图片 4" descr="e08e26f9267e960d67d654c7e0d81c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08e26f9267e960d67d654c7e0d81cf5"/>
                    <pic:cNvPicPr>
                      <a:picLocks noChangeAspect="1"/>
                    </pic:cNvPicPr>
                  </pic:nvPicPr>
                  <pic:blipFill>
                    <a:blip r:embed="rId9"/>
                    <a:stretch>
                      <a:fillRect/>
                    </a:stretch>
                  </pic:blipFill>
                  <pic:spPr>
                    <a:xfrm>
                      <a:off x="0" y="0"/>
                      <a:ext cx="4677410" cy="2012315"/>
                    </a:xfrm>
                    <a:prstGeom prst="rect">
                      <a:avLst/>
                    </a:prstGeom>
                  </pic:spPr>
                </pic:pic>
              </a:graphicData>
            </a:graphic>
          </wp:inline>
        </w:drawing>
      </w:r>
    </w:p>
    <w:p w14:paraId="6331D03C">
      <w:pPr>
        <w:numPr>
          <w:ilvl w:val="0"/>
          <w:numId w:val="0"/>
        </w:numPr>
        <w:jc w:val="center"/>
        <w:rPr>
          <w:rFonts w:hint="default"/>
          <w:b w:val="0"/>
          <w:bCs w:val="0"/>
          <w:sz w:val="24"/>
          <w:szCs w:val="24"/>
          <w:lang w:val="en-US" w:eastAsia="zh-CN"/>
        </w:rPr>
      </w:pPr>
      <w:r>
        <w:rPr>
          <w:rFonts w:hint="eastAsia"/>
          <w:b/>
          <w:bCs/>
          <w:sz w:val="18"/>
          <w:szCs w:val="18"/>
          <w:lang w:val="en-US" w:eastAsia="zh-CN"/>
        </w:rPr>
        <w:t>图3.1.5 管理基础资料通信图</w:t>
      </w:r>
    </w:p>
    <w:p w14:paraId="03081574">
      <w:pPr>
        <w:numPr>
          <w:numId w:val="0"/>
        </w:numPr>
        <w:jc w:val="center"/>
        <w:rPr>
          <w:rFonts w:hint="default"/>
          <w:lang w:val="en-US" w:eastAsia="zh-CN"/>
        </w:rPr>
      </w:pPr>
    </w:p>
    <w:p w14:paraId="1CBE6E39">
      <w:pPr>
        <w:numPr>
          <w:ilvl w:val="0"/>
          <w:numId w:val="5"/>
        </w:numPr>
        <w:ind w:leftChars="0"/>
        <w:jc w:val="both"/>
        <w:rPr>
          <w:rFonts w:hint="default"/>
          <w:b w:val="0"/>
          <w:bCs w:val="0"/>
          <w:sz w:val="24"/>
          <w:szCs w:val="24"/>
          <w:lang w:val="en-US" w:eastAsia="zh-CN"/>
        </w:rPr>
      </w:pPr>
      <w:r>
        <w:rPr>
          <w:rFonts w:hint="default"/>
          <w:b w:val="0"/>
          <w:bCs w:val="0"/>
          <w:sz w:val="24"/>
          <w:szCs w:val="24"/>
          <w:lang w:val="en-US" w:eastAsia="zh-CN"/>
        </w:rPr>
        <w:t>管理材料收料单</w:t>
      </w:r>
    </w:p>
    <w:p w14:paraId="4B15AFBB">
      <w:pPr>
        <w:numPr>
          <w:ilvl w:val="0"/>
          <w:numId w:val="0"/>
        </w:numPr>
        <w:jc w:val="both"/>
        <w:rPr>
          <w:rFonts w:hint="default"/>
          <w:b w:val="0"/>
          <w:bCs w:val="0"/>
          <w:sz w:val="24"/>
          <w:szCs w:val="24"/>
          <w:lang w:val="en-US" w:eastAsia="zh-CN"/>
        </w:rPr>
      </w:pPr>
      <w:r>
        <w:rPr>
          <w:rFonts w:hint="eastAsia"/>
          <w:b w:val="0"/>
          <w:bCs w:val="0"/>
          <w:sz w:val="24"/>
          <w:szCs w:val="24"/>
          <w:lang w:val="en-US" w:eastAsia="zh-CN"/>
        </w:rPr>
        <w:t>①用例规约：</w:t>
      </w:r>
    </w:p>
    <w:tbl>
      <w:tblPr>
        <w:tblStyle w:val="6"/>
        <w:tblW w:w="89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Layout w:type="autofit"/>
        <w:tblCellMar>
          <w:top w:w="0" w:type="dxa"/>
          <w:left w:w="108" w:type="dxa"/>
          <w:bottom w:w="0" w:type="dxa"/>
          <w:right w:w="108" w:type="dxa"/>
        </w:tblCellMar>
      </w:tblPr>
      <w:tblGrid>
        <w:gridCol w:w="1569"/>
        <w:gridCol w:w="7410"/>
      </w:tblGrid>
      <w:tr w14:paraId="74E93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CellMar>
            <w:top w:w="0" w:type="dxa"/>
            <w:left w:w="108" w:type="dxa"/>
            <w:bottom w:w="0" w:type="dxa"/>
            <w:right w:w="108" w:type="dxa"/>
          </w:tblCellMar>
        </w:tblPrEx>
        <w:trPr>
          <w:trHeight w:val="536" w:hRule="atLeast"/>
        </w:trPr>
        <w:tc>
          <w:tcPr>
            <w:tcW w:w="1569" w:type="dxa"/>
            <w:shd w:val="clear" w:color="auto" w:fill="C55E10"/>
            <w:vAlign w:val="top"/>
          </w:tcPr>
          <w:p w14:paraId="4BC35F52">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要素</w:t>
            </w:r>
          </w:p>
        </w:tc>
        <w:tc>
          <w:tcPr>
            <w:tcW w:w="7410" w:type="dxa"/>
            <w:shd w:val="clear" w:color="auto" w:fill="C55E10"/>
            <w:vAlign w:val="top"/>
          </w:tcPr>
          <w:p w14:paraId="4D010C35">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含义与要求</w:t>
            </w:r>
          </w:p>
        </w:tc>
      </w:tr>
      <w:tr w14:paraId="48FA2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8CCAB"/>
            <w:vAlign w:val="top"/>
          </w:tcPr>
          <w:p w14:paraId="65BD9CFA">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用例名称</w:t>
            </w:r>
          </w:p>
        </w:tc>
        <w:tc>
          <w:tcPr>
            <w:tcW w:w="7410" w:type="dxa"/>
            <w:tcBorders>
              <w:bottom w:val="single" w:color="000000" w:sz="2" w:space="0"/>
            </w:tcBorders>
            <w:shd w:val="clear" w:color="auto" w:fill="F8CCAB"/>
            <w:vAlign w:val="top"/>
          </w:tcPr>
          <w:p w14:paraId="7EFFCE64">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管理材料收料单</w:t>
            </w:r>
          </w:p>
        </w:tc>
      </w:tr>
      <w:tr w14:paraId="52D22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trPr>
        <w:tc>
          <w:tcPr>
            <w:tcW w:w="1569" w:type="dxa"/>
            <w:shd w:val="clear" w:color="auto" w:fill="F4B382"/>
            <w:vAlign w:val="top"/>
          </w:tcPr>
          <w:p w14:paraId="3DF29A5E">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简要描述</w:t>
            </w:r>
          </w:p>
        </w:tc>
        <w:tc>
          <w:tcPr>
            <w:tcW w:w="7410" w:type="dxa"/>
            <w:tcBorders>
              <w:top w:val="single" w:color="000000" w:sz="2" w:space="0"/>
            </w:tcBorders>
            <w:shd w:val="clear" w:color="auto" w:fill="F4B382"/>
            <w:vAlign w:val="top"/>
          </w:tcPr>
          <w:p w14:paraId="4E43B5BA">
            <w:pPr>
              <w:keepNext w:val="0"/>
              <w:keepLines w:val="0"/>
              <w:widowControl/>
              <w:suppressLineNumbers w:val="0"/>
              <w:spacing w:before="0" w:beforeAutospacing="0" w:line="9" w:lineRule="atLeast"/>
              <w:jc w:val="left"/>
              <w:rPr>
                <w:sz w:val="24"/>
                <w:szCs w:val="24"/>
              </w:rPr>
            </w:pPr>
            <w:r>
              <w:rPr>
                <w:rFonts w:hint="eastAsia"/>
                <w:sz w:val="24"/>
                <w:szCs w:val="24"/>
              </w:rPr>
              <w:t>库管员在系统中录入原材料入库信息，记录收料日期、收货/供货单位及责任人，系统自动更新库存。</w:t>
            </w:r>
          </w:p>
        </w:tc>
      </w:tr>
      <w:tr w14:paraId="0070C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8CCAB"/>
            <w:vAlign w:val="top"/>
          </w:tcPr>
          <w:p w14:paraId="4D287066">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参与者</w:t>
            </w:r>
          </w:p>
        </w:tc>
        <w:tc>
          <w:tcPr>
            <w:tcW w:w="7410" w:type="dxa"/>
            <w:shd w:val="clear" w:color="auto" w:fill="F8CCAB"/>
            <w:vAlign w:val="top"/>
          </w:tcPr>
          <w:p w14:paraId="4ABF6DDD">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材料保管（录入）、业务主管（签字）、库管员（签字）</w:t>
            </w:r>
          </w:p>
        </w:tc>
      </w:tr>
      <w:tr w14:paraId="5C329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4B382"/>
            <w:vAlign w:val="top"/>
          </w:tcPr>
          <w:p w14:paraId="300BE09B">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前置条件</w:t>
            </w:r>
          </w:p>
        </w:tc>
        <w:tc>
          <w:tcPr>
            <w:tcW w:w="7410" w:type="dxa"/>
            <w:shd w:val="clear" w:color="auto" w:fill="F4B382"/>
            <w:vAlign w:val="top"/>
          </w:tcPr>
          <w:p w14:paraId="2C5F2E54">
            <w:pPr>
              <w:keepNext w:val="0"/>
              <w:keepLines w:val="0"/>
              <w:widowControl/>
              <w:numPr>
                <w:ilvl w:val="0"/>
                <w:numId w:val="7"/>
              </w:numPr>
              <w:suppressLineNumbers w:val="0"/>
              <w:spacing w:before="0" w:beforeAutospacing="0" w:line="9" w:lineRule="atLeast"/>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库管员已通过身份验证登录系统；</w:t>
            </w:r>
          </w:p>
          <w:p w14:paraId="737DAA61">
            <w:pPr>
              <w:keepNext w:val="0"/>
              <w:keepLines w:val="0"/>
              <w:widowControl/>
              <w:numPr>
                <w:ilvl w:val="0"/>
                <w:numId w:val="0"/>
              </w:numPr>
              <w:suppressLineNumbers w:val="0"/>
              <w:spacing w:before="0" w:beforeAutospacing="0" w:line="9" w:lineRule="atLeast"/>
              <w:jc w:val="left"/>
              <w:rPr>
                <w:rFonts w:hint="eastAsia" w:ascii="宋体" w:hAnsi="宋体" w:eastAsia="宋体" w:cs="宋体"/>
                <w:kern w:val="0"/>
                <w:sz w:val="24"/>
                <w:szCs w:val="24"/>
                <w:lang w:val="en-US" w:eastAsia="zh-CN" w:bidi="ar"/>
              </w:rPr>
            </w:pPr>
          </w:p>
          <w:p w14:paraId="52051879">
            <w:pPr>
              <w:keepNext w:val="0"/>
              <w:keepLines w:val="0"/>
              <w:widowControl/>
              <w:numPr>
                <w:ilvl w:val="0"/>
                <w:numId w:val="7"/>
              </w:numPr>
              <w:suppressLineNumbers w:val="0"/>
              <w:spacing w:before="0" w:beforeAutospacing="0" w:line="9" w:lineRule="atLeast"/>
              <w:ind w:left="0" w:leftChars="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基础资料库中已预设供应商及材料信息。</w:t>
            </w:r>
          </w:p>
          <w:p w14:paraId="62550A73">
            <w:pPr>
              <w:keepNext w:val="0"/>
              <w:keepLines w:val="0"/>
              <w:widowControl/>
              <w:numPr>
                <w:ilvl w:val="0"/>
                <w:numId w:val="0"/>
              </w:numPr>
              <w:suppressLineNumbers w:val="0"/>
              <w:spacing w:before="0" w:beforeAutospacing="0" w:line="9" w:lineRule="atLeast"/>
              <w:ind w:left="0" w:leftChars="0" w:firstLine="0" w:firstLineChars="0"/>
              <w:jc w:val="left"/>
              <w:rPr>
                <w:sz w:val="24"/>
                <w:szCs w:val="24"/>
              </w:rPr>
            </w:pPr>
          </w:p>
        </w:tc>
      </w:tr>
      <w:tr w14:paraId="6C84C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7" w:hRule="atLeast"/>
        </w:trPr>
        <w:tc>
          <w:tcPr>
            <w:tcW w:w="1569" w:type="dxa"/>
            <w:shd w:val="clear" w:color="auto" w:fill="F8CCAB"/>
            <w:vAlign w:val="top"/>
          </w:tcPr>
          <w:p w14:paraId="6F317134">
            <w:pPr>
              <w:pStyle w:val="4"/>
              <w:keepNext w:val="0"/>
              <w:keepLines w:val="0"/>
              <w:widowControl/>
              <w:suppressLineNumbers w:val="0"/>
              <w:spacing w:before="0" w:beforeAutospacing="0" w:after="0" w:afterAutospacing="0" w:line="9" w:lineRule="atLeast"/>
              <w:ind w:left="0" w:leftChars="0" w:right="0" w:rightChars="0"/>
              <w:rPr>
                <w:sz w:val="24"/>
                <w:szCs w:val="24"/>
              </w:rPr>
            </w:pPr>
            <w:r>
              <w:rPr>
                <w:rFonts w:hint="eastAsia" w:ascii="宋体" w:hAnsi="宋体" w:eastAsia="宋体" w:cs="宋体"/>
                <w:b/>
                <w:bCs/>
                <w:kern w:val="0"/>
                <w:sz w:val="24"/>
                <w:szCs w:val="24"/>
                <w:lang w:val="en-US" w:eastAsia="zh-CN" w:bidi="ar"/>
              </w:rPr>
              <w:t>基本流程</w:t>
            </w:r>
          </w:p>
        </w:tc>
        <w:tc>
          <w:tcPr>
            <w:tcW w:w="7410" w:type="dxa"/>
            <w:shd w:val="clear" w:color="auto" w:fill="F8CCAB"/>
            <w:vAlign w:val="top"/>
          </w:tcPr>
          <w:p w14:paraId="329B3317">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r>
              <w:rPr>
                <w:rFonts w:hint="eastAsia" w:ascii="宋体" w:hAnsi="宋体" w:eastAsia="宋体" w:cs="宋体"/>
                <w:sz w:val="24"/>
                <w:szCs w:val="24"/>
              </w:rPr>
              <w:t>1. 用户在导航菜单点击“材料管理”，点击“管理材料收料单”进入**【收料单主界面】。</w:t>
            </w:r>
          </w:p>
          <w:p w14:paraId="67B8031B">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499CE155">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4EB9B166">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r>
              <w:rPr>
                <w:rFonts w:hint="eastAsia" w:ascii="宋体" w:hAnsi="宋体" w:eastAsia="宋体" w:cs="宋体"/>
                <w:sz w:val="24"/>
                <w:szCs w:val="24"/>
              </w:rPr>
              <w:t>2. 用户点击“新增”按钮，系统弹出【收料单编辑窗口】。</w:t>
            </w:r>
          </w:p>
          <w:p w14:paraId="658DAD1B">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437CA367">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2536FBA5">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r>
              <w:rPr>
                <w:rFonts w:hint="eastAsia" w:ascii="宋体" w:hAnsi="宋体" w:eastAsia="宋体" w:cs="宋体"/>
                <w:sz w:val="24"/>
                <w:szCs w:val="24"/>
              </w:rPr>
              <w:t>3. 系统自动生成唯一编号（如 Sld1-202512-001）并自动获取当前系统时间填入“收料日期”。</w:t>
            </w:r>
          </w:p>
          <w:p w14:paraId="21467220">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7898274C">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3ECF5184">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r>
              <w:rPr>
                <w:rFonts w:hint="eastAsia" w:ascii="宋体" w:hAnsi="宋体" w:eastAsia="宋体" w:cs="宋体"/>
                <w:sz w:val="24"/>
                <w:szCs w:val="24"/>
              </w:rPr>
              <w:t>4. 用户在“单位”下拉框选择收货公司（如：新疆大陆桥集团...）。</w:t>
            </w:r>
          </w:p>
          <w:p w14:paraId="29E611A6">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0AD5D062">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2B3EEBCC">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r>
              <w:rPr>
                <w:rFonts w:hint="eastAsia" w:ascii="宋体" w:hAnsi="宋体" w:eastAsia="宋体" w:cs="宋体"/>
                <w:sz w:val="24"/>
                <w:szCs w:val="24"/>
              </w:rPr>
              <w:t>5. 用户在物品列表区点击，从下拉列表选择“物品名称”，系统自动从基础库带出“规格”和“计量单位”。</w:t>
            </w:r>
          </w:p>
          <w:p w14:paraId="0F0D5AF3">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4C5CD243">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6DDAD697">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r>
              <w:rPr>
                <w:rFonts w:hint="eastAsia" w:ascii="宋体" w:hAnsi="宋体" w:eastAsia="宋体" w:cs="宋体"/>
                <w:sz w:val="24"/>
                <w:szCs w:val="24"/>
              </w:rPr>
              <w:t>6. 用户输入“数量”和“单价”；系统根据 数量*单价 自动计算并填入“金额”。</w:t>
            </w:r>
          </w:p>
          <w:p w14:paraId="0E70F4F1">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4DAD0950">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18B7099E">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r>
              <w:rPr>
                <w:rFonts w:hint="eastAsia" w:ascii="宋体" w:hAnsi="宋体" w:eastAsia="宋体" w:cs="宋体"/>
                <w:sz w:val="24"/>
                <w:szCs w:val="24"/>
              </w:rPr>
              <w:t>7. 用户在“备注”栏填写收货质量等特殊信息，并在“业务主管”和“保管员”下拉框选择对应责任人。</w:t>
            </w:r>
          </w:p>
          <w:p w14:paraId="35FD6F93">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460609D5">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7A6EC37A">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r>
              <w:rPr>
                <w:rFonts w:hint="eastAsia" w:ascii="宋体" w:hAnsi="宋体" w:eastAsia="宋体" w:cs="宋体"/>
                <w:sz w:val="24"/>
                <w:szCs w:val="24"/>
              </w:rPr>
              <w:t>8. 用户点击“保存”；系统校验单号是否冲突，保存记录并同步增加 material_info 表中的 currentStock。</w:t>
            </w:r>
          </w:p>
          <w:p w14:paraId="066FA88E">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2C62E45A">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1FF1A4AA">
            <w:pPr>
              <w:pStyle w:val="4"/>
              <w:keepNext w:val="0"/>
              <w:keepLines w:val="0"/>
              <w:widowControl/>
              <w:numPr>
                <w:ilvl w:val="0"/>
                <w:numId w:val="0"/>
              </w:numPr>
              <w:suppressLineNumbers w:val="0"/>
              <w:spacing w:before="0" w:beforeAutospacing="0" w:after="0" w:afterAutospacing="0" w:line="9" w:lineRule="atLeast"/>
              <w:ind w:left="0" w:leftChars="0" w:right="0" w:rightChars="0" w:firstLine="0" w:firstLineChars="0"/>
              <w:rPr>
                <w:rFonts w:hint="eastAsia" w:ascii="宋体" w:hAnsi="宋体" w:eastAsia="宋体" w:cs="宋体"/>
                <w:sz w:val="24"/>
                <w:szCs w:val="24"/>
              </w:rPr>
            </w:pPr>
            <w:r>
              <w:rPr>
                <w:rFonts w:hint="eastAsia" w:ascii="宋体" w:hAnsi="宋体" w:eastAsia="宋体" w:cs="宋体"/>
                <w:sz w:val="24"/>
                <w:szCs w:val="24"/>
              </w:rPr>
              <w:t>9. 系统关闭编辑窗口，刷新【收料单主界面】列表。</w:t>
            </w:r>
          </w:p>
        </w:tc>
      </w:tr>
      <w:tr w14:paraId="3AF9E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6" w:hRule="atLeast"/>
        </w:trPr>
        <w:tc>
          <w:tcPr>
            <w:tcW w:w="1569" w:type="dxa"/>
            <w:shd w:val="clear" w:color="auto" w:fill="F4B382"/>
            <w:vAlign w:val="top"/>
          </w:tcPr>
          <w:p w14:paraId="686E6E93">
            <w:pPr>
              <w:pStyle w:val="4"/>
              <w:keepNext w:val="0"/>
              <w:keepLines w:val="0"/>
              <w:widowControl/>
              <w:suppressLineNumbers w:val="0"/>
              <w:spacing w:before="0" w:beforeAutospacing="0" w:after="0" w:afterAutospacing="0" w:line="9" w:lineRule="atLeast"/>
              <w:ind w:left="0" w:leftChars="0" w:right="0" w:rightChars="0"/>
              <w:rPr>
                <w:sz w:val="24"/>
                <w:szCs w:val="24"/>
              </w:rPr>
            </w:pPr>
            <w:r>
              <w:rPr>
                <w:rFonts w:hint="eastAsia" w:ascii="宋体" w:hAnsi="宋体" w:eastAsia="宋体" w:cs="宋体"/>
                <w:b/>
                <w:bCs/>
                <w:kern w:val="0"/>
                <w:sz w:val="24"/>
                <w:szCs w:val="24"/>
                <w:lang w:val="en-US" w:eastAsia="zh-CN" w:bidi="ar"/>
              </w:rPr>
              <w:t>备选流程</w:t>
            </w:r>
          </w:p>
        </w:tc>
        <w:tc>
          <w:tcPr>
            <w:tcW w:w="7410" w:type="dxa"/>
            <w:shd w:val="clear" w:color="auto" w:fill="F4B382"/>
            <w:vAlign w:val="top"/>
          </w:tcPr>
          <w:p w14:paraId="264CE064">
            <w:pPr>
              <w:pStyle w:val="4"/>
              <w:keepNext w:val="0"/>
              <w:keepLines w:val="0"/>
              <w:widowControl/>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rPr>
              <w:t>1a. 手动改价：用户可根据发票实际金额手动修改“金额”框，系统接受该偏差；</w:t>
            </w:r>
          </w:p>
          <w:p w14:paraId="7E52C5D8">
            <w:pPr>
              <w:pStyle w:val="4"/>
              <w:keepNext w:val="0"/>
              <w:keepLines w:val="0"/>
              <w:widowControl/>
              <w:suppressLineNumbers w:val="0"/>
              <w:spacing w:before="0" w:beforeAutospacing="0" w:after="0" w:afterAutospacing="0" w:line="9" w:lineRule="atLeast"/>
              <w:rPr>
                <w:rFonts w:hint="eastAsia" w:ascii="宋体" w:hAnsi="宋体" w:eastAsia="宋体" w:cs="宋体"/>
                <w:sz w:val="24"/>
                <w:szCs w:val="24"/>
              </w:rPr>
            </w:pPr>
          </w:p>
          <w:p w14:paraId="0C7CEDE2">
            <w:pPr>
              <w:pStyle w:val="4"/>
              <w:keepNext w:val="0"/>
              <w:keepLines w:val="0"/>
              <w:widowControl/>
              <w:suppressLineNumbers w:val="0"/>
              <w:spacing w:before="0" w:beforeAutospacing="0" w:after="0" w:afterAutospacing="0" w:line="9" w:lineRule="atLeast"/>
              <w:ind w:left="0" w:leftChars="0" w:right="0" w:rightChars="0"/>
              <w:rPr>
                <w:rFonts w:hint="eastAsia" w:ascii="宋体" w:hAnsi="宋体" w:eastAsia="宋体" w:cs="宋体"/>
                <w:sz w:val="24"/>
                <w:szCs w:val="24"/>
              </w:rPr>
            </w:pPr>
            <w:r>
              <w:rPr>
                <w:rFonts w:hint="eastAsia" w:ascii="宋体" w:hAnsi="宋体" w:eastAsia="宋体" w:cs="宋体"/>
                <w:sz w:val="24"/>
                <w:szCs w:val="24"/>
              </w:rPr>
              <w:t>2a. 已结转锁定：若当前日期属于已结转月份，系统禁用“保存”按钮。</w:t>
            </w:r>
          </w:p>
        </w:tc>
      </w:tr>
      <w:tr w14:paraId="70973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1569" w:type="dxa"/>
            <w:shd w:val="clear" w:color="auto" w:fill="F8CCAB"/>
            <w:vAlign w:val="top"/>
          </w:tcPr>
          <w:p w14:paraId="1985AEDC">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后置条件</w:t>
            </w:r>
          </w:p>
        </w:tc>
        <w:tc>
          <w:tcPr>
            <w:tcW w:w="7410" w:type="dxa"/>
            <w:shd w:val="clear" w:color="auto" w:fill="F8CCAB"/>
            <w:vAlign w:val="top"/>
          </w:tcPr>
          <w:p w14:paraId="4D242674">
            <w:pPr>
              <w:keepNext w:val="0"/>
              <w:keepLines w:val="0"/>
              <w:widowControl/>
              <w:numPr>
                <w:ilvl w:val="0"/>
                <w:numId w:val="8"/>
              </w:numPr>
              <w:suppressLineNumbers w:val="0"/>
              <w:spacing w:before="0" w:beforeAutospacing="0" w:line="9" w:lineRule="atLeast"/>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成功生成收料记录；</w:t>
            </w:r>
          </w:p>
          <w:p w14:paraId="6C0EDF0D">
            <w:pPr>
              <w:keepNext w:val="0"/>
              <w:keepLines w:val="0"/>
              <w:widowControl/>
              <w:numPr>
                <w:ilvl w:val="0"/>
                <w:numId w:val="0"/>
              </w:numPr>
              <w:suppressLineNumbers w:val="0"/>
              <w:spacing w:before="0" w:beforeAutospacing="0" w:line="9" w:lineRule="atLeast"/>
              <w:jc w:val="left"/>
              <w:rPr>
                <w:rFonts w:hint="eastAsia" w:ascii="宋体" w:hAnsi="宋体" w:eastAsia="宋体" w:cs="宋体"/>
                <w:kern w:val="0"/>
                <w:sz w:val="24"/>
                <w:szCs w:val="24"/>
                <w:lang w:val="en-US" w:eastAsia="zh-CN" w:bidi="ar"/>
              </w:rPr>
            </w:pPr>
          </w:p>
          <w:p w14:paraId="16656681">
            <w:pPr>
              <w:keepNext w:val="0"/>
              <w:keepLines w:val="0"/>
              <w:widowControl/>
              <w:numPr>
                <w:ilvl w:val="0"/>
                <w:numId w:val="8"/>
              </w:numPr>
              <w:suppressLineNumbers w:val="0"/>
              <w:spacing w:before="0" w:beforeAutospacing="0" w:line="9" w:lineRule="atLeast"/>
              <w:ind w:left="0" w:leftChars="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材料实时库存增加；</w:t>
            </w:r>
          </w:p>
          <w:p w14:paraId="1737E65D">
            <w:pPr>
              <w:keepNext w:val="0"/>
              <w:keepLines w:val="0"/>
              <w:widowControl/>
              <w:numPr>
                <w:ilvl w:val="0"/>
                <w:numId w:val="0"/>
              </w:numPr>
              <w:suppressLineNumbers w:val="0"/>
              <w:spacing w:before="0" w:beforeAutospacing="0" w:line="9" w:lineRule="atLeast"/>
              <w:ind w:leftChars="0"/>
              <w:jc w:val="left"/>
              <w:rPr>
                <w:rFonts w:hint="eastAsia" w:ascii="宋体" w:hAnsi="宋体" w:eastAsia="宋体" w:cs="宋体"/>
                <w:kern w:val="0"/>
                <w:sz w:val="24"/>
                <w:szCs w:val="24"/>
                <w:lang w:val="en-US" w:eastAsia="zh-CN" w:bidi="ar"/>
              </w:rPr>
            </w:pPr>
          </w:p>
          <w:p w14:paraId="10D4BCB6">
            <w:pPr>
              <w:keepNext w:val="0"/>
              <w:keepLines w:val="0"/>
              <w:widowControl/>
              <w:numPr>
                <w:ilvl w:val="0"/>
                <w:numId w:val="8"/>
              </w:numPr>
              <w:suppressLineNumbers w:val="0"/>
              <w:spacing w:before="0" w:beforeAutospacing="0" w:line="9" w:lineRule="atLeast"/>
              <w:ind w:left="0" w:leftChars="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生成一笔入库明细账。</w:t>
            </w:r>
          </w:p>
          <w:p w14:paraId="4BA0825A">
            <w:pPr>
              <w:keepNext w:val="0"/>
              <w:keepLines w:val="0"/>
              <w:widowControl/>
              <w:numPr>
                <w:ilvl w:val="0"/>
                <w:numId w:val="0"/>
              </w:numPr>
              <w:suppressLineNumbers w:val="0"/>
              <w:spacing w:before="0" w:beforeAutospacing="0" w:line="9" w:lineRule="atLeast"/>
              <w:ind w:left="0" w:leftChars="0" w:firstLine="0" w:firstLineChars="0"/>
              <w:jc w:val="left"/>
              <w:rPr>
                <w:sz w:val="24"/>
                <w:szCs w:val="24"/>
              </w:rPr>
            </w:pPr>
          </w:p>
        </w:tc>
      </w:tr>
    </w:tbl>
    <w:p w14:paraId="4B33EC5A">
      <w:pPr>
        <w:numPr>
          <w:ilvl w:val="0"/>
          <w:numId w:val="0"/>
        </w:numPr>
        <w:jc w:val="both"/>
        <w:rPr>
          <w:rFonts w:hint="default"/>
          <w:b w:val="0"/>
          <w:bCs w:val="0"/>
          <w:sz w:val="24"/>
          <w:szCs w:val="24"/>
          <w:lang w:val="en-US" w:eastAsia="zh-CN"/>
        </w:rPr>
      </w:pPr>
    </w:p>
    <w:p w14:paraId="19E96E31">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②类图</w:t>
      </w:r>
    </w:p>
    <w:p w14:paraId="223AC830">
      <w:pPr>
        <w:numPr>
          <w:ilvl w:val="0"/>
          <w:numId w:val="0"/>
        </w:num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3841750" cy="2894965"/>
            <wp:effectExtent l="0" t="0" r="13970" b="635"/>
            <wp:docPr id="12" name="图片 12" descr="管理材料收料单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管理材料收料单类图"/>
                    <pic:cNvPicPr>
                      <a:picLocks noChangeAspect="1"/>
                    </pic:cNvPicPr>
                  </pic:nvPicPr>
                  <pic:blipFill>
                    <a:blip r:embed="rId10"/>
                    <a:stretch>
                      <a:fillRect/>
                    </a:stretch>
                  </pic:blipFill>
                  <pic:spPr>
                    <a:xfrm>
                      <a:off x="0" y="0"/>
                      <a:ext cx="3841750" cy="2894965"/>
                    </a:xfrm>
                    <a:prstGeom prst="rect">
                      <a:avLst/>
                    </a:prstGeom>
                  </pic:spPr>
                </pic:pic>
              </a:graphicData>
            </a:graphic>
          </wp:inline>
        </w:drawing>
      </w:r>
    </w:p>
    <w:p w14:paraId="7EAADDE4">
      <w:pPr>
        <w:numPr>
          <w:ilvl w:val="0"/>
          <w:numId w:val="0"/>
        </w:numPr>
        <w:jc w:val="center"/>
        <w:rPr>
          <w:rFonts w:hint="default"/>
          <w:b w:val="0"/>
          <w:bCs w:val="0"/>
          <w:sz w:val="24"/>
          <w:szCs w:val="24"/>
          <w:lang w:val="en-US" w:eastAsia="zh-CN"/>
        </w:rPr>
      </w:pPr>
      <w:r>
        <w:rPr>
          <w:rFonts w:hint="eastAsia"/>
          <w:b/>
          <w:bCs/>
          <w:sz w:val="18"/>
          <w:szCs w:val="18"/>
          <w:lang w:val="en-US" w:eastAsia="zh-CN"/>
        </w:rPr>
        <w:t>图3.2.1 管理材料收料单类图</w:t>
      </w:r>
    </w:p>
    <w:p w14:paraId="4E0AD316">
      <w:pPr>
        <w:numPr>
          <w:ilvl w:val="0"/>
          <w:numId w:val="0"/>
        </w:numPr>
        <w:jc w:val="center"/>
        <w:rPr>
          <w:rFonts w:hint="default"/>
          <w:b w:val="0"/>
          <w:bCs w:val="0"/>
          <w:sz w:val="24"/>
          <w:szCs w:val="24"/>
          <w:lang w:val="en-US" w:eastAsia="zh-CN"/>
        </w:rPr>
      </w:pPr>
    </w:p>
    <w:p w14:paraId="726258C7">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③状态图</w:t>
      </w:r>
    </w:p>
    <w:p w14:paraId="6C77032D">
      <w:pPr>
        <w:numPr>
          <w:ilvl w:val="0"/>
          <w:numId w:val="0"/>
        </w:numPr>
        <w:jc w:val="center"/>
      </w:pPr>
      <w:r>
        <w:drawing>
          <wp:inline distT="0" distB="0" distL="114300" distR="114300">
            <wp:extent cx="3618230" cy="4794885"/>
            <wp:effectExtent l="0" t="0" r="889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
                    <a:stretch>
                      <a:fillRect/>
                    </a:stretch>
                  </pic:blipFill>
                  <pic:spPr>
                    <a:xfrm>
                      <a:off x="0" y="0"/>
                      <a:ext cx="3618230" cy="4794885"/>
                    </a:xfrm>
                    <a:prstGeom prst="rect">
                      <a:avLst/>
                    </a:prstGeom>
                    <a:noFill/>
                    <a:ln>
                      <a:noFill/>
                    </a:ln>
                  </pic:spPr>
                </pic:pic>
              </a:graphicData>
            </a:graphic>
          </wp:inline>
        </w:drawing>
      </w:r>
    </w:p>
    <w:p w14:paraId="72F99EA9">
      <w:pPr>
        <w:numPr>
          <w:ilvl w:val="0"/>
          <w:numId w:val="0"/>
        </w:numPr>
        <w:jc w:val="center"/>
        <w:rPr>
          <w:rFonts w:hint="default"/>
          <w:b w:val="0"/>
          <w:bCs w:val="0"/>
          <w:sz w:val="24"/>
          <w:szCs w:val="24"/>
          <w:lang w:val="en-US" w:eastAsia="zh-CN"/>
        </w:rPr>
      </w:pPr>
      <w:r>
        <w:rPr>
          <w:rFonts w:hint="eastAsia"/>
          <w:b/>
          <w:bCs/>
          <w:sz w:val="18"/>
          <w:szCs w:val="18"/>
          <w:lang w:val="en-US" w:eastAsia="zh-CN"/>
        </w:rPr>
        <w:t>图3.2.2 管理材料收料单状态图</w:t>
      </w:r>
    </w:p>
    <w:p w14:paraId="1F9662F8">
      <w:pPr>
        <w:numPr>
          <w:ilvl w:val="0"/>
          <w:numId w:val="0"/>
        </w:numPr>
        <w:jc w:val="center"/>
      </w:pPr>
    </w:p>
    <w:p w14:paraId="0C142920">
      <w:pPr>
        <w:numPr>
          <w:ilvl w:val="0"/>
          <w:numId w:val="0"/>
        </w:numPr>
        <w:jc w:val="both"/>
        <w:rPr>
          <w:rFonts w:hint="eastAsia"/>
          <w:sz w:val="24"/>
          <w:szCs w:val="24"/>
          <w:lang w:val="en-US" w:eastAsia="zh-CN"/>
        </w:rPr>
      </w:pPr>
      <w:r>
        <w:rPr>
          <w:rFonts w:hint="eastAsia"/>
          <w:sz w:val="24"/>
          <w:szCs w:val="24"/>
          <w:lang w:val="en-US" w:eastAsia="zh-CN"/>
        </w:rPr>
        <w:t>④活动图</w:t>
      </w:r>
    </w:p>
    <w:p w14:paraId="1C22CA35">
      <w:pPr>
        <w:numPr>
          <w:ilvl w:val="0"/>
          <w:numId w:val="0"/>
        </w:numPr>
        <w:jc w:val="center"/>
        <w:rPr>
          <w:rFonts w:hint="eastAsia" w:eastAsiaTheme="minorEastAsia"/>
          <w:lang w:eastAsia="zh-CN"/>
        </w:rPr>
      </w:pPr>
      <w:r>
        <w:rPr>
          <w:rFonts w:hint="eastAsia" w:eastAsiaTheme="minorEastAsia"/>
          <w:lang w:eastAsia="zh-CN"/>
        </w:rPr>
        <w:drawing>
          <wp:inline distT="0" distB="0" distL="114300" distR="114300">
            <wp:extent cx="4582795" cy="6390005"/>
            <wp:effectExtent l="0" t="0" r="4445" b="10795"/>
            <wp:docPr id="14" name="图片 14" descr="管理材料收料单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管理材料收料单活动图"/>
                    <pic:cNvPicPr>
                      <a:picLocks noChangeAspect="1"/>
                    </pic:cNvPicPr>
                  </pic:nvPicPr>
                  <pic:blipFill>
                    <a:blip r:embed="rId12"/>
                    <a:stretch>
                      <a:fillRect/>
                    </a:stretch>
                  </pic:blipFill>
                  <pic:spPr>
                    <a:xfrm>
                      <a:off x="0" y="0"/>
                      <a:ext cx="4582795" cy="6390005"/>
                    </a:xfrm>
                    <a:prstGeom prst="rect">
                      <a:avLst/>
                    </a:prstGeom>
                  </pic:spPr>
                </pic:pic>
              </a:graphicData>
            </a:graphic>
          </wp:inline>
        </w:drawing>
      </w:r>
    </w:p>
    <w:p w14:paraId="4CF524C7">
      <w:pPr>
        <w:numPr>
          <w:ilvl w:val="0"/>
          <w:numId w:val="0"/>
        </w:numPr>
        <w:jc w:val="center"/>
        <w:rPr>
          <w:rFonts w:hint="default"/>
          <w:b w:val="0"/>
          <w:bCs w:val="0"/>
          <w:sz w:val="24"/>
          <w:szCs w:val="24"/>
          <w:lang w:val="en-US" w:eastAsia="zh-CN"/>
        </w:rPr>
      </w:pPr>
      <w:r>
        <w:rPr>
          <w:rFonts w:hint="eastAsia"/>
          <w:b/>
          <w:bCs/>
          <w:sz w:val="18"/>
          <w:szCs w:val="18"/>
          <w:lang w:val="en-US" w:eastAsia="zh-CN"/>
        </w:rPr>
        <w:t>图3.2.3 管理材料收料单活动图</w:t>
      </w:r>
    </w:p>
    <w:p w14:paraId="1FBB90A8">
      <w:pPr>
        <w:numPr>
          <w:ilvl w:val="0"/>
          <w:numId w:val="0"/>
        </w:numPr>
        <w:jc w:val="both"/>
        <w:rPr>
          <w:rFonts w:hint="eastAsia"/>
          <w:sz w:val="24"/>
          <w:szCs w:val="24"/>
          <w:lang w:val="en-US" w:eastAsia="zh-CN"/>
        </w:rPr>
      </w:pPr>
      <w:r>
        <w:rPr>
          <w:rFonts w:hint="eastAsia"/>
          <w:sz w:val="24"/>
          <w:szCs w:val="24"/>
          <w:lang w:val="en-US" w:eastAsia="zh-CN"/>
        </w:rPr>
        <w:t>⑤顺序图</w:t>
      </w:r>
    </w:p>
    <w:p w14:paraId="37AA194C">
      <w:pPr>
        <w:numPr>
          <w:ilvl w:val="0"/>
          <w:numId w:val="0"/>
        </w:numPr>
        <w:jc w:val="center"/>
        <w:rPr>
          <w:rFonts w:hint="default"/>
          <w:lang w:val="en-US" w:eastAsia="zh-CN"/>
        </w:rPr>
      </w:pPr>
      <w:r>
        <w:drawing>
          <wp:inline distT="0" distB="0" distL="114300" distR="114300">
            <wp:extent cx="3368040" cy="6343015"/>
            <wp:effectExtent l="0" t="0" r="0" b="1206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
                    <a:srcRect b="19554"/>
                    <a:stretch>
                      <a:fillRect/>
                    </a:stretch>
                  </pic:blipFill>
                  <pic:spPr>
                    <a:xfrm>
                      <a:off x="0" y="0"/>
                      <a:ext cx="3368040" cy="6343015"/>
                    </a:xfrm>
                    <a:prstGeom prst="rect">
                      <a:avLst/>
                    </a:prstGeom>
                    <a:noFill/>
                    <a:ln>
                      <a:noFill/>
                    </a:ln>
                  </pic:spPr>
                </pic:pic>
              </a:graphicData>
            </a:graphic>
          </wp:inline>
        </w:drawing>
      </w:r>
    </w:p>
    <w:p w14:paraId="4A80E76F">
      <w:pPr>
        <w:numPr>
          <w:ilvl w:val="0"/>
          <w:numId w:val="0"/>
        </w:numPr>
        <w:jc w:val="center"/>
        <w:rPr>
          <w:rFonts w:hint="eastAsia"/>
          <w:b/>
          <w:bCs/>
          <w:sz w:val="18"/>
          <w:szCs w:val="18"/>
          <w:lang w:val="en-US" w:eastAsia="zh-CN"/>
        </w:rPr>
      </w:pPr>
      <w:r>
        <w:rPr>
          <w:rFonts w:hint="eastAsia"/>
          <w:b/>
          <w:bCs/>
          <w:sz w:val="18"/>
          <w:szCs w:val="18"/>
          <w:lang w:val="en-US" w:eastAsia="zh-CN"/>
        </w:rPr>
        <w:t>图3.2.4 管理材料收料单顺序图</w:t>
      </w:r>
    </w:p>
    <w:p w14:paraId="6F31967D">
      <w:pPr>
        <w:numPr>
          <w:ilvl w:val="0"/>
          <w:numId w:val="0"/>
        </w:numPr>
        <w:jc w:val="both"/>
        <w:rPr>
          <w:rFonts w:hint="default"/>
          <w:b w:val="0"/>
          <w:bCs w:val="0"/>
          <w:sz w:val="24"/>
          <w:szCs w:val="24"/>
          <w:lang w:val="en-US" w:eastAsia="zh-CN"/>
        </w:rPr>
      </w:pPr>
    </w:p>
    <w:p w14:paraId="0DC8143A">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⑥通信图</w:t>
      </w:r>
    </w:p>
    <w:p w14:paraId="7EFF39A1">
      <w:pPr>
        <w:numPr>
          <w:ilvl w:val="0"/>
          <w:numId w:val="0"/>
        </w:num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264785" cy="2120265"/>
            <wp:effectExtent l="0" t="0" r="8255" b="13335"/>
            <wp:docPr id="16" name="图片 16" descr="45498a5fb891005d5bbcd07010b6a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5498a5fb891005d5bbcd07010b6a46b"/>
                    <pic:cNvPicPr>
                      <a:picLocks noChangeAspect="1"/>
                    </pic:cNvPicPr>
                  </pic:nvPicPr>
                  <pic:blipFill>
                    <a:blip r:embed="rId14"/>
                    <a:stretch>
                      <a:fillRect/>
                    </a:stretch>
                  </pic:blipFill>
                  <pic:spPr>
                    <a:xfrm>
                      <a:off x="0" y="0"/>
                      <a:ext cx="5264785" cy="2120265"/>
                    </a:xfrm>
                    <a:prstGeom prst="rect">
                      <a:avLst/>
                    </a:prstGeom>
                  </pic:spPr>
                </pic:pic>
              </a:graphicData>
            </a:graphic>
          </wp:inline>
        </w:drawing>
      </w:r>
    </w:p>
    <w:p w14:paraId="48836537">
      <w:pPr>
        <w:numPr>
          <w:ilvl w:val="0"/>
          <w:numId w:val="0"/>
        </w:numPr>
        <w:jc w:val="center"/>
        <w:rPr>
          <w:rFonts w:hint="eastAsia"/>
          <w:b/>
          <w:bCs/>
          <w:sz w:val="18"/>
          <w:szCs w:val="18"/>
          <w:lang w:val="en-US" w:eastAsia="zh-CN"/>
        </w:rPr>
      </w:pPr>
      <w:r>
        <w:rPr>
          <w:rFonts w:hint="eastAsia"/>
          <w:b/>
          <w:bCs/>
          <w:sz w:val="18"/>
          <w:szCs w:val="18"/>
          <w:lang w:val="en-US" w:eastAsia="zh-CN"/>
        </w:rPr>
        <w:t>图3.2.5 管理材料收料单通信图</w:t>
      </w:r>
    </w:p>
    <w:p w14:paraId="5DF8744D">
      <w:pPr>
        <w:numPr>
          <w:numId w:val="0"/>
        </w:numPr>
        <w:jc w:val="both"/>
        <w:rPr>
          <w:rFonts w:hint="default"/>
          <w:b w:val="0"/>
          <w:bCs w:val="0"/>
          <w:sz w:val="24"/>
          <w:szCs w:val="24"/>
          <w:lang w:val="en-US" w:eastAsia="zh-CN"/>
        </w:rPr>
      </w:pPr>
    </w:p>
    <w:p w14:paraId="1E250D80">
      <w:pPr>
        <w:numPr>
          <w:ilvl w:val="0"/>
          <w:numId w:val="5"/>
        </w:numPr>
        <w:ind w:leftChars="0"/>
        <w:jc w:val="both"/>
        <w:rPr>
          <w:rFonts w:hint="default"/>
          <w:b w:val="0"/>
          <w:bCs w:val="0"/>
          <w:sz w:val="24"/>
          <w:szCs w:val="24"/>
          <w:lang w:val="en-US" w:eastAsia="zh-CN"/>
        </w:rPr>
      </w:pPr>
      <w:r>
        <w:rPr>
          <w:rFonts w:hint="default"/>
          <w:b w:val="0"/>
          <w:bCs w:val="0"/>
          <w:sz w:val="24"/>
          <w:szCs w:val="24"/>
          <w:lang w:val="en-US" w:eastAsia="zh-CN"/>
        </w:rPr>
        <w:t>管理材料发料单</w:t>
      </w:r>
    </w:p>
    <w:p w14:paraId="290F3D57">
      <w:pPr>
        <w:numPr>
          <w:ilvl w:val="0"/>
          <w:numId w:val="0"/>
        </w:numPr>
        <w:jc w:val="both"/>
        <w:rPr>
          <w:rFonts w:hint="default"/>
          <w:b w:val="0"/>
          <w:bCs w:val="0"/>
          <w:sz w:val="24"/>
          <w:szCs w:val="24"/>
          <w:lang w:val="en-US" w:eastAsia="zh-CN"/>
        </w:rPr>
      </w:pPr>
      <w:r>
        <w:rPr>
          <w:rFonts w:hint="eastAsia"/>
          <w:b w:val="0"/>
          <w:bCs w:val="0"/>
          <w:sz w:val="24"/>
          <w:szCs w:val="24"/>
          <w:lang w:val="en-US" w:eastAsia="zh-CN"/>
        </w:rPr>
        <w:t>①用例规约：</w:t>
      </w:r>
    </w:p>
    <w:tbl>
      <w:tblPr>
        <w:tblStyle w:val="6"/>
        <w:tblW w:w="89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Layout w:type="autofit"/>
        <w:tblCellMar>
          <w:top w:w="0" w:type="dxa"/>
          <w:left w:w="108" w:type="dxa"/>
          <w:bottom w:w="0" w:type="dxa"/>
          <w:right w:w="108" w:type="dxa"/>
        </w:tblCellMar>
      </w:tblPr>
      <w:tblGrid>
        <w:gridCol w:w="1569"/>
        <w:gridCol w:w="7410"/>
      </w:tblGrid>
      <w:tr w14:paraId="23D92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C55E10"/>
            <w:vAlign w:val="top"/>
          </w:tcPr>
          <w:p w14:paraId="1E680984">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要素</w:t>
            </w:r>
          </w:p>
        </w:tc>
        <w:tc>
          <w:tcPr>
            <w:tcW w:w="7410" w:type="dxa"/>
            <w:shd w:val="clear" w:color="auto" w:fill="C55E10"/>
            <w:vAlign w:val="top"/>
          </w:tcPr>
          <w:p w14:paraId="7A3AC7BC">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含义与要求</w:t>
            </w:r>
          </w:p>
        </w:tc>
      </w:tr>
      <w:tr w14:paraId="42B67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8CCAB"/>
            <w:vAlign w:val="top"/>
          </w:tcPr>
          <w:p w14:paraId="1E9B50A5">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用例名称</w:t>
            </w:r>
          </w:p>
        </w:tc>
        <w:tc>
          <w:tcPr>
            <w:tcW w:w="7410" w:type="dxa"/>
            <w:tcBorders>
              <w:bottom w:val="single" w:color="000000" w:sz="2" w:space="0"/>
            </w:tcBorders>
            <w:shd w:val="clear" w:color="auto" w:fill="F8CCAB"/>
            <w:vAlign w:val="top"/>
          </w:tcPr>
          <w:p w14:paraId="47C700CB">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管理材料发料单</w:t>
            </w:r>
          </w:p>
        </w:tc>
      </w:tr>
      <w:tr w14:paraId="26C58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trPr>
        <w:tc>
          <w:tcPr>
            <w:tcW w:w="1569" w:type="dxa"/>
            <w:shd w:val="clear" w:color="auto" w:fill="F4B382"/>
            <w:vAlign w:val="top"/>
          </w:tcPr>
          <w:p w14:paraId="4624F001">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简要描述</w:t>
            </w:r>
          </w:p>
        </w:tc>
        <w:tc>
          <w:tcPr>
            <w:tcW w:w="7410" w:type="dxa"/>
            <w:tcBorders>
              <w:top w:val="single" w:color="000000" w:sz="2" w:space="0"/>
            </w:tcBorders>
            <w:shd w:val="clear" w:color="auto" w:fill="F4B382"/>
            <w:vAlign w:val="top"/>
          </w:tcPr>
          <w:p w14:paraId="2B39F658">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记录原材料从仓库向使用部门的发放过程，系统同步核减库存。</w:t>
            </w:r>
          </w:p>
        </w:tc>
      </w:tr>
      <w:tr w14:paraId="36F34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8CCAB"/>
            <w:vAlign w:val="top"/>
          </w:tcPr>
          <w:p w14:paraId="1AAD53ED">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参与者</w:t>
            </w:r>
          </w:p>
        </w:tc>
        <w:tc>
          <w:tcPr>
            <w:tcW w:w="7410" w:type="dxa"/>
            <w:shd w:val="clear" w:color="auto" w:fill="F8CCAB"/>
            <w:vAlign w:val="top"/>
          </w:tcPr>
          <w:p w14:paraId="20617549">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材料保管、领料员（签字）、库管员（签字）</w:t>
            </w:r>
          </w:p>
        </w:tc>
      </w:tr>
      <w:tr w14:paraId="7F183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4B382"/>
            <w:vAlign w:val="top"/>
          </w:tcPr>
          <w:p w14:paraId="21A9B7D9">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前置条件</w:t>
            </w:r>
          </w:p>
        </w:tc>
        <w:tc>
          <w:tcPr>
            <w:tcW w:w="7410" w:type="dxa"/>
            <w:shd w:val="clear" w:color="auto" w:fill="F4B382"/>
            <w:vAlign w:val="top"/>
          </w:tcPr>
          <w:p w14:paraId="32B24968">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拟发放材料在系统内的实时库存量大于 0。</w:t>
            </w:r>
          </w:p>
        </w:tc>
      </w:tr>
      <w:tr w14:paraId="0C4BE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7" w:hRule="atLeast"/>
        </w:trPr>
        <w:tc>
          <w:tcPr>
            <w:tcW w:w="1569" w:type="dxa"/>
            <w:shd w:val="clear" w:color="auto" w:fill="F8CCAB"/>
            <w:vAlign w:val="top"/>
          </w:tcPr>
          <w:p w14:paraId="171EE331">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基本流程</w:t>
            </w:r>
          </w:p>
        </w:tc>
        <w:tc>
          <w:tcPr>
            <w:tcW w:w="7410" w:type="dxa"/>
            <w:shd w:val="clear" w:color="auto" w:fill="F8CCAB"/>
            <w:vAlign w:val="top"/>
          </w:tcPr>
          <w:p w14:paraId="15D4FBDB">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r>
              <w:rPr>
                <w:rFonts w:hint="eastAsia" w:ascii="宋体" w:hAnsi="宋体" w:eastAsia="宋体" w:cs="宋体"/>
                <w:sz w:val="24"/>
                <w:szCs w:val="24"/>
              </w:rPr>
              <w:t>1. 用户打开</w:t>
            </w:r>
            <w:r>
              <w:rPr>
                <w:rFonts w:hint="eastAsia" w:ascii="宋体" w:hAnsi="宋体" w:eastAsia="宋体" w:cs="宋体"/>
                <w:sz w:val="24"/>
                <w:szCs w:val="24"/>
                <w:lang w:eastAsia="zh-CN"/>
              </w:rPr>
              <w:t>“</w:t>
            </w:r>
            <w:r>
              <w:rPr>
                <w:rFonts w:hint="eastAsia" w:ascii="宋体" w:hAnsi="宋体" w:eastAsia="宋体" w:cs="宋体"/>
                <w:sz w:val="24"/>
                <w:szCs w:val="24"/>
              </w:rPr>
              <w:t>材料发料单管理界面</w:t>
            </w:r>
            <w:r>
              <w:rPr>
                <w:rFonts w:hint="eastAsia" w:ascii="宋体" w:hAnsi="宋体" w:eastAsia="宋体" w:cs="宋体"/>
                <w:sz w:val="24"/>
                <w:szCs w:val="24"/>
                <w:lang w:eastAsia="zh-CN"/>
              </w:rPr>
              <w:t>”</w:t>
            </w:r>
            <w:r>
              <w:rPr>
                <w:rFonts w:hint="eastAsia" w:ascii="宋体" w:hAnsi="宋体" w:eastAsia="宋体" w:cs="宋体"/>
                <w:sz w:val="24"/>
                <w:szCs w:val="24"/>
              </w:rPr>
              <w:t>并点击“新增”。</w:t>
            </w:r>
          </w:p>
          <w:p w14:paraId="03CCFF55">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4DC5C917">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7D3122DA">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r>
              <w:rPr>
                <w:rFonts w:hint="eastAsia" w:ascii="宋体" w:hAnsi="宋体" w:eastAsia="宋体" w:cs="宋体"/>
                <w:sz w:val="24"/>
                <w:szCs w:val="24"/>
              </w:rPr>
              <w:t>2. 系统弹出</w:t>
            </w:r>
            <w:r>
              <w:rPr>
                <w:rFonts w:hint="eastAsia" w:ascii="宋体" w:hAnsi="宋体" w:eastAsia="宋体" w:cs="宋体"/>
                <w:sz w:val="24"/>
                <w:szCs w:val="24"/>
                <w:lang w:eastAsia="zh-CN"/>
              </w:rPr>
              <w:t>“</w:t>
            </w:r>
            <w:r>
              <w:rPr>
                <w:rFonts w:hint="eastAsia" w:ascii="宋体" w:hAnsi="宋体" w:eastAsia="宋体" w:cs="宋体"/>
                <w:sz w:val="24"/>
                <w:szCs w:val="24"/>
              </w:rPr>
              <w:t>发料单录入窗口</w:t>
            </w:r>
            <w:r>
              <w:rPr>
                <w:rFonts w:hint="eastAsia" w:ascii="宋体" w:hAnsi="宋体" w:eastAsia="宋体" w:cs="宋体"/>
                <w:sz w:val="24"/>
                <w:szCs w:val="24"/>
                <w:lang w:eastAsia="zh-CN"/>
              </w:rPr>
              <w:t>”</w:t>
            </w:r>
            <w:r>
              <w:rPr>
                <w:rFonts w:hint="eastAsia" w:ascii="宋体" w:hAnsi="宋体" w:eastAsia="宋体" w:cs="宋体"/>
                <w:sz w:val="24"/>
                <w:szCs w:val="24"/>
              </w:rPr>
              <w:t>，自动生成编号（Lld...）及发料日期。</w:t>
            </w:r>
          </w:p>
          <w:p w14:paraId="1F646878">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7CB92D0F">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7D052E1D">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r>
              <w:rPr>
                <w:rFonts w:hint="eastAsia" w:ascii="宋体" w:hAnsi="宋体" w:eastAsia="宋体" w:cs="宋体"/>
                <w:sz w:val="24"/>
                <w:szCs w:val="24"/>
              </w:rPr>
              <w:t>3. 用户输入或选择“领用部门”。</w:t>
            </w:r>
          </w:p>
          <w:p w14:paraId="11F5C14B">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022F1302">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2774671C">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r>
              <w:rPr>
                <w:rFonts w:hint="eastAsia" w:ascii="宋体" w:hAnsi="宋体" w:eastAsia="宋体" w:cs="宋体"/>
                <w:sz w:val="24"/>
                <w:szCs w:val="24"/>
              </w:rPr>
              <w:t>4. 用户选择“物品名称”并输入“发料数量”。</w:t>
            </w:r>
          </w:p>
          <w:p w14:paraId="3E4033E9">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3357B122">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034E76DC">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r>
              <w:rPr>
                <w:rFonts w:hint="eastAsia" w:ascii="宋体" w:hAnsi="宋体" w:eastAsia="宋体" w:cs="宋体"/>
                <w:sz w:val="24"/>
                <w:szCs w:val="24"/>
              </w:rPr>
              <w:t>5. 用户选择“保管员”及相关责任人，并填写备注。</w:t>
            </w:r>
          </w:p>
          <w:p w14:paraId="50FB5C3A">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0843C8FF">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100273FF">
            <w:pPr>
              <w:pStyle w:val="4"/>
              <w:keepNext w:val="0"/>
              <w:keepLines w:val="0"/>
              <w:widowControl/>
              <w:numPr>
                <w:ilvl w:val="0"/>
                <w:numId w:val="0"/>
              </w:numPr>
              <w:suppressLineNumbers w:val="0"/>
              <w:spacing w:before="0" w:beforeAutospacing="0" w:after="0" w:afterAutospacing="0" w:line="9" w:lineRule="atLeast"/>
              <w:ind w:left="0" w:leftChars="0" w:right="0" w:rightChars="0" w:firstLine="0" w:firstLineChars="0"/>
              <w:rPr>
                <w:rFonts w:hint="eastAsia" w:ascii="宋体" w:hAnsi="宋体" w:eastAsia="宋体" w:cs="宋体"/>
                <w:sz w:val="24"/>
                <w:szCs w:val="24"/>
              </w:rPr>
            </w:pPr>
            <w:r>
              <w:rPr>
                <w:rFonts w:hint="eastAsia" w:ascii="宋体" w:hAnsi="宋体" w:eastAsia="宋体" w:cs="宋体"/>
                <w:sz w:val="24"/>
                <w:szCs w:val="24"/>
              </w:rPr>
              <w:t>6. 用户点击“保存”；系统检查实时库存：若余额充足，扣减 currentStock 并保存；若不足，弹出警告并停留在编辑状态。</w:t>
            </w:r>
          </w:p>
        </w:tc>
      </w:tr>
      <w:tr w14:paraId="7E0E0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6" w:hRule="atLeast"/>
        </w:trPr>
        <w:tc>
          <w:tcPr>
            <w:tcW w:w="1569" w:type="dxa"/>
            <w:shd w:val="clear" w:color="auto" w:fill="F4B382"/>
            <w:vAlign w:val="top"/>
          </w:tcPr>
          <w:p w14:paraId="52FB24EC">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备选流程</w:t>
            </w:r>
          </w:p>
        </w:tc>
        <w:tc>
          <w:tcPr>
            <w:tcW w:w="7410" w:type="dxa"/>
            <w:shd w:val="clear" w:color="auto" w:fill="F4B382"/>
            <w:vAlign w:val="top"/>
          </w:tcPr>
          <w:p w14:paraId="75A8FED4">
            <w:pPr>
              <w:pStyle w:val="4"/>
              <w:keepNext w:val="0"/>
              <w:keepLines w:val="0"/>
              <w:widowControl/>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rPr>
              <w:t>1a. 库存不足报警：若数量超过实时库存，系统弹出气泡提示“库存不足”并阻止保存；</w:t>
            </w:r>
          </w:p>
          <w:p w14:paraId="5E7D90E2">
            <w:pPr>
              <w:pStyle w:val="4"/>
              <w:keepNext w:val="0"/>
              <w:keepLines w:val="0"/>
              <w:widowControl/>
              <w:suppressLineNumbers w:val="0"/>
              <w:spacing w:before="0" w:beforeAutospacing="0" w:after="0" w:afterAutospacing="0" w:line="9" w:lineRule="atLeast"/>
              <w:rPr>
                <w:rFonts w:hint="eastAsia" w:ascii="宋体" w:hAnsi="宋体" w:eastAsia="宋体" w:cs="宋体"/>
                <w:sz w:val="24"/>
                <w:szCs w:val="24"/>
              </w:rPr>
            </w:pPr>
          </w:p>
          <w:p w14:paraId="39DBD3B8">
            <w:pPr>
              <w:pStyle w:val="4"/>
              <w:keepNext w:val="0"/>
              <w:keepLines w:val="0"/>
              <w:widowControl/>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rPr>
              <w:t>2a. 撤销单据：用户删除未结转的发料单，系统自动返还库存。</w:t>
            </w:r>
          </w:p>
          <w:p w14:paraId="6108E18A">
            <w:pPr>
              <w:pStyle w:val="4"/>
              <w:keepNext w:val="0"/>
              <w:keepLines w:val="0"/>
              <w:widowControl/>
              <w:suppressLineNumbers w:val="0"/>
              <w:spacing w:before="0" w:beforeAutospacing="0" w:after="0" w:afterAutospacing="0" w:line="9" w:lineRule="atLeast"/>
              <w:ind w:left="0" w:leftChars="0" w:right="0" w:rightChars="0"/>
              <w:rPr>
                <w:rFonts w:hint="eastAsia" w:ascii="宋体" w:hAnsi="宋体" w:eastAsia="宋体" w:cs="宋体"/>
                <w:sz w:val="24"/>
                <w:szCs w:val="24"/>
              </w:rPr>
            </w:pPr>
          </w:p>
        </w:tc>
      </w:tr>
      <w:tr w14:paraId="29084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1569" w:type="dxa"/>
            <w:shd w:val="clear" w:color="auto" w:fill="F8CCAB"/>
            <w:vAlign w:val="top"/>
          </w:tcPr>
          <w:p w14:paraId="64446926">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后置条件</w:t>
            </w:r>
          </w:p>
        </w:tc>
        <w:tc>
          <w:tcPr>
            <w:tcW w:w="7410" w:type="dxa"/>
            <w:shd w:val="clear" w:color="auto" w:fill="F8CCAB"/>
            <w:vAlign w:val="top"/>
          </w:tcPr>
          <w:p w14:paraId="237239EF">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发料单生效，库存表减少，生成一笔出库明细账，记录存入 material_issue 表。</w:t>
            </w:r>
          </w:p>
        </w:tc>
      </w:tr>
    </w:tbl>
    <w:p w14:paraId="756D6570">
      <w:pPr>
        <w:numPr>
          <w:ilvl w:val="0"/>
          <w:numId w:val="0"/>
        </w:numPr>
        <w:jc w:val="both"/>
        <w:rPr>
          <w:rFonts w:hint="default"/>
          <w:b w:val="0"/>
          <w:bCs w:val="0"/>
          <w:sz w:val="24"/>
          <w:szCs w:val="24"/>
          <w:lang w:val="en-US" w:eastAsia="zh-CN"/>
        </w:rPr>
      </w:pPr>
    </w:p>
    <w:p w14:paraId="2B30D930">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②类图</w:t>
      </w:r>
    </w:p>
    <w:p w14:paraId="44074941">
      <w:pPr>
        <w:numPr>
          <w:ilvl w:val="0"/>
          <w:numId w:val="0"/>
        </w:num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4360545" cy="3604260"/>
            <wp:effectExtent l="0" t="0" r="13335" b="7620"/>
            <wp:docPr id="22" name="图片 22" descr="管理材料发料单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管理材料发料单类图"/>
                    <pic:cNvPicPr>
                      <a:picLocks noChangeAspect="1"/>
                    </pic:cNvPicPr>
                  </pic:nvPicPr>
                  <pic:blipFill>
                    <a:blip r:embed="rId15"/>
                    <a:stretch>
                      <a:fillRect/>
                    </a:stretch>
                  </pic:blipFill>
                  <pic:spPr>
                    <a:xfrm>
                      <a:off x="0" y="0"/>
                      <a:ext cx="4360545" cy="3604260"/>
                    </a:xfrm>
                    <a:prstGeom prst="rect">
                      <a:avLst/>
                    </a:prstGeom>
                  </pic:spPr>
                </pic:pic>
              </a:graphicData>
            </a:graphic>
          </wp:inline>
        </w:drawing>
      </w:r>
    </w:p>
    <w:p w14:paraId="63F83282">
      <w:pPr>
        <w:numPr>
          <w:ilvl w:val="0"/>
          <w:numId w:val="0"/>
        </w:numPr>
        <w:jc w:val="center"/>
        <w:rPr>
          <w:rFonts w:hint="default"/>
          <w:b w:val="0"/>
          <w:bCs w:val="0"/>
          <w:sz w:val="24"/>
          <w:szCs w:val="24"/>
          <w:lang w:val="en-US" w:eastAsia="zh-CN"/>
        </w:rPr>
      </w:pPr>
      <w:r>
        <w:rPr>
          <w:rFonts w:hint="eastAsia"/>
          <w:b/>
          <w:bCs/>
          <w:sz w:val="18"/>
          <w:szCs w:val="18"/>
          <w:lang w:val="en-US" w:eastAsia="zh-CN"/>
        </w:rPr>
        <w:t>图3.3.1 管理材料发料单类图</w:t>
      </w:r>
    </w:p>
    <w:p w14:paraId="79080606">
      <w:pPr>
        <w:numPr>
          <w:ilvl w:val="0"/>
          <w:numId w:val="0"/>
        </w:numPr>
        <w:jc w:val="center"/>
        <w:rPr>
          <w:rFonts w:hint="default"/>
          <w:b w:val="0"/>
          <w:bCs w:val="0"/>
          <w:sz w:val="24"/>
          <w:szCs w:val="24"/>
          <w:lang w:val="en-US" w:eastAsia="zh-CN"/>
        </w:rPr>
      </w:pPr>
    </w:p>
    <w:p w14:paraId="5F1ED275">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③状态图</w:t>
      </w:r>
    </w:p>
    <w:p w14:paraId="4A9AC702">
      <w:pPr>
        <w:numPr>
          <w:ilvl w:val="0"/>
          <w:numId w:val="0"/>
        </w:numPr>
        <w:jc w:val="center"/>
      </w:pPr>
      <w:r>
        <w:drawing>
          <wp:inline distT="0" distB="0" distL="114300" distR="114300">
            <wp:extent cx="4465320" cy="5843270"/>
            <wp:effectExtent l="0" t="0" r="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6"/>
                    <a:stretch>
                      <a:fillRect/>
                    </a:stretch>
                  </pic:blipFill>
                  <pic:spPr>
                    <a:xfrm>
                      <a:off x="0" y="0"/>
                      <a:ext cx="4465320" cy="5843270"/>
                    </a:xfrm>
                    <a:prstGeom prst="rect">
                      <a:avLst/>
                    </a:prstGeom>
                    <a:noFill/>
                    <a:ln>
                      <a:noFill/>
                    </a:ln>
                  </pic:spPr>
                </pic:pic>
              </a:graphicData>
            </a:graphic>
          </wp:inline>
        </w:drawing>
      </w:r>
    </w:p>
    <w:p w14:paraId="021F032C">
      <w:pPr>
        <w:numPr>
          <w:ilvl w:val="0"/>
          <w:numId w:val="0"/>
        </w:numPr>
        <w:jc w:val="center"/>
        <w:rPr>
          <w:rFonts w:hint="default"/>
          <w:b w:val="0"/>
          <w:bCs w:val="0"/>
          <w:sz w:val="24"/>
          <w:szCs w:val="24"/>
          <w:lang w:val="en-US" w:eastAsia="zh-CN"/>
        </w:rPr>
      </w:pPr>
      <w:r>
        <w:rPr>
          <w:rFonts w:hint="eastAsia"/>
          <w:b/>
          <w:bCs/>
          <w:sz w:val="18"/>
          <w:szCs w:val="18"/>
          <w:lang w:val="en-US" w:eastAsia="zh-CN"/>
        </w:rPr>
        <w:t>图3.3.2 管理材料发料单状态图</w:t>
      </w:r>
    </w:p>
    <w:p w14:paraId="3F45DE77">
      <w:pPr>
        <w:numPr>
          <w:ilvl w:val="0"/>
          <w:numId w:val="0"/>
        </w:numPr>
        <w:jc w:val="center"/>
      </w:pPr>
    </w:p>
    <w:p w14:paraId="3B3AA046">
      <w:pPr>
        <w:numPr>
          <w:ilvl w:val="0"/>
          <w:numId w:val="0"/>
        </w:numPr>
        <w:jc w:val="both"/>
        <w:rPr>
          <w:rFonts w:hint="eastAsia"/>
          <w:sz w:val="24"/>
          <w:szCs w:val="24"/>
          <w:lang w:val="en-US" w:eastAsia="zh-CN"/>
        </w:rPr>
      </w:pPr>
      <w:r>
        <w:rPr>
          <w:rFonts w:hint="eastAsia"/>
          <w:sz w:val="24"/>
          <w:szCs w:val="24"/>
          <w:lang w:val="en-US" w:eastAsia="zh-CN"/>
        </w:rPr>
        <w:t>④顺序图</w:t>
      </w:r>
    </w:p>
    <w:p w14:paraId="331C328A">
      <w:pPr>
        <w:numPr>
          <w:ilvl w:val="0"/>
          <w:numId w:val="0"/>
        </w:numPr>
        <w:jc w:val="center"/>
        <w:rPr>
          <w:rFonts w:hint="default"/>
          <w:lang w:val="en-US" w:eastAsia="zh-CN"/>
        </w:rPr>
      </w:pPr>
      <w:r>
        <w:rPr>
          <w:rFonts w:hint="default"/>
          <w:lang w:val="en-US" w:eastAsia="zh-CN"/>
        </w:rPr>
        <w:drawing>
          <wp:inline distT="0" distB="0" distL="114300" distR="114300">
            <wp:extent cx="4253865" cy="5726430"/>
            <wp:effectExtent l="0" t="0" r="13335" b="3810"/>
            <wp:docPr id="24" name="图片 24" descr="ee03ec07bc87d6f780c84b8451b59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e03ec07bc87d6f780c84b8451b59c02"/>
                    <pic:cNvPicPr>
                      <a:picLocks noChangeAspect="1"/>
                    </pic:cNvPicPr>
                  </pic:nvPicPr>
                  <pic:blipFill>
                    <a:blip r:embed="rId17"/>
                    <a:stretch>
                      <a:fillRect/>
                    </a:stretch>
                  </pic:blipFill>
                  <pic:spPr>
                    <a:xfrm>
                      <a:off x="0" y="0"/>
                      <a:ext cx="4253865" cy="5726430"/>
                    </a:xfrm>
                    <a:prstGeom prst="rect">
                      <a:avLst/>
                    </a:prstGeom>
                  </pic:spPr>
                </pic:pic>
              </a:graphicData>
            </a:graphic>
          </wp:inline>
        </w:drawing>
      </w:r>
    </w:p>
    <w:p w14:paraId="7CECE31B">
      <w:pPr>
        <w:numPr>
          <w:ilvl w:val="0"/>
          <w:numId w:val="0"/>
        </w:numPr>
        <w:jc w:val="center"/>
        <w:rPr>
          <w:rFonts w:hint="eastAsia"/>
          <w:b/>
          <w:bCs/>
          <w:sz w:val="18"/>
          <w:szCs w:val="18"/>
          <w:lang w:val="en-US" w:eastAsia="zh-CN"/>
        </w:rPr>
      </w:pPr>
      <w:r>
        <w:rPr>
          <w:rFonts w:hint="eastAsia"/>
          <w:b/>
          <w:bCs/>
          <w:sz w:val="18"/>
          <w:szCs w:val="18"/>
          <w:lang w:val="en-US" w:eastAsia="zh-CN"/>
        </w:rPr>
        <w:t>图3.3.3 管理材料发料单顺序图</w:t>
      </w:r>
    </w:p>
    <w:p w14:paraId="3AFD052B">
      <w:pPr>
        <w:numPr>
          <w:ilvl w:val="0"/>
          <w:numId w:val="0"/>
        </w:numPr>
        <w:jc w:val="both"/>
        <w:rPr>
          <w:rFonts w:hint="default"/>
          <w:b w:val="0"/>
          <w:bCs w:val="0"/>
          <w:sz w:val="24"/>
          <w:szCs w:val="24"/>
          <w:lang w:val="en-US" w:eastAsia="zh-CN"/>
        </w:rPr>
      </w:pPr>
    </w:p>
    <w:p w14:paraId="4E2725BB">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⑤通信图</w:t>
      </w:r>
    </w:p>
    <w:p w14:paraId="3656D8E9">
      <w:pPr>
        <w:numPr>
          <w:ilvl w:val="0"/>
          <w:numId w:val="0"/>
        </w:num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273675" cy="2094230"/>
            <wp:effectExtent l="0" t="0" r="14605" b="8890"/>
            <wp:docPr id="25" name="图片 25" descr="b0e8259c3117a4b3ee5e1940917de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b0e8259c3117a4b3ee5e1940917de2c9"/>
                    <pic:cNvPicPr>
                      <a:picLocks noChangeAspect="1"/>
                    </pic:cNvPicPr>
                  </pic:nvPicPr>
                  <pic:blipFill>
                    <a:blip r:embed="rId18"/>
                    <a:stretch>
                      <a:fillRect/>
                    </a:stretch>
                  </pic:blipFill>
                  <pic:spPr>
                    <a:xfrm>
                      <a:off x="0" y="0"/>
                      <a:ext cx="5273675" cy="2094230"/>
                    </a:xfrm>
                    <a:prstGeom prst="rect">
                      <a:avLst/>
                    </a:prstGeom>
                  </pic:spPr>
                </pic:pic>
              </a:graphicData>
            </a:graphic>
          </wp:inline>
        </w:drawing>
      </w:r>
    </w:p>
    <w:p w14:paraId="129CB443">
      <w:pPr>
        <w:numPr>
          <w:ilvl w:val="0"/>
          <w:numId w:val="0"/>
        </w:numPr>
        <w:jc w:val="center"/>
        <w:rPr>
          <w:rFonts w:hint="eastAsia"/>
          <w:b/>
          <w:bCs/>
          <w:sz w:val="18"/>
          <w:szCs w:val="18"/>
          <w:lang w:val="en-US" w:eastAsia="zh-CN"/>
        </w:rPr>
      </w:pPr>
      <w:r>
        <w:rPr>
          <w:rFonts w:hint="eastAsia"/>
          <w:b/>
          <w:bCs/>
          <w:sz w:val="18"/>
          <w:szCs w:val="18"/>
          <w:lang w:val="en-US" w:eastAsia="zh-CN"/>
        </w:rPr>
        <w:t>图3.3.4 管理材料发料单通信图</w:t>
      </w:r>
    </w:p>
    <w:p w14:paraId="18B38C4B">
      <w:pPr>
        <w:numPr>
          <w:numId w:val="0"/>
        </w:numPr>
        <w:jc w:val="both"/>
        <w:rPr>
          <w:rFonts w:hint="default"/>
          <w:b w:val="0"/>
          <w:bCs w:val="0"/>
          <w:sz w:val="24"/>
          <w:szCs w:val="24"/>
          <w:lang w:val="en-US" w:eastAsia="zh-CN"/>
        </w:rPr>
      </w:pPr>
    </w:p>
    <w:p w14:paraId="61DC9E2D">
      <w:pPr>
        <w:numPr>
          <w:ilvl w:val="0"/>
          <w:numId w:val="5"/>
        </w:numPr>
        <w:ind w:leftChars="0"/>
        <w:jc w:val="both"/>
        <w:rPr>
          <w:rFonts w:hint="default"/>
          <w:b w:val="0"/>
          <w:bCs w:val="0"/>
          <w:sz w:val="24"/>
          <w:szCs w:val="24"/>
          <w:lang w:val="en-US" w:eastAsia="zh-CN"/>
        </w:rPr>
      </w:pPr>
      <w:r>
        <w:rPr>
          <w:rFonts w:hint="default"/>
          <w:b w:val="0"/>
          <w:bCs w:val="0"/>
          <w:sz w:val="24"/>
          <w:szCs w:val="24"/>
          <w:lang w:val="en-US" w:eastAsia="zh-CN"/>
        </w:rPr>
        <w:t>查询材料明细账</w:t>
      </w:r>
    </w:p>
    <w:p w14:paraId="208B9AD9">
      <w:pPr>
        <w:numPr>
          <w:ilvl w:val="0"/>
          <w:numId w:val="0"/>
        </w:numPr>
        <w:jc w:val="both"/>
        <w:rPr>
          <w:rFonts w:hint="default"/>
          <w:b w:val="0"/>
          <w:bCs w:val="0"/>
          <w:sz w:val="24"/>
          <w:szCs w:val="24"/>
          <w:lang w:val="en-US" w:eastAsia="zh-CN"/>
        </w:rPr>
      </w:pPr>
      <w:r>
        <w:rPr>
          <w:rFonts w:hint="eastAsia"/>
          <w:b w:val="0"/>
          <w:bCs w:val="0"/>
          <w:sz w:val="24"/>
          <w:szCs w:val="24"/>
          <w:lang w:val="en-US" w:eastAsia="zh-CN"/>
        </w:rPr>
        <w:t>①用例规约：</w:t>
      </w:r>
    </w:p>
    <w:tbl>
      <w:tblPr>
        <w:tblStyle w:val="6"/>
        <w:tblW w:w="89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Layout w:type="autofit"/>
        <w:tblCellMar>
          <w:top w:w="0" w:type="dxa"/>
          <w:left w:w="108" w:type="dxa"/>
          <w:bottom w:w="0" w:type="dxa"/>
          <w:right w:w="108" w:type="dxa"/>
        </w:tblCellMar>
      </w:tblPr>
      <w:tblGrid>
        <w:gridCol w:w="1569"/>
        <w:gridCol w:w="7410"/>
      </w:tblGrid>
      <w:tr w14:paraId="23140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CellMar>
            <w:top w:w="0" w:type="dxa"/>
            <w:left w:w="108" w:type="dxa"/>
            <w:bottom w:w="0" w:type="dxa"/>
            <w:right w:w="108" w:type="dxa"/>
          </w:tblCellMar>
        </w:tblPrEx>
        <w:trPr>
          <w:trHeight w:val="536" w:hRule="atLeast"/>
        </w:trPr>
        <w:tc>
          <w:tcPr>
            <w:tcW w:w="1569" w:type="dxa"/>
            <w:shd w:val="clear" w:color="auto" w:fill="C55E10"/>
            <w:vAlign w:val="top"/>
          </w:tcPr>
          <w:p w14:paraId="2CDF8191">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要素</w:t>
            </w:r>
          </w:p>
        </w:tc>
        <w:tc>
          <w:tcPr>
            <w:tcW w:w="7410" w:type="dxa"/>
            <w:shd w:val="clear" w:color="auto" w:fill="C55E10"/>
            <w:vAlign w:val="top"/>
          </w:tcPr>
          <w:p w14:paraId="5B233726">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含义与要求</w:t>
            </w:r>
          </w:p>
        </w:tc>
      </w:tr>
      <w:tr w14:paraId="61F49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8CCAB"/>
            <w:vAlign w:val="top"/>
          </w:tcPr>
          <w:p w14:paraId="0EF94C0A">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用例名称</w:t>
            </w:r>
          </w:p>
        </w:tc>
        <w:tc>
          <w:tcPr>
            <w:tcW w:w="7410" w:type="dxa"/>
            <w:tcBorders>
              <w:bottom w:val="single" w:color="000000" w:sz="2" w:space="0"/>
            </w:tcBorders>
            <w:shd w:val="clear" w:color="auto" w:fill="F8CCAB"/>
            <w:vAlign w:val="top"/>
          </w:tcPr>
          <w:p w14:paraId="6DF8F79B">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查询材料明细账</w:t>
            </w:r>
          </w:p>
        </w:tc>
      </w:tr>
      <w:tr w14:paraId="23B9F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trPr>
        <w:tc>
          <w:tcPr>
            <w:tcW w:w="1569" w:type="dxa"/>
            <w:shd w:val="clear" w:color="auto" w:fill="F4B382"/>
            <w:vAlign w:val="top"/>
          </w:tcPr>
          <w:p w14:paraId="328A867F">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简要描述</w:t>
            </w:r>
          </w:p>
        </w:tc>
        <w:tc>
          <w:tcPr>
            <w:tcW w:w="7410" w:type="dxa"/>
            <w:tcBorders>
              <w:top w:val="single" w:color="000000" w:sz="2" w:space="0"/>
            </w:tcBorders>
            <w:shd w:val="clear" w:color="auto" w:fill="F4B382"/>
            <w:vAlign w:val="top"/>
          </w:tcPr>
          <w:p w14:paraId="0A644036">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用户按时间或物品维度查询每一笔变动明细及变动后的结余情况。</w:t>
            </w:r>
          </w:p>
        </w:tc>
      </w:tr>
      <w:tr w14:paraId="005FE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8CCAB"/>
            <w:vAlign w:val="top"/>
          </w:tcPr>
          <w:p w14:paraId="586A7A61">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参与者</w:t>
            </w:r>
          </w:p>
        </w:tc>
        <w:tc>
          <w:tcPr>
            <w:tcW w:w="7410" w:type="dxa"/>
            <w:shd w:val="clear" w:color="auto" w:fill="F8CCAB"/>
            <w:vAlign w:val="top"/>
          </w:tcPr>
          <w:p w14:paraId="1212C1FA">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业务主管、材料保管、超级管理员</w:t>
            </w:r>
          </w:p>
        </w:tc>
      </w:tr>
      <w:tr w14:paraId="04A2F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4B382"/>
            <w:vAlign w:val="top"/>
          </w:tcPr>
          <w:p w14:paraId="36A3B224">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前置条件</w:t>
            </w:r>
          </w:p>
        </w:tc>
        <w:tc>
          <w:tcPr>
            <w:tcW w:w="7410" w:type="dxa"/>
            <w:shd w:val="clear" w:color="auto" w:fill="F4B382"/>
            <w:vAlign w:val="top"/>
          </w:tcPr>
          <w:p w14:paraId="0569F9E9">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系统内已有收发料流水记录。</w:t>
            </w:r>
          </w:p>
        </w:tc>
      </w:tr>
      <w:tr w14:paraId="52BB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7" w:hRule="atLeast"/>
        </w:trPr>
        <w:tc>
          <w:tcPr>
            <w:tcW w:w="1569" w:type="dxa"/>
            <w:shd w:val="clear" w:color="auto" w:fill="F8CCAB"/>
            <w:vAlign w:val="top"/>
          </w:tcPr>
          <w:p w14:paraId="70AC9EB6">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基本流程</w:t>
            </w:r>
          </w:p>
        </w:tc>
        <w:tc>
          <w:tcPr>
            <w:tcW w:w="7410" w:type="dxa"/>
            <w:shd w:val="clear" w:color="auto" w:fill="F8CCAB"/>
            <w:vAlign w:val="top"/>
          </w:tcPr>
          <w:p w14:paraId="427D462A">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r>
              <w:rPr>
                <w:rFonts w:hint="eastAsia" w:ascii="宋体" w:hAnsi="宋体" w:eastAsia="宋体" w:cs="宋体"/>
                <w:sz w:val="24"/>
                <w:szCs w:val="24"/>
              </w:rPr>
              <w:t>1. 用户进入</w:t>
            </w:r>
            <w:r>
              <w:rPr>
                <w:rFonts w:hint="eastAsia" w:ascii="宋体" w:hAnsi="宋体" w:eastAsia="宋体" w:cs="宋体"/>
                <w:sz w:val="24"/>
                <w:szCs w:val="24"/>
                <w:lang w:eastAsia="zh-CN"/>
              </w:rPr>
              <w:t>“</w:t>
            </w:r>
            <w:r>
              <w:rPr>
                <w:rFonts w:hint="eastAsia" w:ascii="宋体" w:hAnsi="宋体" w:eastAsia="宋体" w:cs="宋体"/>
                <w:sz w:val="24"/>
                <w:szCs w:val="24"/>
              </w:rPr>
              <w:t>材料明细账查询界面</w:t>
            </w:r>
            <w:r>
              <w:rPr>
                <w:rFonts w:hint="eastAsia" w:ascii="宋体" w:hAnsi="宋体" w:eastAsia="宋体" w:cs="宋体"/>
                <w:sz w:val="24"/>
                <w:szCs w:val="24"/>
                <w:lang w:eastAsia="zh-CN"/>
              </w:rPr>
              <w:t>”</w:t>
            </w:r>
            <w:r>
              <w:rPr>
                <w:rFonts w:hint="eastAsia" w:ascii="宋体" w:hAnsi="宋体" w:eastAsia="宋体" w:cs="宋体"/>
                <w:sz w:val="24"/>
                <w:szCs w:val="24"/>
              </w:rPr>
              <w:t>。</w:t>
            </w:r>
          </w:p>
          <w:p w14:paraId="5C49E590">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71C834A4">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5182149B">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r>
              <w:rPr>
                <w:rFonts w:hint="eastAsia" w:ascii="宋体" w:hAnsi="宋体" w:eastAsia="宋体" w:cs="宋体"/>
                <w:sz w:val="24"/>
                <w:szCs w:val="24"/>
              </w:rPr>
              <w:t>2. 用户输入筛选条件：选择材料编号及日期跨度。系统响应：启用检索指令。</w:t>
            </w:r>
          </w:p>
          <w:p w14:paraId="54DE87EA">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387E8E14">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08825CD0">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r>
              <w:rPr>
                <w:rFonts w:hint="eastAsia" w:ascii="宋体" w:hAnsi="宋体" w:eastAsia="宋体" w:cs="宋体"/>
                <w:sz w:val="24"/>
                <w:szCs w:val="24"/>
              </w:rPr>
              <w:t>3. 用户点击“查询”。系统响应：从数据库提取所有关联的收、发记录，并根据期初数实时计算每一行的余额。</w:t>
            </w:r>
          </w:p>
          <w:p w14:paraId="13304BA6">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586051B8">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6085E6E7">
            <w:pPr>
              <w:pStyle w:val="4"/>
              <w:keepNext w:val="0"/>
              <w:keepLines w:val="0"/>
              <w:widowControl/>
              <w:numPr>
                <w:ilvl w:val="0"/>
                <w:numId w:val="0"/>
              </w:numPr>
              <w:suppressLineNumbers w:val="0"/>
              <w:spacing w:before="0" w:beforeAutospacing="0" w:after="0" w:afterAutospacing="0" w:line="9" w:lineRule="atLeast"/>
              <w:ind w:left="0" w:leftChars="0" w:right="0" w:rightChars="0" w:firstLine="0" w:firstLineChars="0"/>
              <w:rPr>
                <w:rFonts w:hint="eastAsia" w:ascii="宋体" w:hAnsi="宋体" w:eastAsia="宋体" w:cs="宋体"/>
                <w:sz w:val="24"/>
                <w:szCs w:val="24"/>
              </w:rPr>
            </w:pPr>
            <w:r>
              <w:rPr>
                <w:rFonts w:hint="eastAsia" w:ascii="宋体" w:hAnsi="宋体" w:eastAsia="宋体" w:cs="宋体"/>
                <w:sz w:val="24"/>
                <w:szCs w:val="24"/>
              </w:rPr>
              <w:t>4. 系统响应：在</w:t>
            </w:r>
            <w:r>
              <w:rPr>
                <w:rFonts w:hint="eastAsia" w:ascii="宋体" w:hAnsi="宋体" w:eastAsia="宋体" w:cs="宋体"/>
                <w:sz w:val="24"/>
                <w:szCs w:val="24"/>
                <w:lang w:eastAsia="zh-CN"/>
              </w:rPr>
              <w:t>“</w:t>
            </w:r>
            <w:r>
              <w:rPr>
                <w:rFonts w:hint="eastAsia" w:ascii="宋体" w:hAnsi="宋体" w:eastAsia="宋体" w:cs="宋体"/>
                <w:sz w:val="24"/>
                <w:szCs w:val="24"/>
              </w:rPr>
              <w:t>明细账报表视图</w:t>
            </w:r>
            <w:r>
              <w:rPr>
                <w:rFonts w:hint="eastAsia" w:ascii="宋体" w:hAnsi="宋体" w:eastAsia="宋体" w:cs="宋体"/>
                <w:sz w:val="24"/>
                <w:szCs w:val="24"/>
                <w:lang w:eastAsia="zh-CN"/>
              </w:rPr>
              <w:t>”</w:t>
            </w:r>
            <w:r>
              <w:rPr>
                <w:rFonts w:hint="eastAsia" w:ascii="宋体" w:hAnsi="宋体" w:eastAsia="宋体" w:cs="宋体"/>
                <w:sz w:val="24"/>
                <w:szCs w:val="24"/>
              </w:rPr>
              <w:t>中展示：日期、单号、入库量/额、出库量/额、余额。</w:t>
            </w:r>
          </w:p>
        </w:tc>
      </w:tr>
      <w:tr w14:paraId="3518B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6" w:hRule="atLeast"/>
        </w:trPr>
        <w:tc>
          <w:tcPr>
            <w:tcW w:w="1569" w:type="dxa"/>
            <w:shd w:val="clear" w:color="auto" w:fill="F4B382"/>
            <w:vAlign w:val="top"/>
          </w:tcPr>
          <w:p w14:paraId="5344DB3A">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备选流程</w:t>
            </w:r>
          </w:p>
        </w:tc>
        <w:tc>
          <w:tcPr>
            <w:tcW w:w="7410" w:type="dxa"/>
            <w:shd w:val="clear" w:color="auto" w:fill="F4B382"/>
            <w:vAlign w:val="top"/>
          </w:tcPr>
          <w:p w14:paraId="0F41362B">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1a. 跨月汇总：系统自动从“月度结存表”中提取期初数，并结合当月流水计算。</w:t>
            </w:r>
          </w:p>
        </w:tc>
      </w:tr>
      <w:tr w14:paraId="2FCA6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1569" w:type="dxa"/>
            <w:shd w:val="clear" w:color="auto" w:fill="F8CCAB"/>
            <w:vAlign w:val="top"/>
          </w:tcPr>
          <w:p w14:paraId="7767B69B">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后置条件</w:t>
            </w:r>
          </w:p>
        </w:tc>
        <w:tc>
          <w:tcPr>
            <w:tcW w:w="7410" w:type="dxa"/>
            <w:shd w:val="clear" w:color="auto" w:fill="F8CCAB"/>
            <w:vAlign w:val="top"/>
          </w:tcPr>
          <w:p w14:paraId="5815C2F0">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无数据写入操作，仅提供查询结果。</w:t>
            </w:r>
          </w:p>
        </w:tc>
      </w:tr>
    </w:tbl>
    <w:p w14:paraId="6253B74D">
      <w:pPr>
        <w:numPr>
          <w:ilvl w:val="0"/>
          <w:numId w:val="0"/>
        </w:numPr>
        <w:jc w:val="both"/>
        <w:rPr>
          <w:rFonts w:hint="default"/>
          <w:b w:val="0"/>
          <w:bCs w:val="0"/>
          <w:sz w:val="24"/>
          <w:szCs w:val="24"/>
          <w:lang w:val="en-US" w:eastAsia="zh-CN"/>
        </w:rPr>
      </w:pPr>
    </w:p>
    <w:p w14:paraId="6C33B8E4">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②类图</w:t>
      </w:r>
    </w:p>
    <w:p w14:paraId="3914A539">
      <w:pPr>
        <w:numPr>
          <w:ilvl w:val="0"/>
          <w:numId w:val="0"/>
        </w:num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3456940" cy="2809875"/>
            <wp:effectExtent l="0" t="0" r="2540" b="9525"/>
            <wp:docPr id="31" name="图片 31" descr="查询材料明细账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查询材料明细账类图"/>
                    <pic:cNvPicPr>
                      <a:picLocks noChangeAspect="1"/>
                    </pic:cNvPicPr>
                  </pic:nvPicPr>
                  <pic:blipFill>
                    <a:blip r:embed="rId19"/>
                    <a:stretch>
                      <a:fillRect/>
                    </a:stretch>
                  </pic:blipFill>
                  <pic:spPr>
                    <a:xfrm>
                      <a:off x="0" y="0"/>
                      <a:ext cx="3456940" cy="2809875"/>
                    </a:xfrm>
                    <a:prstGeom prst="rect">
                      <a:avLst/>
                    </a:prstGeom>
                  </pic:spPr>
                </pic:pic>
              </a:graphicData>
            </a:graphic>
          </wp:inline>
        </w:drawing>
      </w:r>
    </w:p>
    <w:p w14:paraId="62BC2762">
      <w:pPr>
        <w:numPr>
          <w:ilvl w:val="0"/>
          <w:numId w:val="0"/>
        </w:numPr>
        <w:jc w:val="center"/>
        <w:rPr>
          <w:rFonts w:hint="default"/>
          <w:b w:val="0"/>
          <w:bCs w:val="0"/>
          <w:sz w:val="24"/>
          <w:szCs w:val="24"/>
          <w:lang w:val="en-US" w:eastAsia="zh-CN"/>
        </w:rPr>
      </w:pPr>
      <w:r>
        <w:rPr>
          <w:rFonts w:hint="eastAsia"/>
          <w:b/>
          <w:bCs/>
          <w:sz w:val="18"/>
          <w:szCs w:val="18"/>
          <w:lang w:val="en-US" w:eastAsia="zh-CN"/>
        </w:rPr>
        <w:t>图3.4.1 查询材料明细账类图</w:t>
      </w:r>
    </w:p>
    <w:p w14:paraId="4E2F83AC">
      <w:pPr>
        <w:numPr>
          <w:ilvl w:val="0"/>
          <w:numId w:val="0"/>
        </w:numPr>
        <w:jc w:val="both"/>
      </w:pPr>
    </w:p>
    <w:p w14:paraId="4C876655">
      <w:pPr>
        <w:numPr>
          <w:ilvl w:val="0"/>
          <w:numId w:val="0"/>
        </w:numPr>
        <w:jc w:val="both"/>
        <w:rPr>
          <w:rFonts w:hint="eastAsia"/>
          <w:sz w:val="24"/>
          <w:szCs w:val="24"/>
          <w:lang w:val="en-US" w:eastAsia="zh-CN"/>
        </w:rPr>
      </w:pPr>
      <w:r>
        <w:rPr>
          <w:rFonts w:hint="eastAsia"/>
          <w:sz w:val="24"/>
          <w:szCs w:val="24"/>
          <w:lang w:val="en-US" w:eastAsia="zh-CN"/>
        </w:rPr>
        <w:t>③活动图</w:t>
      </w:r>
    </w:p>
    <w:p w14:paraId="7A6C244E">
      <w:pPr>
        <w:numPr>
          <w:ilvl w:val="0"/>
          <w:numId w:val="0"/>
        </w:numPr>
        <w:jc w:val="center"/>
        <w:rPr>
          <w:rFonts w:hint="eastAsia" w:eastAsiaTheme="minorEastAsia"/>
          <w:lang w:eastAsia="zh-CN"/>
        </w:rPr>
      </w:pPr>
      <w:r>
        <w:rPr>
          <w:rFonts w:hint="eastAsia" w:eastAsiaTheme="minorEastAsia"/>
          <w:lang w:eastAsia="zh-CN"/>
        </w:rPr>
        <w:drawing>
          <wp:inline distT="0" distB="0" distL="114300" distR="114300">
            <wp:extent cx="3288030" cy="7927975"/>
            <wp:effectExtent l="0" t="0" r="3810" b="12065"/>
            <wp:docPr id="32" name="图片 32" descr="查询材料明细账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查询材料明细账活动图"/>
                    <pic:cNvPicPr>
                      <a:picLocks noChangeAspect="1"/>
                    </pic:cNvPicPr>
                  </pic:nvPicPr>
                  <pic:blipFill>
                    <a:blip r:embed="rId20"/>
                    <a:stretch>
                      <a:fillRect/>
                    </a:stretch>
                  </pic:blipFill>
                  <pic:spPr>
                    <a:xfrm>
                      <a:off x="0" y="0"/>
                      <a:ext cx="3288030" cy="7927975"/>
                    </a:xfrm>
                    <a:prstGeom prst="rect">
                      <a:avLst/>
                    </a:prstGeom>
                  </pic:spPr>
                </pic:pic>
              </a:graphicData>
            </a:graphic>
          </wp:inline>
        </w:drawing>
      </w:r>
    </w:p>
    <w:p w14:paraId="69FA35DA">
      <w:pPr>
        <w:numPr>
          <w:ilvl w:val="0"/>
          <w:numId w:val="0"/>
        </w:numPr>
        <w:jc w:val="center"/>
        <w:rPr>
          <w:rFonts w:hint="default"/>
          <w:b w:val="0"/>
          <w:bCs w:val="0"/>
          <w:sz w:val="24"/>
          <w:szCs w:val="24"/>
          <w:lang w:val="en-US" w:eastAsia="zh-CN"/>
        </w:rPr>
      </w:pPr>
      <w:r>
        <w:rPr>
          <w:rFonts w:hint="eastAsia"/>
          <w:b/>
          <w:bCs/>
          <w:sz w:val="18"/>
          <w:szCs w:val="18"/>
          <w:lang w:val="en-US" w:eastAsia="zh-CN"/>
        </w:rPr>
        <w:t>图3.4.2 查询材料明细账活动图</w:t>
      </w:r>
    </w:p>
    <w:p w14:paraId="3C2D77D8">
      <w:pPr>
        <w:numPr>
          <w:ilvl w:val="0"/>
          <w:numId w:val="0"/>
        </w:numPr>
        <w:jc w:val="both"/>
        <w:rPr>
          <w:rFonts w:hint="eastAsia"/>
          <w:sz w:val="24"/>
          <w:szCs w:val="24"/>
          <w:lang w:val="en-US" w:eastAsia="zh-CN"/>
        </w:rPr>
      </w:pPr>
      <w:r>
        <w:rPr>
          <w:rFonts w:hint="eastAsia"/>
          <w:sz w:val="24"/>
          <w:szCs w:val="24"/>
          <w:lang w:val="en-US" w:eastAsia="zh-CN"/>
        </w:rPr>
        <w:t>④顺序图</w:t>
      </w:r>
    </w:p>
    <w:p w14:paraId="7041C382">
      <w:pPr>
        <w:numPr>
          <w:ilvl w:val="0"/>
          <w:numId w:val="0"/>
        </w:numPr>
        <w:jc w:val="center"/>
        <w:rPr>
          <w:rFonts w:hint="default"/>
          <w:lang w:val="en-US" w:eastAsia="zh-CN"/>
        </w:rPr>
      </w:pPr>
      <w:r>
        <w:rPr>
          <w:rFonts w:hint="default"/>
          <w:lang w:val="en-US" w:eastAsia="zh-CN"/>
        </w:rPr>
        <w:drawing>
          <wp:inline distT="0" distB="0" distL="114300" distR="114300">
            <wp:extent cx="4159250" cy="6565900"/>
            <wp:effectExtent l="0" t="0" r="1270" b="2540"/>
            <wp:docPr id="33" name="图片 33" descr="查询材料明细账顺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查询材料明细账顺序图"/>
                    <pic:cNvPicPr>
                      <a:picLocks noChangeAspect="1"/>
                    </pic:cNvPicPr>
                  </pic:nvPicPr>
                  <pic:blipFill>
                    <a:blip r:embed="rId21"/>
                    <a:stretch>
                      <a:fillRect/>
                    </a:stretch>
                  </pic:blipFill>
                  <pic:spPr>
                    <a:xfrm>
                      <a:off x="0" y="0"/>
                      <a:ext cx="4159250" cy="6565900"/>
                    </a:xfrm>
                    <a:prstGeom prst="rect">
                      <a:avLst/>
                    </a:prstGeom>
                  </pic:spPr>
                </pic:pic>
              </a:graphicData>
            </a:graphic>
          </wp:inline>
        </w:drawing>
      </w:r>
    </w:p>
    <w:p w14:paraId="07505D96">
      <w:pPr>
        <w:numPr>
          <w:ilvl w:val="0"/>
          <w:numId w:val="0"/>
        </w:numPr>
        <w:jc w:val="center"/>
        <w:rPr>
          <w:rFonts w:hint="eastAsia"/>
          <w:b/>
          <w:bCs/>
          <w:sz w:val="18"/>
          <w:szCs w:val="18"/>
          <w:lang w:val="en-US" w:eastAsia="zh-CN"/>
        </w:rPr>
      </w:pPr>
      <w:r>
        <w:rPr>
          <w:rFonts w:hint="eastAsia"/>
          <w:b/>
          <w:bCs/>
          <w:sz w:val="18"/>
          <w:szCs w:val="18"/>
          <w:lang w:val="en-US" w:eastAsia="zh-CN"/>
        </w:rPr>
        <w:t>图3.4.3 查询材料明细账顺序图</w:t>
      </w:r>
    </w:p>
    <w:p w14:paraId="0D93C826">
      <w:pPr>
        <w:numPr>
          <w:ilvl w:val="0"/>
          <w:numId w:val="0"/>
        </w:numPr>
        <w:jc w:val="both"/>
        <w:rPr>
          <w:rFonts w:hint="default"/>
          <w:b w:val="0"/>
          <w:bCs w:val="0"/>
          <w:sz w:val="24"/>
          <w:szCs w:val="24"/>
          <w:lang w:val="en-US" w:eastAsia="zh-CN"/>
        </w:rPr>
      </w:pPr>
    </w:p>
    <w:p w14:paraId="04C93A15">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⑤通信图</w:t>
      </w:r>
    </w:p>
    <w:p w14:paraId="668798F9">
      <w:pPr>
        <w:numPr>
          <w:ilvl w:val="0"/>
          <w:numId w:val="0"/>
        </w:num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268595" cy="1435100"/>
            <wp:effectExtent l="0" t="0" r="4445" b="12700"/>
            <wp:docPr id="34" name="图片 34" descr="05ee422e07a34951fbf72bef0d2f6d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05ee422e07a34951fbf72bef0d2f6da0"/>
                    <pic:cNvPicPr>
                      <a:picLocks noChangeAspect="1"/>
                    </pic:cNvPicPr>
                  </pic:nvPicPr>
                  <pic:blipFill>
                    <a:blip r:embed="rId22"/>
                    <a:stretch>
                      <a:fillRect/>
                    </a:stretch>
                  </pic:blipFill>
                  <pic:spPr>
                    <a:xfrm>
                      <a:off x="0" y="0"/>
                      <a:ext cx="5268595" cy="1435100"/>
                    </a:xfrm>
                    <a:prstGeom prst="rect">
                      <a:avLst/>
                    </a:prstGeom>
                  </pic:spPr>
                </pic:pic>
              </a:graphicData>
            </a:graphic>
          </wp:inline>
        </w:drawing>
      </w:r>
    </w:p>
    <w:p w14:paraId="6BD48F72">
      <w:pPr>
        <w:numPr>
          <w:ilvl w:val="0"/>
          <w:numId w:val="0"/>
        </w:numPr>
        <w:jc w:val="center"/>
        <w:rPr>
          <w:rFonts w:hint="eastAsia"/>
          <w:b/>
          <w:bCs/>
          <w:sz w:val="18"/>
          <w:szCs w:val="18"/>
          <w:lang w:val="en-US" w:eastAsia="zh-CN"/>
        </w:rPr>
      </w:pPr>
      <w:r>
        <w:rPr>
          <w:rFonts w:hint="eastAsia"/>
          <w:b/>
          <w:bCs/>
          <w:sz w:val="18"/>
          <w:szCs w:val="18"/>
          <w:lang w:val="en-US" w:eastAsia="zh-CN"/>
        </w:rPr>
        <w:t>图3.4.4 查询材料明细账通信图</w:t>
      </w:r>
    </w:p>
    <w:p w14:paraId="384C69F9">
      <w:pPr>
        <w:numPr>
          <w:numId w:val="0"/>
        </w:numPr>
        <w:jc w:val="both"/>
        <w:rPr>
          <w:rFonts w:hint="default"/>
          <w:b w:val="0"/>
          <w:bCs w:val="0"/>
          <w:sz w:val="24"/>
          <w:szCs w:val="24"/>
          <w:lang w:val="en-US" w:eastAsia="zh-CN"/>
        </w:rPr>
      </w:pPr>
    </w:p>
    <w:p w14:paraId="66E26C0C">
      <w:pPr>
        <w:numPr>
          <w:ilvl w:val="0"/>
          <w:numId w:val="5"/>
        </w:numPr>
        <w:ind w:leftChars="0"/>
        <w:jc w:val="both"/>
        <w:rPr>
          <w:rFonts w:hint="default"/>
          <w:b w:val="0"/>
          <w:bCs w:val="0"/>
          <w:sz w:val="24"/>
          <w:szCs w:val="24"/>
          <w:lang w:val="en-US" w:eastAsia="zh-CN"/>
        </w:rPr>
      </w:pPr>
      <w:r>
        <w:rPr>
          <w:rFonts w:hint="default"/>
          <w:b w:val="0"/>
          <w:bCs w:val="0"/>
          <w:sz w:val="24"/>
          <w:szCs w:val="24"/>
          <w:lang w:val="en-US" w:eastAsia="zh-CN"/>
        </w:rPr>
        <w:t>查询材料盘点表</w:t>
      </w:r>
    </w:p>
    <w:p w14:paraId="0DA67B93">
      <w:pPr>
        <w:numPr>
          <w:ilvl w:val="0"/>
          <w:numId w:val="0"/>
        </w:numPr>
        <w:jc w:val="both"/>
        <w:rPr>
          <w:rFonts w:hint="default"/>
          <w:b w:val="0"/>
          <w:bCs w:val="0"/>
          <w:sz w:val="24"/>
          <w:szCs w:val="24"/>
          <w:lang w:val="en-US" w:eastAsia="zh-CN"/>
        </w:rPr>
      </w:pPr>
      <w:r>
        <w:rPr>
          <w:rFonts w:hint="eastAsia"/>
          <w:b w:val="0"/>
          <w:bCs w:val="0"/>
          <w:sz w:val="24"/>
          <w:szCs w:val="24"/>
          <w:lang w:val="en-US" w:eastAsia="zh-CN"/>
        </w:rPr>
        <w:t>①用例规约：</w:t>
      </w:r>
    </w:p>
    <w:tbl>
      <w:tblPr>
        <w:tblStyle w:val="6"/>
        <w:tblW w:w="89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Layout w:type="autofit"/>
        <w:tblCellMar>
          <w:top w:w="0" w:type="dxa"/>
          <w:left w:w="108" w:type="dxa"/>
          <w:bottom w:w="0" w:type="dxa"/>
          <w:right w:w="108" w:type="dxa"/>
        </w:tblCellMar>
      </w:tblPr>
      <w:tblGrid>
        <w:gridCol w:w="1569"/>
        <w:gridCol w:w="7410"/>
      </w:tblGrid>
      <w:tr w14:paraId="4E143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6" w:hRule="atLeast"/>
        </w:trPr>
        <w:tc>
          <w:tcPr>
            <w:tcW w:w="1569" w:type="dxa"/>
            <w:shd w:val="clear" w:color="auto" w:fill="C55E10"/>
            <w:vAlign w:val="top"/>
          </w:tcPr>
          <w:p w14:paraId="2D72BB48">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要素</w:t>
            </w:r>
          </w:p>
        </w:tc>
        <w:tc>
          <w:tcPr>
            <w:tcW w:w="7410" w:type="dxa"/>
            <w:shd w:val="clear" w:color="auto" w:fill="C55E10"/>
            <w:vAlign w:val="top"/>
          </w:tcPr>
          <w:p w14:paraId="68462018">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含义与要求</w:t>
            </w:r>
          </w:p>
        </w:tc>
      </w:tr>
      <w:tr w14:paraId="37FDA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8CCAB"/>
            <w:vAlign w:val="top"/>
          </w:tcPr>
          <w:p w14:paraId="43DE2328">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用例名称</w:t>
            </w:r>
          </w:p>
        </w:tc>
        <w:tc>
          <w:tcPr>
            <w:tcW w:w="7410" w:type="dxa"/>
            <w:tcBorders>
              <w:bottom w:val="single" w:color="000000" w:sz="2" w:space="0"/>
            </w:tcBorders>
            <w:shd w:val="clear" w:color="auto" w:fill="F8CCAB"/>
            <w:vAlign w:val="top"/>
          </w:tcPr>
          <w:p w14:paraId="555E6EE3">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查询材料盘点表</w:t>
            </w:r>
          </w:p>
        </w:tc>
      </w:tr>
      <w:tr w14:paraId="55301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trPr>
        <w:tc>
          <w:tcPr>
            <w:tcW w:w="1569" w:type="dxa"/>
            <w:shd w:val="clear" w:color="auto" w:fill="F4B382"/>
            <w:vAlign w:val="top"/>
          </w:tcPr>
          <w:p w14:paraId="1EB5D8CB">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简要描述</w:t>
            </w:r>
          </w:p>
        </w:tc>
        <w:tc>
          <w:tcPr>
            <w:tcW w:w="7410" w:type="dxa"/>
            <w:tcBorders>
              <w:top w:val="single" w:color="000000" w:sz="2" w:space="0"/>
            </w:tcBorders>
            <w:shd w:val="clear" w:color="auto" w:fill="F4B382"/>
            <w:vAlign w:val="top"/>
          </w:tcPr>
          <w:p w14:paraId="2BA0B18C">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对比系统账面数与仓库实物数，记录盈亏情况并生成月度盘点报告。</w:t>
            </w:r>
          </w:p>
        </w:tc>
      </w:tr>
      <w:tr w14:paraId="47887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8CCAB"/>
            <w:vAlign w:val="top"/>
          </w:tcPr>
          <w:p w14:paraId="3B44A0B4">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参与者</w:t>
            </w:r>
          </w:p>
        </w:tc>
        <w:tc>
          <w:tcPr>
            <w:tcW w:w="7410" w:type="dxa"/>
            <w:shd w:val="clear" w:color="auto" w:fill="F8CCAB"/>
            <w:vAlign w:val="top"/>
          </w:tcPr>
          <w:p w14:paraId="6893306B">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库管员、业务主管（监盘）</w:t>
            </w:r>
          </w:p>
        </w:tc>
      </w:tr>
      <w:tr w14:paraId="1CA84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4B382"/>
            <w:vAlign w:val="top"/>
          </w:tcPr>
          <w:p w14:paraId="701CC1A8">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前置条件</w:t>
            </w:r>
          </w:p>
        </w:tc>
        <w:tc>
          <w:tcPr>
            <w:tcW w:w="7410" w:type="dxa"/>
            <w:shd w:val="clear" w:color="auto" w:fill="F4B382"/>
            <w:vAlign w:val="top"/>
          </w:tcPr>
          <w:p w14:paraId="65EF5323">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当月业务单据已全部录入。</w:t>
            </w:r>
          </w:p>
        </w:tc>
      </w:tr>
      <w:tr w14:paraId="463FA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7" w:hRule="atLeast"/>
        </w:trPr>
        <w:tc>
          <w:tcPr>
            <w:tcW w:w="1569" w:type="dxa"/>
            <w:shd w:val="clear" w:color="auto" w:fill="F8CCAB"/>
            <w:vAlign w:val="top"/>
          </w:tcPr>
          <w:p w14:paraId="5B547988">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基本流程</w:t>
            </w:r>
          </w:p>
        </w:tc>
        <w:tc>
          <w:tcPr>
            <w:tcW w:w="7410" w:type="dxa"/>
            <w:shd w:val="clear" w:color="auto" w:fill="F8CCAB"/>
            <w:vAlign w:val="top"/>
          </w:tcPr>
          <w:p w14:paraId="34788A9A">
            <w:pPr>
              <w:pStyle w:val="4"/>
              <w:keepNext w:val="0"/>
              <w:keepLines w:val="0"/>
              <w:widowControl/>
              <w:numPr>
                <w:ilvl w:val="0"/>
                <w:numId w:val="9"/>
              </w:numPr>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rPr>
              <w:t>用户进入“材料盘点表”功能；</w:t>
            </w:r>
          </w:p>
          <w:p w14:paraId="4611C96B">
            <w:pPr>
              <w:pStyle w:val="4"/>
              <w:keepNext w:val="0"/>
              <w:keepLines w:val="0"/>
              <w:widowControl/>
              <w:numPr>
                <w:ilvl w:val="0"/>
                <w:numId w:val="0"/>
              </w:numPr>
              <w:suppressLineNumbers w:val="0"/>
              <w:spacing w:before="0" w:beforeAutospacing="0" w:after="0" w:afterAutospacing="0" w:line="9" w:lineRule="atLeast"/>
              <w:ind w:right="0" w:rightChars="0"/>
              <w:rPr>
                <w:rFonts w:hint="eastAsia" w:ascii="宋体" w:hAnsi="宋体" w:eastAsia="宋体" w:cs="宋体"/>
                <w:sz w:val="24"/>
                <w:szCs w:val="24"/>
              </w:rPr>
            </w:pPr>
          </w:p>
          <w:p w14:paraId="21E6A27E">
            <w:pPr>
              <w:pStyle w:val="4"/>
              <w:keepNext w:val="0"/>
              <w:keepLines w:val="0"/>
              <w:widowControl/>
              <w:numPr>
                <w:ilvl w:val="0"/>
                <w:numId w:val="9"/>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系统列出所有材料清单，并显示各材料的“账面数量”；</w:t>
            </w:r>
          </w:p>
          <w:p w14:paraId="57E60A4B">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598B7AD9">
            <w:pPr>
              <w:pStyle w:val="4"/>
              <w:keepNext w:val="0"/>
              <w:keepLines w:val="0"/>
              <w:widowControl/>
              <w:numPr>
                <w:ilvl w:val="0"/>
                <w:numId w:val="9"/>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用户在列表输入列录入实际清点的“实物数量”；</w:t>
            </w:r>
          </w:p>
          <w:p w14:paraId="5AFA7AE5">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0EC1F00C">
            <w:pPr>
              <w:pStyle w:val="4"/>
              <w:keepNext w:val="0"/>
              <w:keepLines w:val="0"/>
              <w:widowControl/>
              <w:numPr>
                <w:ilvl w:val="0"/>
                <w:numId w:val="9"/>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系统自动计算“盈亏数量 = 实物数 - 账面数”；</w:t>
            </w:r>
          </w:p>
          <w:p w14:paraId="15470E9E">
            <w:pPr>
              <w:pStyle w:val="4"/>
              <w:keepNext w:val="0"/>
              <w:keepLines w:val="0"/>
              <w:widowControl/>
              <w:numPr>
                <w:ilvl w:val="0"/>
                <w:numId w:val="0"/>
              </w:numPr>
              <w:suppressLineNumbers w:val="0"/>
              <w:spacing w:before="0" w:beforeAutospacing="0" w:after="0" w:afterAutospacing="0" w:line="9" w:lineRule="atLeast"/>
              <w:ind w:leftChars="0" w:right="0" w:rightChars="0"/>
              <w:rPr>
                <w:rFonts w:hint="eastAsia" w:ascii="宋体" w:hAnsi="宋体" w:eastAsia="宋体" w:cs="宋体"/>
                <w:sz w:val="24"/>
                <w:szCs w:val="24"/>
              </w:rPr>
            </w:pPr>
          </w:p>
          <w:p w14:paraId="462E240A">
            <w:pPr>
              <w:pStyle w:val="4"/>
              <w:keepNext w:val="0"/>
              <w:keepLines w:val="0"/>
              <w:widowControl/>
              <w:suppressLineNumbers w:val="0"/>
              <w:spacing w:before="0" w:beforeAutospacing="0" w:after="0" w:afterAutospacing="0" w:line="9" w:lineRule="atLeast"/>
              <w:ind w:left="0" w:leftChars="0" w:right="0" w:rightChars="0"/>
              <w:rPr>
                <w:rFonts w:hint="eastAsia" w:ascii="宋体" w:hAnsi="宋体" w:eastAsia="宋体" w:cs="宋体"/>
                <w:sz w:val="24"/>
                <w:szCs w:val="24"/>
              </w:rPr>
            </w:pPr>
            <w:r>
              <w:rPr>
                <w:rFonts w:hint="eastAsia" w:ascii="宋体" w:hAnsi="宋体" w:eastAsia="宋体" w:cs="宋体"/>
                <w:sz w:val="24"/>
                <w:szCs w:val="24"/>
              </w:rPr>
              <w:t>5. 用户确认无误后保存盘点单。</w:t>
            </w:r>
          </w:p>
        </w:tc>
      </w:tr>
      <w:tr w14:paraId="3910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6" w:hRule="atLeast"/>
        </w:trPr>
        <w:tc>
          <w:tcPr>
            <w:tcW w:w="1569" w:type="dxa"/>
            <w:shd w:val="clear" w:color="auto" w:fill="F4B382"/>
            <w:vAlign w:val="top"/>
          </w:tcPr>
          <w:p w14:paraId="2D59EBD5">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备选流程</w:t>
            </w:r>
          </w:p>
        </w:tc>
        <w:tc>
          <w:tcPr>
            <w:tcW w:w="7410" w:type="dxa"/>
            <w:shd w:val="clear" w:color="auto" w:fill="F4B382"/>
            <w:vAlign w:val="top"/>
          </w:tcPr>
          <w:p w14:paraId="3AC7E8D3">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 xml:space="preserve">1a. 自动平账：用户可勾选“确认后更新库存”，系统将根据盈亏数强制修正 </w:t>
            </w:r>
            <w:r>
              <w:rPr>
                <w:rStyle w:val="9"/>
                <w:rFonts w:hint="eastAsia" w:ascii="宋体" w:hAnsi="宋体" w:eastAsia="宋体" w:cs="宋体"/>
                <w:kern w:val="0"/>
                <w:sz w:val="24"/>
                <w:szCs w:val="24"/>
                <w:lang w:val="en-US" w:eastAsia="zh-CN" w:bidi="ar"/>
              </w:rPr>
              <w:t>currentStock</w:t>
            </w:r>
            <w:r>
              <w:rPr>
                <w:rFonts w:hint="eastAsia" w:ascii="宋体" w:hAnsi="宋体" w:eastAsia="宋体" w:cs="宋体"/>
                <w:kern w:val="0"/>
                <w:sz w:val="24"/>
                <w:szCs w:val="24"/>
                <w:lang w:val="en-US" w:eastAsia="zh-CN" w:bidi="ar"/>
              </w:rPr>
              <w:t>。</w:t>
            </w:r>
          </w:p>
        </w:tc>
      </w:tr>
      <w:tr w14:paraId="7C0A4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1569" w:type="dxa"/>
            <w:shd w:val="clear" w:color="auto" w:fill="F8CCAB"/>
            <w:vAlign w:val="top"/>
          </w:tcPr>
          <w:p w14:paraId="51E1CD92">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后置条件</w:t>
            </w:r>
          </w:p>
        </w:tc>
        <w:tc>
          <w:tcPr>
            <w:tcW w:w="7410" w:type="dxa"/>
            <w:shd w:val="clear" w:color="auto" w:fill="F8CCAB"/>
            <w:vAlign w:val="top"/>
          </w:tcPr>
          <w:p w14:paraId="3A779469">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生成盘点历史记录。若执行了平账操作，则库存表发生变动。</w:t>
            </w:r>
          </w:p>
        </w:tc>
      </w:tr>
    </w:tbl>
    <w:p w14:paraId="4AB9F91B">
      <w:pPr>
        <w:numPr>
          <w:ilvl w:val="0"/>
          <w:numId w:val="0"/>
        </w:numPr>
        <w:jc w:val="both"/>
        <w:rPr>
          <w:rFonts w:hint="default"/>
          <w:b w:val="0"/>
          <w:bCs w:val="0"/>
          <w:sz w:val="24"/>
          <w:szCs w:val="24"/>
          <w:lang w:val="en-US" w:eastAsia="zh-CN"/>
        </w:rPr>
      </w:pPr>
    </w:p>
    <w:p w14:paraId="43C358CF">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②类图</w:t>
      </w:r>
    </w:p>
    <w:p w14:paraId="32BE9D05">
      <w:pPr>
        <w:numPr>
          <w:ilvl w:val="0"/>
          <w:numId w:val="0"/>
        </w:num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3457575" cy="3437890"/>
            <wp:effectExtent l="0" t="0" r="1905" b="6350"/>
            <wp:docPr id="39" name="图片 39" descr="查询材料盘点表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查询材料盘点表类图"/>
                    <pic:cNvPicPr>
                      <a:picLocks noChangeAspect="1"/>
                    </pic:cNvPicPr>
                  </pic:nvPicPr>
                  <pic:blipFill>
                    <a:blip r:embed="rId23"/>
                    <a:stretch>
                      <a:fillRect/>
                    </a:stretch>
                  </pic:blipFill>
                  <pic:spPr>
                    <a:xfrm>
                      <a:off x="0" y="0"/>
                      <a:ext cx="3457575" cy="3437890"/>
                    </a:xfrm>
                    <a:prstGeom prst="rect">
                      <a:avLst/>
                    </a:prstGeom>
                  </pic:spPr>
                </pic:pic>
              </a:graphicData>
            </a:graphic>
          </wp:inline>
        </w:drawing>
      </w:r>
    </w:p>
    <w:p w14:paraId="446EB5E7">
      <w:pPr>
        <w:numPr>
          <w:ilvl w:val="0"/>
          <w:numId w:val="0"/>
        </w:numPr>
        <w:jc w:val="center"/>
        <w:rPr>
          <w:rFonts w:hint="default"/>
          <w:b w:val="0"/>
          <w:bCs w:val="0"/>
          <w:sz w:val="24"/>
          <w:szCs w:val="24"/>
          <w:lang w:val="en-US" w:eastAsia="zh-CN"/>
        </w:rPr>
      </w:pPr>
      <w:r>
        <w:rPr>
          <w:rFonts w:hint="eastAsia"/>
          <w:b/>
          <w:bCs/>
          <w:sz w:val="18"/>
          <w:szCs w:val="18"/>
          <w:lang w:val="en-US" w:eastAsia="zh-CN"/>
        </w:rPr>
        <w:t>图3.5.1 查询材料盘点表类图</w:t>
      </w:r>
    </w:p>
    <w:p w14:paraId="3A386774">
      <w:pPr>
        <w:numPr>
          <w:ilvl w:val="0"/>
          <w:numId w:val="0"/>
        </w:numPr>
        <w:jc w:val="both"/>
      </w:pPr>
    </w:p>
    <w:p w14:paraId="120C63B2">
      <w:pPr>
        <w:numPr>
          <w:ilvl w:val="0"/>
          <w:numId w:val="0"/>
        </w:numPr>
        <w:jc w:val="both"/>
        <w:rPr>
          <w:rFonts w:hint="eastAsia"/>
          <w:sz w:val="24"/>
          <w:szCs w:val="24"/>
          <w:lang w:val="en-US" w:eastAsia="zh-CN"/>
        </w:rPr>
      </w:pPr>
      <w:r>
        <w:rPr>
          <w:rFonts w:hint="eastAsia"/>
          <w:sz w:val="24"/>
          <w:szCs w:val="24"/>
          <w:lang w:val="en-US" w:eastAsia="zh-CN"/>
        </w:rPr>
        <w:t>③顺序图</w:t>
      </w:r>
    </w:p>
    <w:p w14:paraId="28A54423">
      <w:pPr>
        <w:numPr>
          <w:ilvl w:val="0"/>
          <w:numId w:val="0"/>
        </w:numPr>
        <w:jc w:val="center"/>
        <w:rPr>
          <w:rFonts w:hint="default"/>
          <w:lang w:val="en-US" w:eastAsia="zh-CN"/>
        </w:rPr>
      </w:pPr>
      <w:r>
        <w:rPr>
          <w:rFonts w:hint="default"/>
          <w:lang w:val="en-US" w:eastAsia="zh-CN"/>
        </w:rPr>
        <w:drawing>
          <wp:inline distT="0" distB="0" distL="114300" distR="114300">
            <wp:extent cx="5271770" cy="3007360"/>
            <wp:effectExtent l="0" t="0" r="1270" b="10160"/>
            <wp:docPr id="40" name="图片 40" descr="5759a9f10b6a82af2c47c6f83b2c1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5759a9f10b6a82af2c47c6f83b2c1af3"/>
                    <pic:cNvPicPr>
                      <a:picLocks noChangeAspect="1"/>
                    </pic:cNvPicPr>
                  </pic:nvPicPr>
                  <pic:blipFill>
                    <a:blip r:embed="rId24"/>
                    <a:stretch>
                      <a:fillRect/>
                    </a:stretch>
                  </pic:blipFill>
                  <pic:spPr>
                    <a:xfrm>
                      <a:off x="0" y="0"/>
                      <a:ext cx="5271770" cy="3007360"/>
                    </a:xfrm>
                    <a:prstGeom prst="rect">
                      <a:avLst/>
                    </a:prstGeom>
                  </pic:spPr>
                </pic:pic>
              </a:graphicData>
            </a:graphic>
          </wp:inline>
        </w:drawing>
      </w:r>
    </w:p>
    <w:p w14:paraId="25664F5A">
      <w:pPr>
        <w:numPr>
          <w:ilvl w:val="0"/>
          <w:numId w:val="0"/>
        </w:numPr>
        <w:jc w:val="center"/>
        <w:rPr>
          <w:rFonts w:hint="eastAsia"/>
          <w:b/>
          <w:bCs/>
          <w:sz w:val="18"/>
          <w:szCs w:val="18"/>
          <w:lang w:val="en-US" w:eastAsia="zh-CN"/>
        </w:rPr>
      </w:pPr>
      <w:r>
        <w:rPr>
          <w:rFonts w:hint="eastAsia"/>
          <w:b/>
          <w:bCs/>
          <w:sz w:val="18"/>
          <w:szCs w:val="18"/>
          <w:lang w:val="en-US" w:eastAsia="zh-CN"/>
        </w:rPr>
        <w:t>图3.5.2 查询材料盘点表顺序图</w:t>
      </w:r>
    </w:p>
    <w:p w14:paraId="37DDD95D">
      <w:pPr>
        <w:numPr>
          <w:ilvl w:val="0"/>
          <w:numId w:val="0"/>
        </w:numPr>
        <w:jc w:val="both"/>
        <w:rPr>
          <w:rFonts w:hint="default"/>
          <w:b w:val="0"/>
          <w:bCs w:val="0"/>
          <w:sz w:val="24"/>
          <w:szCs w:val="24"/>
          <w:lang w:val="en-US" w:eastAsia="zh-CN"/>
        </w:rPr>
      </w:pPr>
    </w:p>
    <w:p w14:paraId="4713A732">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④通信图</w:t>
      </w:r>
    </w:p>
    <w:p w14:paraId="279E55B9">
      <w:pPr>
        <w:numPr>
          <w:ilvl w:val="0"/>
          <w:numId w:val="0"/>
        </w:num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272405" cy="1969135"/>
            <wp:effectExtent l="0" t="0" r="635" b="12065"/>
            <wp:docPr id="41" name="图片 41" descr="769b9bc1bf5d0701897d4d15d268ff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769b9bc1bf5d0701897d4d15d268ff4d"/>
                    <pic:cNvPicPr>
                      <a:picLocks noChangeAspect="1"/>
                    </pic:cNvPicPr>
                  </pic:nvPicPr>
                  <pic:blipFill>
                    <a:blip r:embed="rId25"/>
                    <a:stretch>
                      <a:fillRect/>
                    </a:stretch>
                  </pic:blipFill>
                  <pic:spPr>
                    <a:xfrm>
                      <a:off x="0" y="0"/>
                      <a:ext cx="5272405" cy="1969135"/>
                    </a:xfrm>
                    <a:prstGeom prst="rect">
                      <a:avLst/>
                    </a:prstGeom>
                  </pic:spPr>
                </pic:pic>
              </a:graphicData>
            </a:graphic>
          </wp:inline>
        </w:drawing>
      </w:r>
    </w:p>
    <w:p w14:paraId="24AB6F68">
      <w:pPr>
        <w:numPr>
          <w:ilvl w:val="0"/>
          <w:numId w:val="0"/>
        </w:numPr>
        <w:jc w:val="center"/>
        <w:rPr>
          <w:rFonts w:hint="eastAsia"/>
          <w:b/>
          <w:bCs/>
          <w:sz w:val="18"/>
          <w:szCs w:val="18"/>
          <w:lang w:val="en-US" w:eastAsia="zh-CN"/>
        </w:rPr>
      </w:pPr>
      <w:r>
        <w:rPr>
          <w:rFonts w:hint="eastAsia"/>
          <w:b/>
          <w:bCs/>
          <w:sz w:val="18"/>
          <w:szCs w:val="18"/>
          <w:lang w:val="en-US" w:eastAsia="zh-CN"/>
        </w:rPr>
        <w:t>图3.5.3 查询材料盘点表通信图</w:t>
      </w:r>
    </w:p>
    <w:p w14:paraId="2DE2697D">
      <w:pPr>
        <w:numPr>
          <w:numId w:val="0"/>
        </w:numPr>
        <w:jc w:val="both"/>
        <w:rPr>
          <w:rFonts w:hint="default"/>
          <w:b w:val="0"/>
          <w:bCs w:val="0"/>
          <w:sz w:val="24"/>
          <w:szCs w:val="24"/>
          <w:lang w:val="en-US" w:eastAsia="zh-CN"/>
        </w:rPr>
      </w:pPr>
    </w:p>
    <w:p w14:paraId="5CEA0773">
      <w:pPr>
        <w:numPr>
          <w:ilvl w:val="0"/>
          <w:numId w:val="5"/>
        </w:numPr>
        <w:ind w:leftChars="0"/>
        <w:jc w:val="both"/>
        <w:rPr>
          <w:rFonts w:hint="default"/>
          <w:b w:val="0"/>
          <w:bCs w:val="0"/>
          <w:sz w:val="24"/>
          <w:szCs w:val="24"/>
          <w:lang w:val="en-US" w:eastAsia="zh-CN"/>
        </w:rPr>
      </w:pPr>
      <w:r>
        <w:rPr>
          <w:rFonts w:hint="default"/>
          <w:b w:val="0"/>
          <w:bCs w:val="0"/>
          <w:sz w:val="24"/>
          <w:szCs w:val="24"/>
          <w:lang w:val="en-US" w:eastAsia="zh-CN"/>
        </w:rPr>
        <w:t>管理商品验收单</w:t>
      </w:r>
    </w:p>
    <w:p w14:paraId="3997A2CB">
      <w:pPr>
        <w:numPr>
          <w:ilvl w:val="0"/>
          <w:numId w:val="0"/>
        </w:numPr>
        <w:jc w:val="both"/>
        <w:rPr>
          <w:rFonts w:hint="default"/>
          <w:b w:val="0"/>
          <w:bCs w:val="0"/>
          <w:sz w:val="24"/>
          <w:szCs w:val="24"/>
          <w:lang w:val="en-US" w:eastAsia="zh-CN"/>
        </w:rPr>
      </w:pPr>
      <w:r>
        <w:rPr>
          <w:rFonts w:hint="eastAsia"/>
          <w:b w:val="0"/>
          <w:bCs w:val="0"/>
          <w:sz w:val="24"/>
          <w:szCs w:val="24"/>
          <w:lang w:val="en-US" w:eastAsia="zh-CN"/>
        </w:rPr>
        <w:t>①用例规约：</w:t>
      </w:r>
    </w:p>
    <w:tbl>
      <w:tblPr>
        <w:tblStyle w:val="6"/>
        <w:tblW w:w="89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Layout w:type="autofit"/>
        <w:tblCellMar>
          <w:top w:w="0" w:type="dxa"/>
          <w:left w:w="108" w:type="dxa"/>
          <w:bottom w:w="0" w:type="dxa"/>
          <w:right w:w="108" w:type="dxa"/>
        </w:tblCellMar>
      </w:tblPr>
      <w:tblGrid>
        <w:gridCol w:w="1569"/>
        <w:gridCol w:w="7410"/>
      </w:tblGrid>
      <w:tr w14:paraId="6DB1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CellMar>
            <w:top w:w="0" w:type="dxa"/>
            <w:left w:w="108" w:type="dxa"/>
            <w:bottom w:w="0" w:type="dxa"/>
            <w:right w:w="108" w:type="dxa"/>
          </w:tblCellMar>
        </w:tblPrEx>
        <w:trPr>
          <w:trHeight w:val="536" w:hRule="atLeast"/>
        </w:trPr>
        <w:tc>
          <w:tcPr>
            <w:tcW w:w="1569" w:type="dxa"/>
            <w:shd w:val="clear" w:color="auto" w:fill="C55E10"/>
            <w:vAlign w:val="top"/>
          </w:tcPr>
          <w:p w14:paraId="01E51FE4">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要素</w:t>
            </w:r>
          </w:p>
        </w:tc>
        <w:tc>
          <w:tcPr>
            <w:tcW w:w="7410" w:type="dxa"/>
            <w:shd w:val="clear" w:color="auto" w:fill="C55E10"/>
            <w:vAlign w:val="top"/>
          </w:tcPr>
          <w:p w14:paraId="44F2EBAE">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含义与要求</w:t>
            </w:r>
          </w:p>
        </w:tc>
      </w:tr>
      <w:tr w14:paraId="1D4C7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CellMar>
            <w:top w:w="0" w:type="dxa"/>
            <w:left w:w="108" w:type="dxa"/>
            <w:bottom w:w="0" w:type="dxa"/>
            <w:right w:w="108" w:type="dxa"/>
          </w:tblCellMar>
        </w:tblPrEx>
        <w:trPr>
          <w:trHeight w:val="536" w:hRule="atLeast"/>
        </w:trPr>
        <w:tc>
          <w:tcPr>
            <w:tcW w:w="1569" w:type="dxa"/>
            <w:shd w:val="clear" w:color="auto" w:fill="F8CCAB"/>
            <w:vAlign w:val="top"/>
          </w:tcPr>
          <w:p w14:paraId="2D502B03">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用例名称</w:t>
            </w:r>
          </w:p>
        </w:tc>
        <w:tc>
          <w:tcPr>
            <w:tcW w:w="7410" w:type="dxa"/>
            <w:tcBorders>
              <w:bottom w:val="single" w:color="000000" w:sz="2" w:space="0"/>
            </w:tcBorders>
            <w:shd w:val="clear" w:color="auto" w:fill="F8CCAB"/>
            <w:vAlign w:val="top"/>
          </w:tcPr>
          <w:p w14:paraId="2776AEDC">
            <w:pPr>
              <w:keepNext w:val="0"/>
              <w:keepLines w:val="0"/>
              <w:widowControl/>
              <w:suppressLineNumbers w:val="0"/>
              <w:spacing w:before="0" w:beforeAutospacing="0" w:line="9" w:lineRule="atLeast"/>
              <w:jc w:val="left"/>
              <w:rPr>
                <w:sz w:val="24"/>
                <w:szCs w:val="24"/>
              </w:rPr>
            </w:pPr>
            <w:r>
              <w:rPr>
                <w:rFonts w:hint="eastAsia" w:ascii="宋体" w:hAnsi="宋体" w:eastAsia="宋体" w:cs="宋体"/>
                <w:sz w:val="24"/>
                <w:szCs w:val="24"/>
                <w:lang w:val="en-US" w:eastAsia="zh-CN"/>
              </w:rPr>
              <w:t>管理商品验收单</w:t>
            </w:r>
          </w:p>
        </w:tc>
      </w:tr>
      <w:tr w14:paraId="38994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CellMar>
            <w:top w:w="0" w:type="dxa"/>
            <w:left w:w="108" w:type="dxa"/>
            <w:bottom w:w="0" w:type="dxa"/>
            <w:right w:w="108" w:type="dxa"/>
          </w:tblCellMar>
        </w:tblPrEx>
        <w:trPr>
          <w:trHeight w:val="1046" w:hRule="atLeast"/>
        </w:trPr>
        <w:tc>
          <w:tcPr>
            <w:tcW w:w="1569" w:type="dxa"/>
            <w:shd w:val="clear" w:color="auto" w:fill="F4B382"/>
            <w:vAlign w:val="top"/>
          </w:tcPr>
          <w:p w14:paraId="0C6CC6DD">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简要描述</w:t>
            </w:r>
          </w:p>
        </w:tc>
        <w:tc>
          <w:tcPr>
            <w:tcW w:w="7410" w:type="dxa"/>
            <w:tcBorders>
              <w:top w:val="single" w:color="000000" w:sz="2" w:space="0"/>
            </w:tcBorders>
            <w:shd w:val="clear" w:color="auto" w:fill="F4B382"/>
            <w:vAlign w:val="top"/>
          </w:tcPr>
          <w:p w14:paraId="093430EF">
            <w:pPr>
              <w:keepNext w:val="0"/>
              <w:keepLines w:val="0"/>
              <w:widowControl/>
              <w:suppressLineNumbers w:val="0"/>
              <w:spacing w:before="0" w:beforeAutospacing="0" w:line="9" w:lineRule="atLeast"/>
              <w:jc w:val="left"/>
              <w:rPr>
                <w:sz w:val="24"/>
                <w:szCs w:val="24"/>
              </w:rPr>
            </w:pPr>
            <w:r>
              <w:rPr>
                <w:rFonts w:hint="eastAsia" w:ascii="宋体" w:hAnsi="宋体" w:eastAsia="宋体" w:cs="宋体"/>
                <w:sz w:val="24"/>
                <w:szCs w:val="24"/>
                <w:lang w:val="en-US" w:eastAsia="zh-CN"/>
              </w:rPr>
              <w:t>商品保管员</w:t>
            </w:r>
            <w:r>
              <w:rPr>
                <w:rFonts w:hint="eastAsia" w:ascii="宋体" w:hAnsi="宋体" w:eastAsia="宋体" w:cs="宋体"/>
                <w:sz w:val="24"/>
                <w:szCs w:val="24"/>
              </w:rPr>
              <w:t>在进销存系统中录入、提交并审核商品验收单，确保供应商送货信息登记完整并在审核通过后自动更新商品库存。</w:t>
            </w:r>
          </w:p>
        </w:tc>
      </w:tr>
      <w:tr w14:paraId="6CA39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CellMar>
            <w:top w:w="0" w:type="dxa"/>
            <w:left w:w="108" w:type="dxa"/>
            <w:bottom w:w="0" w:type="dxa"/>
            <w:right w:w="108" w:type="dxa"/>
          </w:tblCellMar>
        </w:tblPrEx>
        <w:trPr>
          <w:trHeight w:val="536" w:hRule="atLeast"/>
        </w:trPr>
        <w:tc>
          <w:tcPr>
            <w:tcW w:w="1569" w:type="dxa"/>
            <w:shd w:val="clear" w:color="auto" w:fill="F8CCAB"/>
            <w:vAlign w:val="top"/>
          </w:tcPr>
          <w:p w14:paraId="6C0F11B0">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参与者</w:t>
            </w:r>
          </w:p>
        </w:tc>
        <w:tc>
          <w:tcPr>
            <w:tcW w:w="7410" w:type="dxa"/>
            <w:shd w:val="clear" w:color="auto" w:fill="F8CCAB"/>
            <w:vAlign w:val="top"/>
          </w:tcPr>
          <w:p w14:paraId="6067CA55">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商品保管员、业务主管</w:t>
            </w:r>
          </w:p>
        </w:tc>
      </w:tr>
      <w:tr w14:paraId="3A47B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CellMar>
            <w:top w:w="0" w:type="dxa"/>
            <w:left w:w="108" w:type="dxa"/>
            <w:bottom w:w="0" w:type="dxa"/>
            <w:right w:w="108" w:type="dxa"/>
          </w:tblCellMar>
        </w:tblPrEx>
        <w:trPr>
          <w:trHeight w:val="536" w:hRule="atLeast"/>
        </w:trPr>
        <w:tc>
          <w:tcPr>
            <w:tcW w:w="1569" w:type="dxa"/>
            <w:shd w:val="clear" w:color="auto" w:fill="F4B382"/>
            <w:vAlign w:val="top"/>
          </w:tcPr>
          <w:p w14:paraId="28686FDF">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前置条件</w:t>
            </w:r>
          </w:p>
        </w:tc>
        <w:tc>
          <w:tcPr>
            <w:tcW w:w="7410" w:type="dxa"/>
            <w:shd w:val="clear" w:color="auto" w:fill="F4B382"/>
            <w:vAlign w:val="top"/>
          </w:tcPr>
          <w:p w14:paraId="48A1B087">
            <w:pPr>
              <w:keepNext w:val="0"/>
              <w:keepLines w:val="0"/>
              <w:widowControl/>
              <w:numPr>
                <w:ilvl w:val="0"/>
                <w:numId w:val="10"/>
              </w:numPr>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参与者已登录系统并拥有“商品验收管理”相关权限。</w:t>
            </w:r>
          </w:p>
          <w:p w14:paraId="1660180F">
            <w:pPr>
              <w:keepNext w:val="0"/>
              <w:keepLines w:val="0"/>
              <w:widowControl/>
              <w:numPr>
                <w:ilvl w:val="0"/>
                <w:numId w:val="10"/>
              </w:numPr>
              <w:suppressLineNumbers w:val="0"/>
              <w:spacing w:before="0" w:beforeAutospacing="0" w:line="9" w:lineRule="atLeast"/>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rPr>
              <w:t>供应商、商品、人员等基础档案已维护齐全。</w:t>
            </w:r>
          </w:p>
          <w:p w14:paraId="0166677E">
            <w:pPr>
              <w:keepNext w:val="0"/>
              <w:keepLines w:val="0"/>
              <w:widowControl/>
              <w:numPr>
                <w:ilvl w:val="0"/>
                <w:numId w:val="10"/>
              </w:numPr>
              <w:suppressLineNumbers w:val="0"/>
              <w:spacing w:before="0" w:beforeAutospacing="0" w:line="9" w:lineRule="atLeast"/>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rPr>
              <w:t>需要登记的商品已处于“启用”状态且存在最大库存限制数据。</w:t>
            </w:r>
          </w:p>
          <w:p w14:paraId="73451145">
            <w:pPr>
              <w:keepNext w:val="0"/>
              <w:keepLines w:val="0"/>
              <w:widowControl/>
              <w:suppressLineNumbers w:val="0"/>
              <w:spacing w:before="0" w:beforeAutospacing="0" w:line="9" w:lineRule="atLeast"/>
              <w:jc w:val="left"/>
              <w:rPr>
                <w:sz w:val="24"/>
                <w:szCs w:val="24"/>
              </w:rPr>
            </w:pPr>
          </w:p>
        </w:tc>
      </w:tr>
      <w:tr w14:paraId="24986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CellMar>
            <w:top w:w="0" w:type="dxa"/>
            <w:left w:w="108" w:type="dxa"/>
            <w:bottom w:w="0" w:type="dxa"/>
            <w:right w:w="108" w:type="dxa"/>
          </w:tblCellMar>
        </w:tblPrEx>
        <w:trPr>
          <w:trHeight w:val="3737" w:hRule="atLeast"/>
        </w:trPr>
        <w:tc>
          <w:tcPr>
            <w:tcW w:w="1569" w:type="dxa"/>
            <w:shd w:val="clear" w:color="auto" w:fill="F8CCAB"/>
            <w:vAlign w:val="top"/>
          </w:tcPr>
          <w:p w14:paraId="626109BB">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基本流程</w:t>
            </w:r>
          </w:p>
        </w:tc>
        <w:tc>
          <w:tcPr>
            <w:tcW w:w="7410" w:type="dxa"/>
            <w:shd w:val="clear" w:color="auto" w:fill="F8CCAB"/>
            <w:vAlign w:val="top"/>
          </w:tcPr>
          <w:p w14:paraId="2E922259">
            <w:pPr>
              <w:pStyle w:val="4"/>
              <w:keepNext w:val="0"/>
              <w:keepLines w:val="0"/>
              <w:widowControl/>
              <w:numPr>
                <w:ilvl w:val="0"/>
                <w:numId w:val="11"/>
              </w:numPr>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rPr>
              <w:t>登录系统：</w:t>
            </w:r>
            <w:r>
              <w:rPr>
                <w:rFonts w:hint="eastAsia" w:ascii="宋体" w:hAnsi="宋体" w:eastAsia="宋体" w:cs="宋体"/>
                <w:sz w:val="24"/>
                <w:szCs w:val="24"/>
                <w:lang w:val="en-US" w:eastAsia="zh-CN"/>
              </w:rPr>
              <w:t>商品保管</w:t>
            </w:r>
            <w:r>
              <w:rPr>
                <w:rFonts w:hint="eastAsia" w:ascii="宋体" w:hAnsi="宋体" w:eastAsia="宋体" w:cs="宋体"/>
                <w:sz w:val="24"/>
                <w:szCs w:val="24"/>
              </w:rPr>
              <w:t>员进入“商品验收单”功能。</w:t>
            </w:r>
          </w:p>
          <w:p w14:paraId="336538DB">
            <w:pPr>
              <w:pStyle w:val="4"/>
              <w:keepNext w:val="0"/>
              <w:keepLines w:val="0"/>
              <w:widowControl/>
              <w:numPr>
                <w:ilvl w:val="0"/>
                <w:numId w:val="11"/>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新建草稿：点击“新增”，系统生成草稿单号（按月度流水）。</w:t>
            </w:r>
          </w:p>
          <w:p w14:paraId="3A1107B4">
            <w:pPr>
              <w:pStyle w:val="4"/>
              <w:keepNext w:val="0"/>
              <w:keepLines w:val="0"/>
              <w:widowControl/>
              <w:numPr>
                <w:ilvl w:val="0"/>
                <w:numId w:val="11"/>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录入单头：填写验收日期、供应商、业务主管、保管人、备注等必填字段。</w:t>
            </w:r>
          </w:p>
          <w:p w14:paraId="26B4D5AF">
            <w:pPr>
              <w:pStyle w:val="4"/>
              <w:keepNext w:val="0"/>
              <w:keepLines w:val="0"/>
              <w:widowControl/>
              <w:numPr>
                <w:ilvl w:val="0"/>
                <w:numId w:val="11"/>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录入明细：为每种到货商品录入数量、单价、备注等；可批量添加多条。</w:t>
            </w:r>
          </w:p>
          <w:p w14:paraId="36202A52">
            <w:pPr>
              <w:pStyle w:val="4"/>
              <w:keepNext w:val="0"/>
              <w:keepLines w:val="0"/>
              <w:widowControl/>
              <w:numPr>
                <w:ilvl w:val="0"/>
                <w:numId w:val="11"/>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系统校验：</w:t>
            </w:r>
          </w:p>
          <w:p w14:paraId="5BC08F07">
            <w:pPr>
              <w:pStyle w:val="4"/>
              <w:keepNext w:val="0"/>
              <w:keepLines w:val="0"/>
              <w:widowControl/>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rPr>
              <w:t>校验必填项与数据格式；验证商品未被禁用、库存不会超过最大库存；</w:t>
            </w:r>
          </w:p>
          <w:p w14:paraId="47B9059E">
            <w:pPr>
              <w:pStyle w:val="4"/>
              <w:keepNext w:val="0"/>
              <w:keepLines w:val="0"/>
              <w:widowControl/>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rPr>
              <w:t>计算每行金额与合计金额。</w:t>
            </w:r>
          </w:p>
          <w:p w14:paraId="0A652623">
            <w:pPr>
              <w:pStyle w:val="4"/>
              <w:keepNext w:val="0"/>
              <w:keepLines w:val="0"/>
              <w:widowControl/>
              <w:numPr>
                <w:ilvl w:val="0"/>
                <w:numId w:val="11"/>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保存草稿：校验通过后保存，单据状态为“草稿”。</w:t>
            </w:r>
          </w:p>
          <w:p w14:paraId="74627DD0">
            <w:pPr>
              <w:pStyle w:val="4"/>
              <w:keepNext w:val="0"/>
              <w:keepLines w:val="0"/>
              <w:widowControl/>
              <w:numPr>
                <w:ilvl w:val="0"/>
                <w:numId w:val="11"/>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提交审核：</w:t>
            </w:r>
            <w:r>
              <w:rPr>
                <w:rFonts w:hint="eastAsia" w:ascii="宋体" w:hAnsi="宋体" w:eastAsia="宋体" w:cs="宋体"/>
                <w:sz w:val="24"/>
                <w:szCs w:val="24"/>
                <w:lang w:val="en-US" w:eastAsia="zh-CN"/>
              </w:rPr>
              <w:t>商品保管员</w:t>
            </w:r>
            <w:r>
              <w:rPr>
                <w:rFonts w:hint="eastAsia" w:ascii="宋体" w:hAnsi="宋体" w:eastAsia="宋体" w:cs="宋体"/>
                <w:sz w:val="24"/>
                <w:szCs w:val="24"/>
              </w:rPr>
              <w:t>在草稿完成后执行“提交”，单据状态转为“待审”。</w:t>
            </w:r>
          </w:p>
          <w:p w14:paraId="4B8B85C5">
            <w:pPr>
              <w:pStyle w:val="4"/>
              <w:keepNext w:val="0"/>
              <w:keepLines w:val="0"/>
              <w:widowControl/>
              <w:numPr>
                <w:ilvl w:val="0"/>
                <w:numId w:val="11"/>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审核处理：</w:t>
            </w:r>
            <w:r>
              <w:rPr>
                <w:rFonts w:hint="eastAsia" w:ascii="宋体" w:hAnsi="宋体" w:eastAsia="宋体" w:cs="宋体"/>
                <w:sz w:val="24"/>
                <w:szCs w:val="24"/>
                <w:lang w:val="en-US" w:eastAsia="zh-CN"/>
              </w:rPr>
              <w:t>业务主管</w:t>
            </w:r>
            <w:r>
              <w:rPr>
                <w:rFonts w:hint="eastAsia" w:ascii="宋体" w:hAnsi="宋体" w:eastAsia="宋体" w:cs="宋体"/>
                <w:sz w:val="24"/>
                <w:szCs w:val="24"/>
              </w:rPr>
              <w:t>打开待审单，核对数量与金额；若无误点击“审核通过”，状态变为“已审”；系统记录审核人及时间，并将对应商品库存加上验收数量</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对商品库存进行增加</w:t>
            </w:r>
            <w:r>
              <w:rPr>
                <w:rFonts w:hint="eastAsia" w:ascii="宋体" w:hAnsi="宋体" w:eastAsia="宋体" w:cs="宋体"/>
                <w:sz w:val="24"/>
                <w:szCs w:val="24"/>
              </w:rPr>
              <w:t>。</w:t>
            </w:r>
          </w:p>
          <w:p w14:paraId="7201E6B3">
            <w:pPr>
              <w:pStyle w:val="4"/>
              <w:keepNext w:val="0"/>
              <w:keepLines w:val="0"/>
              <w:widowControl/>
              <w:numPr>
                <w:ilvl w:val="0"/>
                <w:numId w:val="11"/>
              </w:numPr>
              <w:suppressLineNumbers w:val="0"/>
              <w:spacing w:before="0" w:beforeAutospacing="0" w:after="0" w:afterAutospacing="0" w:line="9" w:lineRule="atLeast"/>
              <w:ind w:left="0" w:leftChars="0" w:right="0" w:rightChars="0" w:firstLine="0" w:firstLineChars="0"/>
              <w:rPr>
                <w:rFonts w:hint="eastAsia" w:ascii="宋体" w:hAnsi="宋体" w:eastAsia="宋体" w:cs="宋体"/>
                <w:sz w:val="24"/>
                <w:szCs w:val="24"/>
              </w:rPr>
            </w:pPr>
            <w:r>
              <w:rPr>
                <w:rFonts w:hint="eastAsia" w:ascii="宋体" w:hAnsi="宋体" w:eastAsia="宋体" w:cs="宋体"/>
                <w:sz w:val="24"/>
                <w:szCs w:val="24"/>
              </w:rPr>
              <w:t>查询/导出：已审单可被查询、打印或导出供后续查账。</w:t>
            </w:r>
          </w:p>
        </w:tc>
      </w:tr>
      <w:tr w14:paraId="4E334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6" w:hRule="atLeast"/>
        </w:trPr>
        <w:tc>
          <w:tcPr>
            <w:tcW w:w="1569" w:type="dxa"/>
            <w:shd w:val="clear" w:color="auto" w:fill="F4B382"/>
            <w:vAlign w:val="top"/>
          </w:tcPr>
          <w:p w14:paraId="60D13B9E">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备选流程</w:t>
            </w:r>
          </w:p>
        </w:tc>
        <w:tc>
          <w:tcPr>
            <w:tcW w:w="7410" w:type="dxa"/>
            <w:shd w:val="clear" w:color="auto" w:fill="F4B382"/>
            <w:vAlign w:val="top"/>
          </w:tcPr>
          <w:p w14:paraId="2C263402">
            <w:pPr>
              <w:keepNext w:val="0"/>
              <w:keepLines w:val="0"/>
              <w:widowControl/>
              <w:numPr>
                <w:ilvl w:val="0"/>
                <w:numId w:val="12"/>
              </w:numPr>
              <w:suppressLineNumbers w:val="0"/>
              <w:spacing w:before="0" w:beforeAutospacing="0" w:line="9" w:lineRule="atLeast"/>
              <w:ind w:left="420" w:leftChars="0" w:hanging="420" w:firstLineChars="0"/>
              <w:jc w:val="left"/>
              <w:rPr>
                <w:rFonts w:hint="eastAsia" w:ascii="宋体" w:hAnsi="宋体" w:eastAsia="宋体" w:cs="宋体"/>
                <w:sz w:val="24"/>
                <w:szCs w:val="24"/>
              </w:rPr>
            </w:pPr>
            <w:r>
              <w:rPr>
                <w:rFonts w:hint="eastAsia" w:ascii="宋体" w:hAnsi="宋体" w:eastAsia="宋体" w:cs="宋体"/>
                <w:sz w:val="24"/>
                <w:szCs w:val="24"/>
              </w:rPr>
              <w:t>起点：步骤 5</w:t>
            </w:r>
          </w:p>
          <w:p w14:paraId="557E53D7">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条件：系统校验失败（如商品禁用、超出最大库存、必填字段缺失）。</w:t>
            </w:r>
          </w:p>
          <w:p w14:paraId="639EAEE4">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动作：系统弹出具体错误提示，单据不保存；录入人员调整数据后重新保存或提交。</w:t>
            </w:r>
          </w:p>
          <w:p w14:paraId="611C2A93">
            <w:pPr>
              <w:keepNext w:val="0"/>
              <w:keepLines w:val="0"/>
              <w:widowControl/>
              <w:numPr>
                <w:ilvl w:val="0"/>
                <w:numId w:val="12"/>
              </w:numPr>
              <w:suppressLineNumbers w:val="0"/>
              <w:spacing w:before="0" w:beforeAutospacing="0" w:line="9" w:lineRule="atLeast"/>
              <w:ind w:left="420" w:leftChars="0" w:hanging="420" w:firstLineChars="0"/>
              <w:jc w:val="left"/>
              <w:rPr>
                <w:rFonts w:hint="eastAsia" w:ascii="宋体" w:hAnsi="宋体" w:eastAsia="宋体" w:cs="宋体"/>
                <w:sz w:val="24"/>
                <w:szCs w:val="24"/>
              </w:rPr>
            </w:pPr>
            <w:r>
              <w:rPr>
                <w:rFonts w:hint="eastAsia" w:ascii="宋体" w:hAnsi="宋体" w:eastAsia="宋体" w:cs="宋体"/>
                <w:sz w:val="24"/>
                <w:szCs w:val="24"/>
              </w:rPr>
              <w:t>起点：步骤 8</w:t>
            </w:r>
          </w:p>
          <w:p w14:paraId="3F434BD2">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条件：审核不通过。</w:t>
            </w:r>
          </w:p>
          <w:p w14:paraId="705758EB">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动作：审核人退回单据并填写原因，状态回到“草稿”，由验收员修改后可再次提交。</w:t>
            </w:r>
          </w:p>
          <w:p w14:paraId="0D530394">
            <w:pPr>
              <w:keepNext w:val="0"/>
              <w:keepLines w:val="0"/>
              <w:widowControl/>
              <w:suppressLineNumbers w:val="0"/>
              <w:spacing w:before="0" w:beforeAutospacing="0" w:line="9" w:lineRule="atLeast"/>
              <w:jc w:val="left"/>
              <w:rPr>
                <w:rFonts w:hint="eastAsia" w:ascii="宋体" w:hAnsi="宋体" w:eastAsia="宋体" w:cs="宋体"/>
                <w:sz w:val="24"/>
                <w:szCs w:val="24"/>
              </w:rPr>
            </w:pPr>
          </w:p>
        </w:tc>
      </w:tr>
      <w:tr w14:paraId="13BC2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CellMar>
            <w:top w:w="0" w:type="dxa"/>
            <w:left w:w="108" w:type="dxa"/>
            <w:bottom w:w="0" w:type="dxa"/>
            <w:right w:w="108" w:type="dxa"/>
          </w:tblCellMar>
        </w:tblPrEx>
        <w:trPr>
          <w:trHeight w:val="1073" w:hRule="atLeast"/>
        </w:trPr>
        <w:tc>
          <w:tcPr>
            <w:tcW w:w="1569" w:type="dxa"/>
            <w:shd w:val="clear" w:color="auto" w:fill="F8CCAB"/>
            <w:vAlign w:val="top"/>
          </w:tcPr>
          <w:p w14:paraId="5471B99D">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后置条件</w:t>
            </w:r>
          </w:p>
        </w:tc>
        <w:tc>
          <w:tcPr>
            <w:tcW w:w="7410" w:type="dxa"/>
            <w:shd w:val="clear" w:color="auto" w:fill="F8CCAB"/>
            <w:vAlign w:val="top"/>
          </w:tcPr>
          <w:p w14:paraId="6C42C58E">
            <w:pPr>
              <w:keepNext w:val="0"/>
              <w:keepLines w:val="0"/>
              <w:widowControl/>
              <w:numPr>
                <w:ilvl w:val="0"/>
                <w:numId w:val="13"/>
              </w:numPr>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审核通过后，系统写入 goods_receipt / goods_receipt_detail 表，并更新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"vscode-file://vscode-app/d:/Microsoft VS Code/resources/app/out/vs/code/electron-browser/workbench/workbench.html" \o "" </w:instrText>
            </w:r>
            <w:r>
              <w:rPr>
                <w:rFonts w:hint="eastAsia" w:ascii="宋体" w:hAnsi="宋体" w:eastAsia="宋体" w:cs="宋体"/>
                <w:sz w:val="24"/>
                <w:szCs w:val="24"/>
              </w:rPr>
              <w:fldChar w:fldCharType="separate"/>
            </w:r>
            <w:r>
              <w:rPr>
                <w:rFonts w:hint="eastAsia" w:ascii="宋体" w:hAnsi="宋体" w:eastAsia="宋体" w:cs="宋体"/>
                <w:sz w:val="24"/>
                <w:szCs w:val="24"/>
              </w:rPr>
              <w:t>goods_info.currentStock</w:t>
            </w:r>
            <w:r>
              <w:rPr>
                <w:rFonts w:hint="eastAsia" w:ascii="宋体" w:hAnsi="宋体" w:eastAsia="宋体" w:cs="宋体"/>
                <w:sz w:val="24"/>
                <w:szCs w:val="24"/>
              </w:rPr>
              <w:fldChar w:fldCharType="end"/>
            </w:r>
            <w:r>
              <w:rPr>
                <w:rFonts w:hint="eastAsia" w:ascii="宋体" w:hAnsi="宋体" w:eastAsia="宋体" w:cs="宋体"/>
                <w:sz w:val="24"/>
                <w:szCs w:val="24"/>
              </w:rPr>
              <w:t> 与金额合计。</w:t>
            </w:r>
          </w:p>
          <w:p w14:paraId="7D83F4D3">
            <w:pPr>
              <w:keepNext w:val="0"/>
              <w:keepLines w:val="0"/>
              <w:widowControl/>
              <w:numPr>
                <w:ilvl w:val="0"/>
                <w:numId w:val="13"/>
              </w:numPr>
              <w:suppressLineNumbers w:val="0"/>
              <w:spacing w:before="0" w:beforeAutospacing="0" w:line="9" w:lineRule="atLeast"/>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rPr>
              <w:t>单据操作（创建、提交、审核）均记录操作者、时间及状态，便于后续追溯或统计。</w:t>
            </w:r>
          </w:p>
          <w:p w14:paraId="11C59C04">
            <w:pPr>
              <w:keepNext w:val="0"/>
              <w:keepLines w:val="0"/>
              <w:widowControl/>
              <w:suppressLineNumbers w:val="0"/>
              <w:spacing w:before="0" w:beforeAutospacing="0" w:line="9" w:lineRule="atLeast"/>
              <w:jc w:val="left"/>
              <w:rPr>
                <w:sz w:val="24"/>
                <w:szCs w:val="24"/>
              </w:rPr>
            </w:pPr>
          </w:p>
        </w:tc>
      </w:tr>
    </w:tbl>
    <w:p w14:paraId="0339EF00">
      <w:pPr>
        <w:numPr>
          <w:ilvl w:val="0"/>
          <w:numId w:val="0"/>
        </w:numPr>
        <w:jc w:val="both"/>
        <w:rPr>
          <w:rFonts w:hint="default"/>
          <w:b w:val="0"/>
          <w:bCs w:val="0"/>
          <w:sz w:val="24"/>
          <w:szCs w:val="24"/>
          <w:lang w:val="en-US" w:eastAsia="zh-CN"/>
        </w:rPr>
      </w:pPr>
    </w:p>
    <w:p w14:paraId="599E2C62">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②类图</w:t>
      </w:r>
    </w:p>
    <w:p w14:paraId="2A55E50B">
      <w:pPr>
        <w:numPr>
          <w:ilvl w:val="0"/>
          <w:numId w:val="0"/>
        </w:num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3242945" cy="4673600"/>
            <wp:effectExtent l="0" t="0" r="3175" b="5080"/>
            <wp:docPr id="47" name="图片 47" descr="管理商品验收单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管理商品验收单类图"/>
                    <pic:cNvPicPr>
                      <a:picLocks noChangeAspect="1"/>
                    </pic:cNvPicPr>
                  </pic:nvPicPr>
                  <pic:blipFill>
                    <a:blip r:embed="rId26"/>
                    <a:stretch>
                      <a:fillRect/>
                    </a:stretch>
                  </pic:blipFill>
                  <pic:spPr>
                    <a:xfrm>
                      <a:off x="0" y="0"/>
                      <a:ext cx="3242945" cy="4673600"/>
                    </a:xfrm>
                    <a:prstGeom prst="rect">
                      <a:avLst/>
                    </a:prstGeom>
                  </pic:spPr>
                </pic:pic>
              </a:graphicData>
            </a:graphic>
          </wp:inline>
        </w:drawing>
      </w:r>
    </w:p>
    <w:p w14:paraId="468881CB">
      <w:pPr>
        <w:numPr>
          <w:ilvl w:val="0"/>
          <w:numId w:val="0"/>
        </w:numPr>
        <w:jc w:val="center"/>
        <w:rPr>
          <w:rFonts w:hint="default"/>
          <w:b w:val="0"/>
          <w:bCs w:val="0"/>
          <w:sz w:val="24"/>
          <w:szCs w:val="24"/>
          <w:lang w:val="en-US" w:eastAsia="zh-CN"/>
        </w:rPr>
      </w:pPr>
      <w:r>
        <w:rPr>
          <w:rFonts w:hint="eastAsia"/>
          <w:b/>
          <w:bCs/>
          <w:sz w:val="18"/>
          <w:szCs w:val="18"/>
          <w:lang w:val="en-US" w:eastAsia="zh-CN"/>
        </w:rPr>
        <w:t>图3.6.1 管理商品验收单类图</w:t>
      </w:r>
    </w:p>
    <w:p w14:paraId="1242C8D0">
      <w:pPr>
        <w:numPr>
          <w:ilvl w:val="0"/>
          <w:numId w:val="0"/>
        </w:numPr>
        <w:jc w:val="center"/>
        <w:rPr>
          <w:rFonts w:hint="default"/>
          <w:b w:val="0"/>
          <w:bCs w:val="0"/>
          <w:sz w:val="24"/>
          <w:szCs w:val="24"/>
          <w:lang w:val="en-US" w:eastAsia="zh-CN"/>
        </w:rPr>
      </w:pPr>
    </w:p>
    <w:p w14:paraId="0B945521">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③状态图</w:t>
      </w:r>
    </w:p>
    <w:p w14:paraId="26E978B2">
      <w:pPr>
        <w:numPr>
          <w:ilvl w:val="0"/>
          <w:numId w:val="0"/>
        </w:numPr>
        <w:jc w:val="center"/>
      </w:pPr>
      <w:r>
        <w:drawing>
          <wp:inline distT="0" distB="0" distL="114300" distR="114300">
            <wp:extent cx="3603625" cy="551688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27"/>
                    <a:srcRect b="33046"/>
                    <a:stretch>
                      <a:fillRect/>
                    </a:stretch>
                  </pic:blipFill>
                  <pic:spPr>
                    <a:xfrm>
                      <a:off x="0" y="0"/>
                      <a:ext cx="3603625" cy="5516880"/>
                    </a:xfrm>
                    <a:prstGeom prst="rect">
                      <a:avLst/>
                    </a:prstGeom>
                    <a:noFill/>
                    <a:ln>
                      <a:noFill/>
                    </a:ln>
                  </pic:spPr>
                </pic:pic>
              </a:graphicData>
            </a:graphic>
          </wp:inline>
        </w:drawing>
      </w:r>
    </w:p>
    <w:p w14:paraId="46A94930">
      <w:pPr>
        <w:numPr>
          <w:ilvl w:val="0"/>
          <w:numId w:val="0"/>
        </w:numPr>
        <w:jc w:val="center"/>
        <w:rPr>
          <w:rFonts w:hint="default"/>
          <w:b w:val="0"/>
          <w:bCs w:val="0"/>
          <w:sz w:val="24"/>
          <w:szCs w:val="24"/>
          <w:lang w:val="en-US" w:eastAsia="zh-CN"/>
        </w:rPr>
      </w:pPr>
      <w:r>
        <w:rPr>
          <w:rFonts w:hint="eastAsia"/>
          <w:b/>
          <w:bCs/>
          <w:sz w:val="18"/>
          <w:szCs w:val="18"/>
          <w:lang w:val="en-US" w:eastAsia="zh-CN"/>
        </w:rPr>
        <w:t>图3.6.2 管理材料收料单状态图</w:t>
      </w:r>
    </w:p>
    <w:p w14:paraId="027FAB54">
      <w:pPr>
        <w:numPr>
          <w:ilvl w:val="0"/>
          <w:numId w:val="0"/>
        </w:numPr>
        <w:jc w:val="center"/>
      </w:pPr>
    </w:p>
    <w:p w14:paraId="2CD2DD0A">
      <w:pPr>
        <w:numPr>
          <w:ilvl w:val="0"/>
          <w:numId w:val="0"/>
        </w:numPr>
        <w:jc w:val="both"/>
        <w:rPr>
          <w:rFonts w:hint="eastAsia"/>
          <w:sz w:val="24"/>
          <w:szCs w:val="24"/>
          <w:lang w:val="en-US" w:eastAsia="zh-CN"/>
        </w:rPr>
      </w:pPr>
      <w:r>
        <w:rPr>
          <w:rFonts w:hint="eastAsia"/>
          <w:sz w:val="24"/>
          <w:szCs w:val="24"/>
          <w:lang w:val="en-US" w:eastAsia="zh-CN"/>
        </w:rPr>
        <w:t>④活动图</w:t>
      </w:r>
    </w:p>
    <w:p w14:paraId="6DD75FA8">
      <w:pPr>
        <w:numPr>
          <w:ilvl w:val="0"/>
          <w:numId w:val="0"/>
        </w:numPr>
        <w:jc w:val="center"/>
        <w:rPr>
          <w:rFonts w:hint="eastAsia" w:eastAsiaTheme="minorEastAsia"/>
          <w:lang w:eastAsia="zh-CN"/>
        </w:rPr>
      </w:pPr>
      <w:r>
        <w:rPr>
          <w:rFonts w:hint="eastAsia" w:eastAsiaTheme="minorEastAsia"/>
          <w:lang w:eastAsia="zh-CN"/>
        </w:rPr>
        <w:drawing>
          <wp:inline distT="0" distB="0" distL="114300" distR="114300">
            <wp:extent cx="4358640" cy="5322570"/>
            <wp:effectExtent l="0" t="0" r="0" b="11430"/>
            <wp:docPr id="49" name="图片 49" descr="68e544d1df72628ee922f6adca5f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68e544d1df72628ee922f6adca5f6564"/>
                    <pic:cNvPicPr>
                      <a:picLocks noChangeAspect="1"/>
                    </pic:cNvPicPr>
                  </pic:nvPicPr>
                  <pic:blipFill>
                    <a:blip r:embed="rId28"/>
                    <a:stretch>
                      <a:fillRect/>
                    </a:stretch>
                  </pic:blipFill>
                  <pic:spPr>
                    <a:xfrm>
                      <a:off x="0" y="0"/>
                      <a:ext cx="4358640" cy="5322570"/>
                    </a:xfrm>
                    <a:prstGeom prst="rect">
                      <a:avLst/>
                    </a:prstGeom>
                  </pic:spPr>
                </pic:pic>
              </a:graphicData>
            </a:graphic>
          </wp:inline>
        </w:drawing>
      </w:r>
    </w:p>
    <w:p w14:paraId="7314818A">
      <w:pPr>
        <w:numPr>
          <w:ilvl w:val="0"/>
          <w:numId w:val="0"/>
        </w:numPr>
        <w:jc w:val="center"/>
        <w:rPr>
          <w:rFonts w:hint="default"/>
          <w:b w:val="0"/>
          <w:bCs w:val="0"/>
          <w:sz w:val="24"/>
          <w:szCs w:val="24"/>
          <w:lang w:val="en-US" w:eastAsia="zh-CN"/>
        </w:rPr>
      </w:pPr>
      <w:r>
        <w:rPr>
          <w:rFonts w:hint="eastAsia"/>
          <w:b/>
          <w:bCs/>
          <w:sz w:val="18"/>
          <w:szCs w:val="18"/>
          <w:lang w:val="en-US" w:eastAsia="zh-CN"/>
        </w:rPr>
        <w:t>图3.6.3 管理商品验收单活动图</w:t>
      </w:r>
    </w:p>
    <w:p w14:paraId="31992A0E">
      <w:pPr>
        <w:numPr>
          <w:ilvl w:val="0"/>
          <w:numId w:val="0"/>
        </w:numPr>
        <w:jc w:val="both"/>
        <w:rPr>
          <w:rFonts w:hint="eastAsia"/>
          <w:sz w:val="24"/>
          <w:szCs w:val="24"/>
          <w:lang w:val="en-US" w:eastAsia="zh-CN"/>
        </w:rPr>
      </w:pPr>
      <w:r>
        <w:rPr>
          <w:rFonts w:hint="eastAsia"/>
          <w:sz w:val="24"/>
          <w:szCs w:val="24"/>
          <w:lang w:val="en-US" w:eastAsia="zh-CN"/>
        </w:rPr>
        <w:t>⑤顺序图</w:t>
      </w:r>
    </w:p>
    <w:p w14:paraId="125B35FD">
      <w:pPr>
        <w:numPr>
          <w:ilvl w:val="0"/>
          <w:numId w:val="0"/>
        </w:numPr>
        <w:jc w:val="center"/>
        <w:rPr>
          <w:rFonts w:hint="default"/>
          <w:lang w:val="en-US" w:eastAsia="zh-CN"/>
        </w:rPr>
      </w:pPr>
      <w:r>
        <w:drawing>
          <wp:inline distT="0" distB="0" distL="114300" distR="114300">
            <wp:extent cx="4173855" cy="7183120"/>
            <wp:effectExtent l="0" t="0" r="1905" b="1016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29"/>
                    <a:stretch>
                      <a:fillRect/>
                    </a:stretch>
                  </pic:blipFill>
                  <pic:spPr>
                    <a:xfrm>
                      <a:off x="0" y="0"/>
                      <a:ext cx="4173855" cy="7183120"/>
                    </a:xfrm>
                    <a:prstGeom prst="rect">
                      <a:avLst/>
                    </a:prstGeom>
                    <a:noFill/>
                    <a:ln>
                      <a:noFill/>
                    </a:ln>
                  </pic:spPr>
                </pic:pic>
              </a:graphicData>
            </a:graphic>
          </wp:inline>
        </w:drawing>
      </w:r>
    </w:p>
    <w:p w14:paraId="66A1F28A">
      <w:pPr>
        <w:numPr>
          <w:ilvl w:val="0"/>
          <w:numId w:val="0"/>
        </w:numPr>
        <w:jc w:val="center"/>
        <w:rPr>
          <w:rFonts w:hint="eastAsia"/>
          <w:b/>
          <w:bCs/>
          <w:sz w:val="18"/>
          <w:szCs w:val="18"/>
          <w:lang w:val="en-US" w:eastAsia="zh-CN"/>
        </w:rPr>
      </w:pPr>
      <w:r>
        <w:rPr>
          <w:rFonts w:hint="eastAsia"/>
          <w:b/>
          <w:bCs/>
          <w:sz w:val="18"/>
          <w:szCs w:val="18"/>
          <w:lang w:val="en-US" w:eastAsia="zh-CN"/>
        </w:rPr>
        <w:t>图3.6.4 管理商品验收单顺序图</w:t>
      </w:r>
    </w:p>
    <w:p w14:paraId="4283147B">
      <w:pPr>
        <w:numPr>
          <w:ilvl w:val="0"/>
          <w:numId w:val="0"/>
        </w:numPr>
        <w:jc w:val="both"/>
        <w:rPr>
          <w:rFonts w:hint="default"/>
          <w:b w:val="0"/>
          <w:bCs w:val="0"/>
          <w:sz w:val="24"/>
          <w:szCs w:val="24"/>
          <w:lang w:val="en-US" w:eastAsia="zh-CN"/>
        </w:rPr>
      </w:pPr>
    </w:p>
    <w:p w14:paraId="18F8FA2E">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⑥通信图</w:t>
      </w:r>
    </w:p>
    <w:p w14:paraId="751E1915">
      <w:pPr>
        <w:numPr>
          <w:ilvl w:val="0"/>
          <w:numId w:val="0"/>
        </w:num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269865" cy="3056255"/>
            <wp:effectExtent l="0" t="0" r="3175" b="6985"/>
            <wp:docPr id="51" name="图片 51" descr="2742bf13026470bc6f432359de740c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2742bf13026470bc6f432359de740c97"/>
                    <pic:cNvPicPr>
                      <a:picLocks noChangeAspect="1"/>
                    </pic:cNvPicPr>
                  </pic:nvPicPr>
                  <pic:blipFill>
                    <a:blip r:embed="rId30"/>
                    <a:stretch>
                      <a:fillRect/>
                    </a:stretch>
                  </pic:blipFill>
                  <pic:spPr>
                    <a:xfrm>
                      <a:off x="0" y="0"/>
                      <a:ext cx="5269865" cy="3056255"/>
                    </a:xfrm>
                    <a:prstGeom prst="rect">
                      <a:avLst/>
                    </a:prstGeom>
                  </pic:spPr>
                </pic:pic>
              </a:graphicData>
            </a:graphic>
          </wp:inline>
        </w:drawing>
      </w:r>
    </w:p>
    <w:p w14:paraId="21964053">
      <w:pPr>
        <w:numPr>
          <w:ilvl w:val="0"/>
          <w:numId w:val="0"/>
        </w:numPr>
        <w:jc w:val="center"/>
        <w:rPr>
          <w:rFonts w:hint="eastAsia"/>
          <w:b/>
          <w:bCs/>
          <w:sz w:val="18"/>
          <w:szCs w:val="18"/>
          <w:lang w:val="en-US" w:eastAsia="zh-CN"/>
        </w:rPr>
      </w:pPr>
      <w:r>
        <w:rPr>
          <w:rFonts w:hint="eastAsia"/>
          <w:b/>
          <w:bCs/>
          <w:sz w:val="18"/>
          <w:szCs w:val="18"/>
          <w:lang w:val="en-US" w:eastAsia="zh-CN"/>
        </w:rPr>
        <w:t>图3.6.5 管理商品验收单通信图</w:t>
      </w:r>
    </w:p>
    <w:p w14:paraId="5FA987E3">
      <w:pPr>
        <w:numPr>
          <w:numId w:val="0"/>
        </w:numPr>
        <w:jc w:val="both"/>
        <w:rPr>
          <w:rFonts w:hint="default"/>
          <w:b w:val="0"/>
          <w:bCs w:val="0"/>
          <w:sz w:val="24"/>
          <w:szCs w:val="24"/>
          <w:lang w:val="en-US" w:eastAsia="zh-CN"/>
        </w:rPr>
      </w:pPr>
    </w:p>
    <w:p w14:paraId="231E122A">
      <w:pPr>
        <w:numPr>
          <w:ilvl w:val="0"/>
          <w:numId w:val="5"/>
        </w:numPr>
        <w:ind w:leftChars="0"/>
        <w:jc w:val="both"/>
        <w:rPr>
          <w:rFonts w:hint="default"/>
          <w:b w:val="0"/>
          <w:bCs w:val="0"/>
          <w:sz w:val="24"/>
          <w:szCs w:val="24"/>
          <w:lang w:val="en-US" w:eastAsia="zh-CN"/>
        </w:rPr>
      </w:pPr>
      <w:r>
        <w:rPr>
          <w:rFonts w:hint="default"/>
          <w:b w:val="0"/>
          <w:bCs w:val="0"/>
          <w:sz w:val="24"/>
          <w:szCs w:val="24"/>
          <w:lang w:val="en-US" w:eastAsia="zh-CN"/>
        </w:rPr>
        <w:t>管理商品销售单</w:t>
      </w:r>
    </w:p>
    <w:p w14:paraId="176EA780">
      <w:pPr>
        <w:numPr>
          <w:ilvl w:val="0"/>
          <w:numId w:val="0"/>
        </w:numPr>
        <w:jc w:val="both"/>
        <w:rPr>
          <w:rFonts w:hint="default"/>
          <w:b w:val="0"/>
          <w:bCs w:val="0"/>
          <w:sz w:val="24"/>
          <w:szCs w:val="24"/>
          <w:lang w:val="en-US" w:eastAsia="zh-CN"/>
        </w:rPr>
      </w:pPr>
      <w:r>
        <w:rPr>
          <w:rFonts w:hint="eastAsia"/>
          <w:b w:val="0"/>
          <w:bCs w:val="0"/>
          <w:sz w:val="24"/>
          <w:szCs w:val="24"/>
          <w:lang w:val="en-US" w:eastAsia="zh-CN"/>
        </w:rPr>
        <w:t>①用例规约：</w:t>
      </w:r>
    </w:p>
    <w:tbl>
      <w:tblPr>
        <w:tblStyle w:val="6"/>
        <w:tblW w:w="89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Layout w:type="autofit"/>
        <w:tblCellMar>
          <w:top w:w="0" w:type="dxa"/>
          <w:left w:w="108" w:type="dxa"/>
          <w:bottom w:w="0" w:type="dxa"/>
          <w:right w:w="108" w:type="dxa"/>
        </w:tblCellMar>
      </w:tblPr>
      <w:tblGrid>
        <w:gridCol w:w="1569"/>
        <w:gridCol w:w="7410"/>
      </w:tblGrid>
      <w:tr w14:paraId="7346D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CellMar>
            <w:top w:w="0" w:type="dxa"/>
            <w:left w:w="108" w:type="dxa"/>
            <w:bottom w:w="0" w:type="dxa"/>
            <w:right w:w="108" w:type="dxa"/>
          </w:tblCellMar>
        </w:tblPrEx>
        <w:trPr>
          <w:trHeight w:val="536" w:hRule="atLeast"/>
        </w:trPr>
        <w:tc>
          <w:tcPr>
            <w:tcW w:w="1569" w:type="dxa"/>
            <w:shd w:val="clear" w:color="auto" w:fill="C55E10"/>
            <w:vAlign w:val="top"/>
          </w:tcPr>
          <w:p w14:paraId="01128781">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要素</w:t>
            </w:r>
          </w:p>
        </w:tc>
        <w:tc>
          <w:tcPr>
            <w:tcW w:w="7410" w:type="dxa"/>
            <w:shd w:val="clear" w:color="auto" w:fill="C55E10"/>
            <w:vAlign w:val="top"/>
          </w:tcPr>
          <w:p w14:paraId="01584FAF">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含义与要求</w:t>
            </w:r>
          </w:p>
        </w:tc>
      </w:tr>
      <w:tr w14:paraId="64AE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8CCAB"/>
            <w:vAlign w:val="top"/>
          </w:tcPr>
          <w:p w14:paraId="7107933E">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用例名称</w:t>
            </w:r>
          </w:p>
        </w:tc>
        <w:tc>
          <w:tcPr>
            <w:tcW w:w="7410" w:type="dxa"/>
            <w:tcBorders>
              <w:bottom w:val="single" w:color="000000" w:sz="2" w:space="0"/>
            </w:tcBorders>
            <w:shd w:val="clear" w:color="auto" w:fill="F8CCAB"/>
            <w:vAlign w:val="top"/>
          </w:tcPr>
          <w:p w14:paraId="5989C745">
            <w:pPr>
              <w:keepNext w:val="0"/>
              <w:keepLines w:val="0"/>
              <w:widowControl/>
              <w:suppressLineNumbers w:val="0"/>
              <w:spacing w:before="0" w:beforeAutospacing="0" w:line="9" w:lineRule="atLeast"/>
              <w:jc w:val="left"/>
              <w:rPr>
                <w:sz w:val="24"/>
                <w:szCs w:val="24"/>
              </w:rPr>
            </w:pPr>
            <w:r>
              <w:rPr>
                <w:rFonts w:hint="eastAsia" w:ascii="宋体" w:hAnsi="宋体" w:eastAsia="宋体" w:cs="宋体"/>
                <w:sz w:val="24"/>
                <w:szCs w:val="24"/>
                <w:lang w:val="en-US" w:eastAsia="zh-CN"/>
              </w:rPr>
              <w:t>管理商品销售单</w:t>
            </w:r>
          </w:p>
        </w:tc>
      </w:tr>
      <w:tr w14:paraId="2CC2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trPr>
        <w:tc>
          <w:tcPr>
            <w:tcW w:w="1569" w:type="dxa"/>
            <w:shd w:val="clear" w:color="auto" w:fill="F4B382"/>
            <w:vAlign w:val="top"/>
          </w:tcPr>
          <w:p w14:paraId="60BB62B2">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简要描述</w:t>
            </w:r>
          </w:p>
        </w:tc>
        <w:tc>
          <w:tcPr>
            <w:tcW w:w="7410" w:type="dxa"/>
            <w:tcBorders>
              <w:top w:val="single" w:color="000000" w:sz="2" w:space="0"/>
            </w:tcBorders>
            <w:shd w:val="clear" w:color="auto" w:fill="F4B382"/>
            <w:vAlign w:val="top"/>
          </w:tcPr>
          <w:p w14:paraId="0E0FD7BD">
            <w:pPr>
              <w:keepNext w:val="0"/>
              <w:keepLines w:val="0"/>
              <w:widowControl/>
              <w:suppressLineNumbers w:val="0"/>
              <w:spacing w:before="0" w:beforeAutospacing="0" w:line="9" w:lineRule="atLeast"/>
              <w:jc w:val="left"/>
              <w:rPr>
                <w:sz w:val="24"/>
                <w:szCs w:val="24"/>
              </w:rPr>
            </w:pPr>
            <w:r>
              <w:rPr>
                <w:rFonts w:hint="eastAsia" w:ascii="宋体" w:hAnsi="宋体" w:eastAsia="宋体" w:cs="宋体"/>
                <w:sz w:val="24"/>
                <w:szCs w:val="24"/>
                <w:lang w:val="en-US" w:eastAsia="zh-CN"/>
              </w:rPr>
              <w:t>库管员</w:t>
            </w:r>
            <w:r>
              <w:rPr>
                <w:rFonts w:hint="eastAsia" w:ascii="宋体" w:hAnsi="宋体" w:eastAsia="宋体" w:cs="宋体"/>
                <w:sz w:val="24"/>
                <w:szCs w:val="24"/>
              </w:rPr>
              <w:t>在系统中创建、维护并审核商品销售单，记录客户订单明细并在审核通过后扣减库存、形成销售数据</w:t>
            </w:r>
          </w:p>
        </w:tc>
      </w:tr>
      <w:tr w14:paraId="5C4C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8CCAB"/>
            <w:vAlign w:val="top"/>
          </w:tcPr>
          <w:p w14:paraId="020DFEC6">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参与者</w:t>
            </w:r>
          </w:p>
        </w:tc>
        <w:tc>
          <w:tcPr>
            <w:tcW w:w="7410" w:type="dxa"/>
            <w:shd w:val="clear" w:color="auto" w:fill="F8CCAB"/>
            <w:vAlign w:val="top"/>
          </w:tcPr>
          <w:p w14:paraId="0D31D350">
            <w:pPr>
              <w:keepNext w:val="0"/>
              <w:keepLines w:val="0"/>
              <w:widowControl/>
              <w:suppressLineNumbers w:val="0"/>
              <w:spacing w:before="0" w:beforeAutospacing="0" w:line="9" w:lineRule="atLeast"/>
              <w:jc w:val="left"/>
              <w:rPr>
                <w:sz w:val="24"/>
                <w:szCs w:val="24"/>
              </w:rPr>
            </w:pPr>
            <w:r>
              <w:rPr>
                <w:rFonts w:hint="eastAsia" w:ascii="宋体" w:hAnsi="宋体" w:eastAsia="宋体" w:cs="宋体"/>
                <w:kern w:val="0"/>
                <w:sz w:val="24"/>
                <w:szCs w:val="24"/>
                <w:lang w:val="en-US" w:eastAsia="zh-CN" w:bidi="ar"/>
              </w:rPr>
              <w:t>库管员、业务主管</w:t>
            </w:r>
          </w:p>
        </w:tc>
      </w:tr>
      <w:tr w14:paraId="629E1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4B382"/>
            <w:vAlign w:val="top"/>
          </w:tcPr>
          <w:p w14:paraId="72F8515C">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前置条件</w:t>
            </w:r>
          </w:p>
        </w:tc>
        <w:tc>
          <w:tcPr>
            <w:tcW w:w="7410" w:type="dxa"/>
            <w:shd w:val="clear" w:color="auto" w:fill="F4B382"/>
            <w:vAlign w:val="top"/>
          </w:tcPr>
          <w:p w14:paraId="2EEF5BAA">
            <w:pPr>
              <w:keepNext w:val="0"/>
              <w:keepLines w:val="0"/>
              <w:widowControl/>
              <w:numPr>
                <w:ilvl w:val="0"/>
                <w:numId w:val="14"/>
              </w:numPr>
              <w:suppressLineNumbers w:val="0"/>
              <w:spacing w:before="0" w:beforeAutospacing="0" w:line="9" w:lineRule="atLeast"/>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rPr>
              <w:t>参与者已登录且具备“销售管理”权限</w:t>
            </w:r>
          </w:p>
          <w:p w14:paraId="55EC845B">
            <w:pPr>
              <w:keepNext w:val="0"/>
              <w:keepLines w:val="0"/>
              <w:widowControl/>
              <w:numPr>
                <w:ilvl w:val="0"/>
                <w:numId w:val="14"/>
              </w:numPr>
              <w:suppressLineNumbers w:val="0"/>
              <w:spacing w:before="0" w:beforeAutospacing="0" w:line="9" w:lineRule="atLeast"/>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rPr>
              <w:t>供应商、商品、人员等基础档案已维护齐全。</w:t>
            </w:r>
          </w:p>
          <w:p w14:paraId="5EE0DA0B">
            <w:pPr>
              <w:keepNext w:val="0"/>
              <w:keepLines w:val="0"/>
              <w:widowControl/>
              <w:numPr>
                <w:ilvl w:val="0"/>
                <w:numId w:val="14"/>
              </w:numPr>
              <w:suppressLineNumbers w:val="0"/>
              <w:spacing w:before="0" w:beforeAutospacing="0" w:line="9" w:lineRule="atLeast"/>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rPr>
              <w:t>需要登记的商品已处于“启用”状态且存在最大库存限制数据。</w:t>
            </w:r>
          </w:p>
          <w:p w14:paraId="6F499A67">
            <w:pPr>
              <w:keepNext w:val="0"/>
              <w:keepLines w:val="0"/>
              <w:widowControl/>
              <w:suppressLineNumbers w:val="0"/>
              <w:spacing w:before="0" w:beforeAutospacing="0" w:line="9" w:lineRule="atLeast"/>
              <w:jc w:val="left"/>
              <w:rPr>
                <w:sz w:val="24"/>
                <w:szCs w:val="24"/>
              </w:rPr>
            </w:pPr>
          </w:p>
        </w:tc>
      </w:tr>
      <w:tr w14:paraId="70A0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CellMar>
            <w:top w:w="0" w:type="dxa"/>
            <w:left w:w="108" w:type="dxa"/>
            <w:bottom w:w="0" w:type="dxa"/>
            <w:right w:w="108" w:type="dxa"/>
          </w:tblCellMar>
        </w:tblPrEx>
        <w:trPr>
          <w:trHeight w:val="1349" w:hRule="atLeast"/>
        </w:trPr>
        <w:tc>
          <w:tcPr>
            <w:tcW w:w="1569" w:type="dxa"/>
            <w:shd w:val="clear" w:color="auto" w:fill="F8CCAB"/>
            <w:vAlign w:val="top"/>
          </w:tcPr>
          <w:p w14:paraId="6243DB96">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基本流程</w:t>
            </w:r>
          </w:p>
        </w:tc>
        <w:tc>
          <w:tcPr>
            <w:tcW w:w="7410" w:type="dxa"/>
            <w:shd w:val="clear" w:color="auto" w:fill="F8CCAB"/>
            <w:vAlign w:val="top"/>
          </w:tcPr>
          <w:p w14:paraId="4A9B0FE5">
            <w:pPr>
              <w:pStyle w:val="4"/>
              <w:keepNext w:val="0"/>
              <w:keepLines w:val="0"/>
              <w:widowControl/>
              <w:numPr>
                <w:ilvl w:val="0"/>
                <w:numId w:val="15"/>
              </w:numPr>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rPr>
              <w:t>登录系统：</w:t>
            </w:r>
            <w:r>
              <w:rPr>
                <w:rFonts w:hint="eastAsia" w:ascii="宋体" w:hAnsi="宋体" w:eastAsia="宋体" w:cs="宋体"/>
                <w:sz w:val="24"/>
                <w:szCs w:val="24"/>
                <w:lang w:val="en-US" w:eastAsia="zh-CN"/>
              </w:rPr>
              <w:t>库管</w:t>
            </w:r>
            <w:r>
              <w:rPr>
                <w:rFonts w:hint="eastAsia" w:ascii="宋体" w:hAnsi="宋体" w:eastAsia="宋体" w:cs="宋体"/>
                <w:sz w:val="24"/>
                <w:szCs w:val="24"/>
              </w:rPr>
              <w:t>员进入“商品</w:t>
            </w:r>
            <w:r>
              <w:rPr>
                <w:rFonts w:hint="eastAsia" w:ascii="宋体" w:hAnsi="宋体" w:eastAsia="宋体" w:cs="宋体"/>
                <w:sz w:val="24"/>
                <w:szCs w:val="24"/>
                <w:lang w:val="en-US" w:eastAsia="zh-CN"/>
              </w:rPr>
              <w:t>销售</w:t>
            </w:r>
            <w:r>
              <w:rPr>
                <w:rFonts w:hint="eastAsia" w:ascii="宋体" w:hAnsi="宋体" w:eastAsia="宋体" w:cs="宋体"/>
                <w:sz w:val="24"/>
                <w:szCs w:val="24"/>
              </w:rPr>
              <w:t>单”功能。</w:t>
            </w:r>
          </w:p>
          <w:p w14:paraId="3705E0E1">
            <w:pPr>
              <w:pStyle w:val="4"/>
              <w:keepNext w:val="0"/>
              <w:keepLines w:val="0"/>
              <w:widowControl/>
              <w:numPr>
                <w:ilvl w:val="0"/>
                <w:numId w:val="15"/>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新建草稿：点击“新增”，系统生成草稿单号（按月度流水）。</w:t>
            </w:r>
          </w:p>
          <w:p w14:paraId="6CA37A1B">
            <w:pPr>
              <w:pStyle w:val="4"/>
              <w:keepNext w:val="0"/>
              <w:keepLines w:val="0"/>
              <w:widowControl/>
              <w:numPr>
                <w:ilvl w:val="0"/>
                <w:numId w:val="15"/>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录入单头：录入销售日期、客户、业务主管、库管员、备注等。</w:t>
            </w:r>
          </w:p>
          <w:p w14:paraId="33316611">
            <w:pPr>
              <w:pStyle w:val="4"/>
              <w:keepNext w:val="0"/>
              <w:keepLines w:val="0"/>
              <w:widowControl/>
              <w:numPr>
                <w:ilvl w:val="0"/>
                <w:numId w:val="15"/>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录入明细：为每种到货商品录入数量、单价、备注等；可批量添加多条。</w:t>
            </w:r>
          </w:p>
          <w:p w14:paraId="3A3E0715">
            <w:pPr>
              <w:pStyle w:val="4"/>
              <w:keepNext w:val="0"/>
              <w:keepLines w:val="0"/>
              <w:widowControl/>
              <w:numPr>
                <w:ilvl w:val="0"/>
                <w:numId w:val="15"/>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系统校验：</w:t>
            </w:r>
          </w:p>
          <w:p w14:paraId="548448E1">
            <w:pPr>
              <w:pStyle w:val="4"/>
              <w:keepNext w:val="0"/>
              <w:keepLines w:val="0"/>
              <w:widowControl/>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rPr>
              <w:t>校验必填项与数据格式；验证商品未被禁用、库存不会超过最大库存；</w:t>
            </w:r>
          </w:p>
          <w:p w14:paraId="621E9B94">
            <w:pPr>
              <w:pStyle w:val="4"/>
              <w:keepNext w:val="0"/>
              <w:keepLines w:val="0"/>
              <w:widowControl/>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rPr>
              <w:t>计算每行金额与合计金额。</w:t>
            </w:r>
          </w:p>
          <w:p w14:paraId="793F0395">
            <w:pPr>
              <w:pStyle w:val="4"/>
              <w:keepNext w:val="0"/>
              <w:keepLines w:val="0"/>
              <w:widowControl/>
              <w:numPr>
                <w:ilvl w:val="0"/>
                <w:numId w:val="15"/>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保存草稿：校验通过后保存，单据状态为“草稿”。</w:t>
            </w:r>
          </w:p>
          <w:p w14:paraId="4D55A860">
            <w:pPr>
              <w:pStyle w:val="4"/>
              <w:keepNext w:val="0"/>
              <w:keepLines w:val="0"/>
              <w:widowControl/>
              <w:numPr>
                <w:ilvl w:val="0"/>
                <w:numId w:val="15"/>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提交审核：</w:t>
            </w:r>
            <w:r>
              <w:rPr>
                <w:rFonts w:hint="eastAsia" w:ascii="宋体" w:hAnsi="宋体" w:eastAsia="宋体" w:cs="宋体"/>
                <w:sz w:val="24"/>
                <w:szCs w:val="24"/>
                <w:lang w:val="en-US" w:eastAsia="zh-CN"/>
              </w:rPr>
              <w:t>库管员</w:t>
            </w:r>
            <w:r>
              <w:rPr>
                <w:rFonts w:hint="eastAsia" w:ascii="宋体" w:hAnsi="宋体" w:eastAsia="宋体" w:cs="宋体"/>
                <w:sz w:val="24"/>
                <w:szCs w:val="24"/>
              </w:rPr>
              <w:t>在草稿完成后执行“提交”，单据状态转为“待审”。</w:t>
            </w:r>
          </w:p>
          <w:p w14:paraId="4C671C5A">
            <w:pPr>
              <w:pStyle w:val="4"/>
              <w:keepNext w:val="0"/>
              <w:keepLines w:val="0"/>
              <w:widowControl/>
              <w:numPr>
                <w:ilvl w:val="0"/>
                <w:numId w:val="15"/>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审核处理：</w:t>
            </w:r>
            <w:r>
              <w:rPr>
                <w:rFonts w:hint="eastAsia" w:ascii="宋体" w:hAnsi="宋体" w:eastAsia="宋体" w:cs="宋体"/>
                <w:sz w:val="24"/>
                <w:szCs w:val="24"/>
                <w:lang w:val="en-US" w:eastAsia="zh-CN"/>
              </w:rPr>
              <w:t>业务主管</w:t>
            </w:r>
            <w:r>
              <w:rPr>
                <w:rFonts w:hint="eastAsia" w:ascii="宋体" w:hAnsi="宋体" w:eastAsia="宋体" w:cs="宋体"/>
                <w:sz w:val="24"/>
                <w:szCs w:val="24"/>
              </w:rPr>
              <w:t>打开待审单，核对数量与金额；若无误点击“审核通过”，状态变为“已审”；系统记录审核人及时间，并将对应商品库存加上验收数量</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对商品库存进行扣减</w:t>
            </w:r>
            <w:r>
              <w:rPr>
                <w:rFonts w:hint="eastAsia" w:ascii="宋体" w:hAnsi="宋体" w:eastAsia="宋体" w:cs="宋体"/>
                <w:sz w:val="24"/>
                <w:szCs w:val="24"/>
              </w:rPr>
              <w:t>。</w:t>
            </w:r>
          </w:p>
          <w:p w14:paraId="78503377">
            <w:pPr>
              <w:pStyle w:val="4"/>
              <w:keepNext w:val="0"/>
              <w:keepLines w:val="0"/>
              <w:widowControl/>
              <w:numPr>
                <w:ilvl w:val="0"/>
                <w:numId w:val="15"/>
              </w:numPr>
              <w:suppressLineNumbers w:val="0"/>
              <w:spacing w:before="0" w:beforeAutospacing="0" w:after="0" w:afterAutospacing="0" w:line="9" w:lineRule="atLeast"/>
              <w:ind w:left="0" w:leftChars="0" w:right="0" w:rightChars="0" w:firstLine="0" w:firstLineChars="0"/>
              <w:rPr>
                <w:rFonts w:hint="eastAsia" w:ascii="宋体" w:hAnsi="宋体" w:eastAsia="宋体" w:cs="宋体"/>
                <w:sz w:val="24"/>
                <w:szCs w:val="24"/>
              </w:rPr>
            </w:pPr>
            <w:r>
              <w:rPr>
                <w:rFonts w:hint="eastAsia" w:ascii="宋体" w:hAnsi="宋体" w:eastAsia="宋体" w:cs="宋体"/>
                <w:sz w:val="24"/>
                <w:szCs w:val="24"/>
              </w:rPr>
              <w:t>查询/导出：已审单可被查询、打印或导出供后续查账。</w:t>
            </w:r>
          </w:p>
        </w:tc>
      </w:tr>
      <w:tr w14:paraId="0108A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6" w:hRule="atLeast"/>
        </w:trPr>
        <w:tc>
          <w:tcPr>
            <w:tcW w:w="1569" w:type="dxa"/>
            <w:shd w:val="clear" w:color="auto" w:fill="F4B382"/>
            <w:vAlign w:val="top"/>
          </w:tcPr>
          <w:p w14:paraId="54AF2E77">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备选流程</w:t>
            </w:r>
          </w:p>
        </w:tc>
        <w:tc>
          <w:tcPr>
            <w:tcW w:w="7410" w:type="dxa"/>
            <w:shd w:val="clear" w:color="auto" w:fill="F4B382"/>
            <w:vAlign w:val="top"/>
          </w:tcPr>
          <w:p w14:paraId="770C3E90">
            <w:pPr>
              <w:keepNext w:val="0"/>
              <w:keepLines w:val="0"/>
              <w:widowControl/>
              <w:numPr>
                <w:ilvl w:val="0"/>
                <w:numId w:val="12"/>
              </w:numPr>
              <w:suppressLineNumbers w:val="0"/>
              <w:spacing w:before="0" w:beforeAutospacing="0" w:line="9" w:lineRule="atLeast"/>
              <w:ind w:left="420" w:leftChars="0" w:hanging="420" w:firstLineChars="0"/>
              <w:jc w:val="left"/>
              <w:rPr>
                <w:rFonts w:hint="eastAsia" w:ascii="宋体" w:hAnsi="宋体" w:eastAsia="宋体" w:cs="宋体"/>
                <w:sz w:val="24"/>
                <w:szCs w:val="24"/>
              </w:rPr>
            </w:pPr>
            <w:r>
              <w:rPr>
                <w:rFonts w:hint="eastAsia" w:ascii="宋体" w:hAnsi="宋体" w:eastAsia="宋体" w:cs="宋体"/>
                <w:sz w:val="24"/>
                <w:szCs w:val="24"/>
              </w:rPr>
              <w:t>起点：步骤 5</w:t>
            </w:r>
          </w:p>
          <w:p w14:paraId="66384545">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条件：校验失败（库存不足、必填缺失、价格非法等）。</w:t>
            </w:r>
          </w:p>
          <w:p w14:paraId="5C9AA959">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动作：系统提示具体原因，单据不保存；录入人员修改后重试。</w:t>
            </w:r>
          </w:p>
          <w:p w14:paraId="1D248338">
            <w:pPr>
              <w:keepNext w:val="0"/>
              <w:keepLines w:val="0"/>
              <w:widowControl/>
              <w:numPr>
                <w:ilvl w:val="0"/>
                <w:numId w:val="12"/>
              </w:numPr>
              <w:suppressLineNumbers w:val="0"/>
              <w:spacing w:before="0" w:beforeAutospacing="0" w:line="9" w:lineRule="atLeast"/>
              <w:ind w:left="420" w:leftChars="0" w:hanging="420" w:firstLineChars="0"/>
              <w:jc w:val="left"/>
              <w:rPr>
                <w:rFonts w:hint="eastAsia" w:ascii="宋体" w:hAnsi="宋体" w:eastAsia="宋体" w:cs="宋体"/>
                <w:sz w:val="24"/>
                <w:szCs w:val="24"/>
              </w:rPr>
            </w:pPr>
            <w:r>
              <w:rPr>
                <w:rFonts w:hint="eastAsia" w:ascii="宋体" w:hAnsi="宋体" w:eastAsia="宋体" w:cs="宋体"/>
                <w:sz w:val="24"/>
                <w:szCs w:val="24"/>
              </w:rPr>
              <w:t>起点：步骤 8</w:t>
            </w:r>
          </w:p>
          <w:p w14:paraId="54B29659">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条件：审核不通过。</w:t>
            </w:r>
          </w:p>
          <w:p w14:paraId="065FBDA7">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动作：审核人退回单据并写明原因，状态回到“草稿”，可重新修改再提交。</w:t>
            </w:r>
          </w:p>
          <w:p w14:paraId="6D1586D9">
            <w:pPr>
              <w:keepNext w:val="0"/>
              <w:keepLines w:val="0"/>
              <w:widowControl/>
              <w:suppressLineNumbers w:val="0"/>
              <w:spacing w:before="0" w:beforeAutospacing="0" w:line="9" w:lineRule="atLeast"/>
              <w:jc w:val="left"/>
              <w:rPr>
                <w:rFonts w:hint="eastAsia" w:ascii="宋体" w:hAnsi="宋体" w:eastAsia="宋体" w:cs="宋体"/>
                <w:sz w:val="24"/>
                <w:szCs w:val="24"/>
              </w:rPr>
            </w:pPr>
          </w:p>
        </w:tc>
      </w:tr>
      <w:tr w14:paraId="538D7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1569" w:type="dxa"/>
            <w:shd w:val="clear" w:color="auto" w:fill="F8CCAB"/>
            <w:vAlign w:val="top"/>
          </w:tcPr>
          <w:p w14:paraId="29050748">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后置条件</w:t>
            </w:r>
          </w:p>
        </w:tc>
        <w:tc>
          <w:tcPr>
            <w:tcW w:w="7410" w:type="dxa"/>
            <w:shd w:val="clear" w:color="auto" w:fill="F8CCAB"/>
            <w:vAlign w:val="top"/>
          </w:tcPr>
          <w:p w14:paraId="6D83CD33">
            <w:pPr>
              <w:keepNext w:val="0"/>
              <w:keepLines w:val="0"/>
              <w:widowControl/>
              <w:numPr>
                <w:ilvl w:val="0"/>
                <w:numId w:val="16"/>
              </w:numPr>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审核通过的销售单写入 goods_sale / goods_sale_detail，同时扣减库存并形成成本/销售金额数据。</w:t>
            </w:r>
          </w:p>
          <w:p w14:paraId="7837FA19">
            <w:pPr>
              <w:keepNext w:val="0"/>
              <w:keepLines w:val="0"/>
              <w:widowControl/>
              <w:numPr>
                <w:ilvl w:val="0"/>
                <w:numId w:val="16"/>
              </w:numPr>
              <w:suppressLineNumbers w:val="0"/>
              <w:spacing w:before="0" w:beforeAutospacing="0" w:line="9" w:lineRule="atLeast"/>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rPr>
              <w:t>系统记录操作日志（创建、提交、审核），供以后追踪或生成销售报表、利润分析。</w:t>
            </w:r>
          </w:p>
          <w:p w14:paraId="5719EC22">
            <w:pPr>
              <w:keepNext w:val="0"/>
              <w:keepLines w:val="0"/>
              <w:widowControl/>
              <w:suppressLineNumbers w:val="0"/>
              <w:spacing w:before="0" w:beforeAutospacing="0" w:line="9" w:lineRule="atLeast"/>
              <w:jc w:val="left"/>
              <w:rPr>
                <w:sz w:val="24"/>
                <w:szCs w:val="24"/>
              </w:rPr>
            </w:pPr>
          </w:p>
        </w:tc>
      </w:tr>
    </w:tbl>
    <w:p w14:paraId="7358580E">
      <w:pPr>
        <w:numPr>
          <w:ilvl w:val="0"/>
          <w:numId w:val="0"/>
        </w:numPr>
        <w:jc w:val="both"/>
        <w:rPr>
          <w:rFonts w:hint="default"/>
          <w:b w:val="0"/>
          <w:bCs w:val="0"/>
          <w:sz w:val="24"/>
          <w:szCs w:val="24"/>
          <w:lang w:val="en-US" w:eastAsia="zh-CN"/>
        </w:rPr>
      </w:pPr>
    </w:p>
    <w:p w14:paraId="2AED6DEB">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②类图</w:t>
      </w:r>
    </w:p>
    <w:p w14:paraId="563693A9">
      <w:pPr>
        <w:numPr>
          <w:ilvl w:val="0"/>
          <w:numId w:val="0"/>
        </w:num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4467225" cy="3552825"/>
            <wp:effectExtent l="0" t="0" r="13335" b="13335"/>
            <wp:docPr id="57" name="图片 57" descr="管理商品销售单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管理商品销售单类图"/>
                    <pic:cNvPicPr>
                      <a:picLocks noChangeAspect="1"/>
                    </pic:cNvPicPr>
                  </pic:nvPicPr>
                  <pic:blipFill>
                    <a:blip r:embed="rId31"/>
                    <a:stretch>
                      <a:fillRect/>
                    </a:stretch>
                  </pic:blipFill>
                  <pic:spPr>
                    <a:xfrm>
                      <a:off x="0" y="0"/>
                      <a:ext cx="4467225" cy="3552825"/>
                    </a:xfrm>
                    <a:prstGeom prst="rect">
                      <a:avLst/>
                    </a:prstGeom>
                  </pic:spPr>
                </pic:pic>
              </a:graphicData>
            </a:graphic>
          </wp:inline>
        </w:drawing>
      </w:r>
    </w:p>
    <w:p w14:paraId="3D66238E">
      <w:pPr>
        <w:numPr>
          <w:ilvl w:val="0"/>
          <w:numId w:val="0"/>
        </w:numPr>
        <w:jc w:val="center"/>
        <w:rPr>
          <w:rFonts w:hint="default"/>
          <w:b w:val="0"/>
          <w:bCs w:val="0"/>
          <w:sz w:val="24"/>
          <w:szCs w:val="24"/>
          <w:lang w:val="en-US" w:eastAsia="zh-CN"/>
        </w:rPr>
      </w:pPr>
      <w:r>
        <w:rPr>
          <w:rFonts w:hint="eastAsia"/>
          <w:b/>
          <w:bCs/>
          <w:sz w:val="18"/>
          <w:szCs w:val="18"/>
          <w:lang w:val="en-US" w:eastAsia="zh-CN"/>
        </w:rPr>
        <w:t>图3.7.1 管理商品销售单类图</w:t>
      </w:r>
    </w:p>
    <w:p w14:paraId="4584BB3F">
      <w:pPr>
        <w:numPr>
          <w:ilvl w:val="0"/>
          <w:numId w:val="0"/>
        </w:numPr>
        <w:jc w:val="center"/>
        <w:rPr>
          <w:rFonts w:hint="default"/>
          <w:b w:val="0"/>
          <w:bCs w:val="0"/>
          <w:sz w:val="24"/>
          <w:szCs w:val="24"/>
          <w:lang w:val="en-US" w:eastAsia="zh-CN"/>
        </w:rPr>
      </w:pPr>
    </w:p>
    <w:p w14:paraId="79B9A6BB">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③状态图</w:t>
      </w:r>
    </w:p>
    <w:p w14:paraId="7E3F7FF7">
      <w:pPr>
        <w:numPr>
          <w:ilvl w:val="0"/>
          <w:numId w:val="0"/>
        </w:numPr>
        <w:jc w:val="center"/>
      </w:pPr>
      <w:r>
        <w:drawing>
          <wp:inline distT="0" distB="0" distL="114300" distR="114300">
            <wp:extent cx="2788920" cy="323088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32"/>
                    <a:srcRect b="23368"/>
                    <a:stretch>
                      <a:fillRect/>
                    </a:stretch>
                  </pic:blipFill>
                  <pic:spPr>
                    <a:xfrm>
                      <a:off x="0" y="0"/>
                      <a:ext cx="2788920" cy="3230880"/>
                    </a:xfrm>
                    <a:prstGeom prst="rect">
                      <a:avLst/>
                    </a:prstGeom>
                    <a:noFill/>
                    <a:ln>
                      <a:noFill/>
                    </a:ln>
                  </pic:spPr>
                </pic:pic>
              </a:graphicData>
            </a:graphic>
          </wp:inline>
        </w:drawing>
      </w:r>
    </w:p>
    <w:p w14:paraId="537782EA">
      <w:pPr>
        <w:numPr>
          <w:ilvl w:val="0"/>
          <w:numId w:val="0"/>
        </w:numPr>
        <w:jc w:val="center"/>
        <w:rPr>
          <w:rFonts w:hint="default"/>
          <w:b w:val="0"/>
          <w:bCs w:val="0"/>
          <w:sz w:val="24"/>
          <w:szCs w:val="24"/>
          <w:lang w:val="en-US" w:eastAsia="zh-CN"/>
        </w:rPr>
      </w:pPr>
      <w:r>
        <w:rPr>
          <w:rFonts w:hint="eastAsia"/>
          <w:b/>
          <w:bCs/>
          <w:sz w:val="18"/>
          <w:szCs w:val="18"/>
          <w:lang w:val="en-US" w:eastAsia="zh-CN"/>
        </w:rPr>
        <w:t>图3.7.2 管理商品销售单状态图</w:t>
      </w:r>
    </w:p>
    <w:p w14:paraId="165F6DB6">
      <w:pPr>
        <w:numPr>
          <w:ilvl w:val="0"/>
          <w:numId w:val="0"/>
        </w:numPr>
        <w:jc w:val="center"/>
      </w:pPr>
    </w:p>
    <w:p w14:paraId="427AA526">
      <w:pPr>
        <w:numPr>
          <w:ilvl w:val="0"/>
          <w:numId w:val="0"/>
        </w:numPr>
        <w:jc w:val="both"/>
        <w:rPr>
          <w:rFonts w:hint="eastAsia"/>
          <w:sz w:val="24"/>
          <w:szCs w:val="24"/>
          <w:lang w:val="en-US" w:eastAsia="zh-CN"/>
        </w:rPr>
      </w:pPr>
      <w:r>
        <w:rPr>
          <w:rFonts w:hint="eastAsia"/>
          <w:sz w:val="24"/>
          <w:szCs w:val="24"/>
          <w:lang w:val="en-US" w:eastAsia="zh-CN"/>
        </w:rPr>
        <w:t>④活动图</w:t>
      </w:r>
    </w:p>
    <w:p w14:paraId="28F09EC5">
      <w:pPr>
        <w:numPr>
          <w:ilvl w:val="0"/>
          <w:numId w:val="0"/>
        </w:numPr>
        <w:jc w:val="center"/>
        <w:rPr>
          <w:rFonts w:hint="eastAsia" w:eastAsiaTheme="minorEastAsia"/>
          <w:lang w:eastAsia="zh-CN"/>
        </w:rPr>
      </w:pPr>
      <w:r>
        <w:rPr>
          <w:rFonts w:hint="eastAsia" w:eastAsiaTheme="minorEastAsia"/>
          <w:lang w:eastAsia="zh-CN"/>
        </w:rPr>
        <w:drawing>
          <wp:inline distT="0" distB="0" distL="114300" distR="114300">
            <wp:extent cx="3729990" cy="4220210"/>
            <wp:effectExtent l="0" t="0" r="3810" b="1270"/>
            <wp:docPr id="59" name="图片 59" descr="dc38b383dd9307eb39210906b777ef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dc38b383dd9307eb39210906b777efc1"/>
                    <pic:cNvPicPr>
                      <a:picLocks noChangeAspect="1"/>
                    </pic:cNvPicPr>
                  </pic:nvPicPr>
                  <pic:blipFill>
                    <a:blip r:embed="rId33"/>
                    <a:stretch>
                      <a:fillRect/>
                    </a:stretch>
                  </pic:blipFill>
                  <pic:spPr>
                    <a:xfrm>
                      <a:off x="0" y="0"/>
                      <a:ext cx="3729990" cy="4220210"/>
                    </a:xfrm>
                    <a:prstGeom prst="rect">
                      <a:avLst/>
                    </a:prstGeom>
                  </pic:spPr>
                </pic:pic>
              </a:graphicData>
            </a:graphic>
          </wp:inline>
        </w:drawing>
      </w:r>
    </w:p>
    <w:p w14:paraId="7FB9E81D">
      <w:pPr>
        <w:numPr>
          <w:ilvl w:val="0"/>
          <w:numId w:val="0"/>
        </w:numPr>
        <w:jc w:val="center"/>
        <w:rPr>
          <w:rFonts w:hint="default"/>
          <w:b w:val="0"/>
          <w:bCs w:val="0"/>
          <w:sz w:val="24"/>
          <w:szCs w:val="24"/>
          <w:lang w:val="en-US" w:eastAsia="zh-CN"/>
        </w:rPr>
      </w:pPr>
      <w:r>
        <w:rPr>
          <w:rFonts w:hint="eastAsia"/>
          <w:b/>
          <w:bCs/>
          <w:sz w:val="18"/>
          <w:szCs w:val="18"/>
          <w:lang w:val="en-US" w:eastAsia="zh-CN"/>
        </w:rPr>
        <w:t>图3.7.3 管理商品销售单活动图</w:t>
      </w:r>
    </w:p>
    <w:p w14:paraId="028A2DC4">
      <w:pPr>
        <w:numPr>
          <w:ilvl w:val="0"/>
          <w:numId w:val="0"/>
        </w:numPr>
        <w:jc w:val="both"/>
        <w:rPr>
          <w:rFonts w:hint="eastAsia"/>
          <w:sz w:val="24"/>
          <w:szCs w:val="24"/>
          <w:lang w:val="en-US" w:eastAsia="zh-CN"/>
        </w:rPr>
      </w:pPr>
      <w:r>
        <w:rPr>
          <w:rFonts w:hint="eastAsia"/>
          <w:sz w:val="24"/>
          <w:szCs w:val="24"/>
          <w:lang w:val="en-US" w:eastAsia="zh-CN"/>
        </w:rPr>
        <w:t>⑤顺序图</w:t>
      </w:r>
    </w:p>
    <w:p w14:paraId="58867F9A">
      <w:pPr>
        <w:numPr>
          <w:ilvl w:val="0"/>
          <w:numId w:val="0"/>
        </w:numPr>
        <w:jc w:val="center"/>
        <w:rPr>
          <w:rFonts w:hint="default"/>
          <w:lang w:val="en-US" w:eastAsia="zh-CN"/>
        </w:rPr>
      </w:pPr>
      <w:r>
        <w:rPr>
          <w:rFonts w:hint="default"/>
          <w:lang w:val="en-US" w:eastAsia="zh-CN"/>
        </w:rPr>
        <w:drawing>
          <wp:inline distT="0" distB="0" distL="114300" distR="114300">
            <wp:extent cx="4333240" cy="6068695"/>
            <wp:effectExtent l="0" t="0" r="10160" b="12065"/>
            <wp:docPr id="60" name="图片 60" descr="14cdff344320fcd75f2fd4014fffa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14cdff344320fcd75f2fd4014fffa7ff"/>
                    <pic:cNvPicPr>
                      <a:picLocks noChangeAspect="1"/>
                    </pic:cNvPicPr>
                  </pic:nvPicPr>
                  <pic:blipFill>
                    <a:blip r:embed="rId34"/>
                    <a:stretch>
                      <a:fillRect/>
                    </a:stretch>
                  </pic:blipFill>
                  <pic:spPr>
                    <a:xfrm>
                      <a:off x="0" y="0"/>
                      <a:ext cx="4333240" cy="6068695"/>
                    </a:xfrm>
                    <a:prstGeom prst="rect">
                      <a:avLst/>
                    </a:prstGeom>
                  </pic:spPr>
                </pic:pic>
              </a:graphicData>
            </a:graphic>
          </wp:inline>
        </w:drawing>
      </w:r>
    </w:p>
    <w:p w14:paraId="18F38398">
      <w:pPr>
        <w:numPr>
          <w:ilvl w:val="0"/>
          <w:numId w:val="0"/>
        </w:numPr>
        <w:jc w:val="center"/>
        <w:rPr>
          <w:rFonts w:hint="eastAsia"/>
          <w:b/>
          <w:bCs/>
          <w:sz w:val="18"/>
          <w:szCs w:val="18"/>
          <w:lang w:val="en-US" w:eastAsia="zh-CN"/>
        </w:rPr>
      </w:pPr>
      <w:r>
        <w:rPr>
          <w:rFonts w:hint="eastAsia"/>
          <w:b/>
          <w:bCs/>
          <w:sz w:val="18"/>
          <w:szCs w:val="18"/>
          <w:lang w:val="en-US" w:eastAsia="zh-CN"/>
        </w:rPr>
        <w:t>图3.7.4 管理商品销售单顺序图</w:t>
      </w:r>
    </w:p>
    <w:p w14:paraId="6B1C7A0A">
      <w:pPr>
        <w:numPr>
          <w:ilvl w:val="0"/>
          <w:numId w:val="0"/>
        </w:numPr>
        <w:jc w:val="both"/>
        <w:rPr>
          <w:rFonts w:hint="default"/>
          <w:b w:val="0"/>
          <w:bCs w:val="0"/>
          <w:sz w:val="24"/>
          <w:szCs w:val="24"/>
          <w:lang w:val="en-US" w:eastAsia="zh-CN"/>
        </w:rPr>
      </w:pPr>
    </w:p>
    <w:p w14:paraId="17E269B8">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⑥通信图</w:t>
      </w:r>
    </w:p>
    <w:p w14:paraId="4B02A967">
      <w:pPr>
        <w:numPr>
          <w:ilvl w:val="0"/>
          <w:numId w:val="0"/>
        </w:numPr>
        <w:jc w:val="center"/>
        <w:rPr>
          <w:rFonts w:hint="eastAsia"/>
          <w:b/>
          <w:bCs/>
          <w:sz w:val="18"/>
          <w:szCs w:val="18"/>
          <w:lang w:val="en-US" w:eastAsia="zh-CN"/>
        </w:rPr>
      </w:pPr>
      <w:r>
        <w:rPr>
          <w:rFonts w:hint="eastAsia"/>
          <w:b/>
          <w:bCs/>
          <w:sz w:val="18"/>
          <w:szCs w:val="18"/>
          <w:lang w:val="en-US" w:eastAsia="zh-CN"/>
        </w:rPr>
        <w:drawing>
          <wp:inline distT="0" distB="0" distL="114300" distR="114300">
            <wp:extent cx="5266690" cy="2370455"/>
            <wp:effectExtent l="0" t="0" r="6350" b="6985"/>
            <wp:docPr id="61" name="图片 61" descr="a376dff267c11b5c9709a2a1d0e27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a376dff267c11b5c9709a2a1d0e270dc"/>
                    <pic:cNvPicPr>
                      <a:picLocks noChangeAspect="1"/>
                    </pic:cNvPicPr>
                  </pic:nvPicPr>
                  <pic:blipFill>
                    <a:blip r:embed="rId35"/>
                    <a:stretch>
                      <a:fillRect/>
                    </a:stretch>
                  </pic:blipFill>
                  <pic:spPr>
                    <a:xfrm>
                      <a:off x="0" y="0"/>
                      <a:ext cx="5266690" cy="2370455"/>
                    </a:xfrm>
                    <a:prstGeom prst="rect">
                      <a:avLst/>
                    </a:prstGeom>
                  </pic:spPr>
                </pic:pic>
              </a:graphicData>
            </a:graphic>
          </wp:inline>
        </w:drawing>
      </w:r>
      <w:r>
        <w:rPr>
          <w:rFonts w:hint="eastAsia"/>
          <w:b/>
          <w:bCs/>
          <w:sz w:val="18"/>
          <w:szCs w:val="18"/>
          <w:lang w:val="en-US" w:eastAsia="zh-CN"/>
        </w:rPr>
        <w:t>图3.6.5 管理商品销售单通信图</w:t>
      </w:r>
    </w:p>
    <w:p w14:paraId="0B35E2B7">
      <w:pPr>
        <w:numPr>
          <w:numId w:val="0"/>
        </w:numPr>
        <w:jc w:val="both"/>
        <w:rPr>
          <w:rFonts w:hint="default"/>
          <w:b w:val="0"/>
          <w:bCs w:val="0"/>
          <w:sz w:val="24"/>
          <w:szCs w:val="24"/>
          <w:lang w:val="en-US" w:eastAsia="zh-CN"/>
        </w:rPr>
      </w:pPr>
    </w:p>
    <w:p w14:paraId="3AD57188">
      <w:pPr>
        <w:numPr>
          <w:ilvl w:val="0"/>
          <w:numId w:val="5"/>
        </w:numPr>
        <w:ind w:leftChars="0"/>
        <w:jc w:val="both"/>
        <w:rPr>
          <w:rFonts w:hint="default"/>
          <w:b w:val="0"/>
          <w:bCs w:val="0"/>
          <w:sz w:val="24"/>
          <w:szCs w:val="24"/>
          <w:lang w:val="en-US" w:eastAsia="zh-CN"/>
        </w:rPr>
      </w:pPr>
      <w:r>
        <w:rPr>
          <w:rFonts w:hint="default"/>
          <w:b w:val="0"/>
          <w:bCs w:val="0"/>
          <w:sz w:val="24"/>
          <w:szCs w:val="24"/>
          <w:lang w:val="en-US" w:eastAsia="zh-CN"/>
        </w:rPr>
        <w:t>查询商品明细账</w:t>
      </w:r>
    </w:p>
    <w:p w14:paraId="65279F1A">
      <w:pPr>
        <w:numPr>
          <w:ilvl w:val="0"/>
          <w:numId w:val="0"/>
        </w:numPr>
        <w:jc w:val="both"/>
        <w:rPr>
          <w:rFonts w:hint="default"/>
          <w:b w:val="0"/>
          <w:bCs w:val="0"/>
          <w:sz w:val="24"/>
          <w:szCs w:val="24"/>
          <w:lang w:val="en-US" w:eastAsia="zh-CN"/>
        </w:rPr>
      </w:pPr>
      <w:r>
        <w:rPr>
          <w:rFonts w:hint="eastAsia"/>
          <w:b w:val="0"/>
          <w:bCs w:val="0"/>
          <w:sz w:val="24"/>
          <w:szCs w:val="24"/>
          <w:lang w:val="en-US" w:eastAsia="zh-CN"/>
        </w:rPr>
        <w:t>①用例规约：</w:t>
      </w:r>
    </w:p>
    <w:tbl>
      <w:tblPr>
        <w:tblStyle w:val="6"/>
        <w:tblW w:w="89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Layout w:type="autofit"/>
        <w:tblCellMar>
          <w:top w:w="0" w:type="dxa"/>
          <w:left w:w="108" w:type="dxa"/>
          <w:bottom w:w="0" w:type="dxa"/>
          <w:right w:w="108" w:type="dxa"/>
        </w:tblCellMar>
      </w:tblPr>
      <w:tblGrid>
        <w:gridCol w:w="1569"/>
        <w:gridCol w:w="7410"/>
      </w:tblGrid>
      <w:tr w14:paraId="4FB15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CellMar>
            <w:top w:w="0" w:type="dxa"/>
            <w:left w:w="108" w:type="dxa"/>
            <w:bottom w:w="0" w:type="dxa"/>
            <w:right w:w="108" w:type="dxa"/>
          </w:tblCellMar>
        </w:tblPrEx>
        <w:trPr>
          <w:trHeight w:val="536" w:hRule="atLeast"/>
        </w:trPr>
        <w:tc>
          <w:tcPr>
            <w:tcW w:w="1569" w:type="dxa"/>
            <w:shd w:val="clear" w:color="auto" w:fill="C55E10"/>
            <w:vAlign w:val="top"/>
          </w:tcPr>
          <w:p w14:paraId="0242392D">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要素</w:t>
            </w:r>
          </w:p>
        </w:tc>
        <w:tc>
          <w:tcPr>
            <w:tcW w:w="7410" w:type="dxa"/>
            <w:shd w:val="clear" w:color="auto" w:fill="C55E10"/>
            <w:vAlign w:val="top"/>
          </w:tcPr>
          <w:p w14:paraId="05CA8EA0">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含义与要求</w:t>
            </w:r>
          </w:p>
        </w:tc>
      </w:tr>
      <w:tr w14:paraId="5537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8CCAB"/>
            <w:vAlign w:val="top"/>
          </w:tcPr>
          <w:p w14:paraId="50BC7535">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用例名称</w:t>
            </w:r>
          </w:p>
        </w:tc>
        <w:tc>
          <w:tcPr>
            <w:tcW w:w="7410" w:type="dxa"/>
            <w:tcBorders>
              <w:bottom w:val="single" w:color="000000" w:sz="2" w:space="0"/>
            </w:tcBorders>
            <w:shd w:val="clear" w:color="auto" w:fill="F8CCAB"/>
            <w:vAlign w:val="top"/>
          </w:tcPr>
          <w:p w14:paraId="56EF41DB">
            <w:pPr>
              <w:keepNext w:val="0"/>
              <w:keepLines w:val="0"/>
              <w:widowControl/>
              <w:suppressLineNumbers w:val="0"/>
              <w:spacing w:before="0" w:beforeAutospacing="0" w:line="9" w:lineRule="atLeast"/>
              <w:jc w:val="left"/>
              <w:rPr>
                <w:sz w:val="24"/>
                <w:szCs w:val="24"/>
              </w:rPr>
            </w:pPr>
            <w:r>
              <w:rPr>
                <w:rFonts w:hint="eastAsia" w:ascii="宋体" w:hAnsi="宋体" w:eastAsia="宋体" w:cs="宋体"/>
                <w:sz w:val="24"/>
                <w:szCs w:val="24"/>
                <w:lang w:val="en-US" w:eastAsia="zh-CN"/>
              </w:rPr>
              <w:t>管理商品明细账</w:t>
            </w:r>
          </w:p>
        </w:tc>
      </w:tr>
      <w:tr w14:paraId="78315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trPr>
        <w:tc>
          <w:tcPr>
            <w:tcW w:w="1569" w:type="dxa"/>
            <w:shd w:val="clear" w:color="auto" w:fill="F4B382"/>
            <w:vAlign w:val="top"/>
          </w:tcPr>
          <w:p w14:paraId="2BB3D29A">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简要描述</w:t>
            </w:r>
          </w:p>
        </w:tc>
        <w:tc>
          <w:tcPr>
            <w:tcW w:w="7410" w:type="dxa"/>
            <w:tcBorders>
              <w:top w:val="single" w:color="000000" w:sz="2" w:space="0"/>
            </w:tcBorders>
            <w:shd w:val="clear" w:color="auto" w:fill="F4B382"/>
            <w:vAlign w:val="top"/>
          </w:tcPr>
          <w:p w14:paraId="795DA821">
            <w:pPr>
              <w:keepNext w:val="0"/>
              <w:keepLines w:val="0"/>
              <w:widowControl/>
              <w:suppressLineNumbers w:val="0"/>
              <w:spacing w:before="0" w:beforeAutospacing="0" w:line="9" w:lineRule="atLeast"/>
              <w:jc w:val="left"/>
              <w:rPr>
                <w:sz w:val="24"/>
                <w:szCs w:val="24"/>
              </w:rPr>
            </w:pPr>
            <w:r>
              <w:rPr>
                <w:rFonts w:hint="eastAsia" w:ascii="宋体" w:hAnsi="宋体" w:eastAsia="宋体" w:cs="宋体"/>
                <w:sz w:val="24"/>
                <w:szCs w:val="24"/>
                <w:lang w:val="en-US" w:eastAsia="zh-CN"/>
              </w:rPr>
              <w:t>超级管理员根据指定商品与时间区间生成“收货/销货/结存”明细账，用于核对库存变化、销售成本与利润情况，并支持导出</w:t>
            </w:r>
          </w:p>
        </w:tc>
      </w:tr>
      <w:tr w14:paraId="0A689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8CCAB"/>
            <w:vAlign w:val="top"/>
          </w:tcPr>
          <w:p w14:paraId="25D4F792">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参与者</w:t>
            </w:r>
          </w:p>
        </w:tc>
        <w:tc>
          <w:tcPr>
            <w:tcW w:w="7410" w:type="dxa"/>
            <w:shd w:val="clear" w:color="auto" w:fill="F8CCAB"/>
            <w:vAlign w:val="top"/>
          </w:tcPr>
          <w:p w14:paraId="1B6E0E99">
            <w:pPr>
              <w:keepNext w:val="0"/>
              <w:keepLines w:val="0"/>
              <w:widowControl/>
              <w:suppressLineNumbers w:val="0"/>
              <w:spacing w:before="0" w:beforeAutospacing="0" w:line="9" w:lineRule="atLeast"/>
              <w:jc w:val="left"/>
              <w:rPr>
                <w:sz w:val="24"/>
                <w:szCs w:val="24"/>
              </w:rPr>
            </w:pPr>
            <w:r>
              <w:rPr>
                <w:rFonts w:hint="eastAsia" w:ascii="宋体" w:hAnsi="宋体" w:eastAsia="宋体" w:cs="宋体"/>
                <w:sz w:val="24"/>
                <w:szCs w:val="24"/>
                <w:lang w:val="en-US" w:eastAsia="zh-CN"/>
              </w:rPr>
              <w:t>超级管理员</w:t>
            </w:r>
          </w:p>
        </w:tc>
      </w:tr>
      <w:tr w14:paraId="728A0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4B382"/>
            <w:vAlign w:val="top"/>
          </w:tcPr>
          <w:p w14:paraId="1D912A09">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前置条件</w:t>
            </w:r>
          </w:p>
        </w:tc>
        <w:tc>
          <w:tcPr>
            <w:tcW w:w="7410" w:type="dxa"/>
            <w:shd w:val="clear" w:color="auto" w:fill="F4B382"/>
            <w:vAlign w:val="top"/>
          </w:tcPr>
          <w:p w14:paraId="28682F2E">
            <w:pPr>
              <w:keepNext w:val="0"/>
              <w:keepLines w:val="0"/>
              <w:widowControl/>
              <w:numPr>
                <w:ilvl w:val="0"/>
                <w:numId w:val="17"/>
              </w:numPr>
              <w:suppressLineNumbers w:val="0"/>
              <w:spacing w:before="0" w:beforeAutospacing="0" w:line="9" w:lineRule="atLeast"/>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rPr>
              <w:t>参与者已登录且具备“</w:t>
            </w:r>
            <w:r>
              <w:rPr>
                <w:rFonts w:hint="eastAsia" w:ascii="宋体" w:hAnsi="宋体" w:eastAsia="宋体" w:cs="宋体"/>
                <w:sz w:val="24"/>
                <w:szCs w:val="24"/>
                <w:lang w:val="en-US" w:eastAsia="zh-CN"/>
              </w:rPr>
              <w:t>商品明细账查询</w:t>
            </w:r>
            <w:r>
              <w:rPr>
                <w:rFonts w:hint="eastAsia" w:ascii="宋体" w:hAnsi="宋体" w:eastAsia="宋体" w:cs="宋体"/>
                <w:sz w:val="24"/>
                <w:szCs w:val="24"/>
              </w:rPr>
              <w:t>”权限</w:t>
            </w:r>
          </w:p>
          <w:p w14:paraId="20EA4408">
            <w:pPr>
              <w:keepNext w:val="0"/>
              <w:keepLines w:val="0"/>
              <w:widowControl/>
              <w:numPr>
                <w:ilvl w:val="0"/>
                <w:numId w:val="17"/>
              </w:numPr>
              <w:suppressLineNumbers w:val="0"/>
              <w:spacing w:before="0" w:beforeAutospacing="0" w:line="9" w:lineRule="atLeast"/>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rPr>
              <w:t>系统中存在已审核的商品验收单、销售单，商品档案和期初数据完整。</w:t>
            </w:r>
          </w:p>
          <w:p w14:paraId="0144D9DC">
            <w:pPr>
              <w:keepNext w:val="0"/>
              <w:keepLines w:val="0"/>
              <w:widowControl/>
              <w:suppressLineNumbers w:val="0"/>
              <w:spacing w:before="0" w:beforeAutospacing="0" w:line="9" w:lineRule="atLeast"/>
              <w:jc w:val="left"/>
              <w:rPr>
                <w:sz w:val="24"/>
                <w:szCs w:val="24"/>
              </w:rPr>
            </w:pPr>
          </w:p>
        </w:tc>
      </w:tr>
      <w:tr w14:paraId="2535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CellMar>
            <w:top w:w="0" w:type="dxa"/>
            <w:left w:w="108" w:type="dxa"/>
            <w:bottom w:w="0" w:type="dxa"/>
            <w:right w:w="108" w:type="dxa"/>
          </w:tblCellMar>
        </w:tblPrEx>
        <w:trPr>
          <w:trHeight w:val="3737" w:hRule="atLeast"/>
        </w:trPr>
        <w:tc>
          <w:tcPr>
            <w:tcW w:w="1569" w:type="dxa"/>
            <w:shd w:val="clear" w:color="auto" w:fill="F8CCAB"/>
            <w:vAlign w:val="top"/>
          </w:tcPr>
          <w:p w14:paraId="52F508C7">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基本流程</w:t>
            </w:r>
          </w:p>
        </w:tc>
        <w:tc>
          <w:tcPr>
            <w:tcW w:w="7410" w:type="dxa"/>
            <w:shd w:val="clear" w:color="auto" w:fill="F8CCAB"/>
            <w:vAlign w:val="top"/>
          </w:tcPr>
          <w:p w14:paraId="2D2042BD">
            <w:pPr>
              <w:pStyle w:val="4"/>
              <w:keepNext w:val="0"/>
              <w:keepLines w:val="0"/>
              <w:widowControl/>
              <w:numPr>
                <w:ilvl w:val="0"/>
                <w:numId w:val="18"/>
              </w:numPr>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rPr>
              <w:t>登录系统：</w:t>
            </w:r>
            <w:r>
              <w:rPr>
                <w:rFonts w:hint="eastAsia" w:ascii="宋体" w:hAnsi="宋体" w:eastAsia="宋体" w:cs="宋体"/>
                <w:sz w:val="24"/>
                <w:szCs w:val="24"/>
                <w:lang w:val="en-US" w:eastAsia="zh-CN"/>
              </w:rPr>
              <w:t>超级管理员</w:t>
            </w:r>
            <w:r>
              <w:rPr>
                <w:rFonts w:hint="eastAsia" w:ascii="宋体" w:hAnsi="宋体" w:eastAsia="宋体" w:cs="宋体"/>
                <w:sz w:val="24"/>
                <w:szCs w:val="24"/>
              </w:rPr>
              <w:t>进入“商品</w:t>
            </w:r>
            <w:r>
              <w:rPr>
                <w:rFonts w:hint="eastAsia" w:ascii="宋体" w:hAnsi="宋体" w:eastAsia="宋体" w:cs="宋体"/>
                <w:sz w:val="24"/>
                <w:szCs w:val="24"/>
                <w:lang w:val="en-US" w:eastAsia="zh-CN"/>
              </w:rPr>
              <w:t>明细账</w:t>
            </w:r>
            <w:r>
              <w:rPr>
                <w:rFonts w:hint="eastAsia" w:ascii="宋体" w:hAnsi="宋体" w:eastAsia="宋体" w:cs="宋体"/>
                <w:sz w:val="24"/>
                <w:szCs w:val="24"/>
              </w:rPr>
              <w:t>”功能。</w:t>
            </w:r>
          </w:p>
          <w:p w14:paraId="2BB06435">
            <w:pPr>
              <w:pStyle w:val="4"/>
              <w:keepNext w:val="0"/>
              <w:keepLines w:val="0"/>
              <w:widowControl/>
              <w:numPr>
                <w:ilvl w:val="0"/>
                <w:numId w:val="18"/>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选择商品：通过下拉或搜索定位需要查看的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"vscode-file://vscode-app/d:/Microsoft VS Code/resources/app/out/vs/code/electron-browser/workbench/workbench.html" \o "" </w:instrText>
            </w:r>
            <w:r>
              <w:rPr>
                <w:rFonts w:hint="eastAsia" w:ascii="宋体" w:hAnsi="宋体" w:eastAsia="宋体" w:cs="宋体"/>
                <w:sz w:val="24"/>
                <w:szCs w:val="24"/>
              </w:rPr>
              <w:fldChar w:fldCharType="separate"/>
            </w:r>
            <w:r>
              <w:rPr>
                <w:rFonts w:hint="eastAsia" w:ascii="宋体" w:hAnsi="宋体" w:eastAsia="宋体" w:cs="宋体"/>
                <w:sz w:val="24"/>
                <w:szCs w:val="24"/>
              </w:rPr>
              <w:t>goodsId</w:t>
            </w:r>
            <w:r>
              <w:rPr>
                <w:rFonts w:hint="eastAsia" w:ascii="宋体" w:hAnsi="宋体" w:eastAsia="宋体" w:cs="宋体"/>
                <w:sz w:val="24"/>
                <w:szCs w:val="24"/>
              </w:rPr>
              <w:fldChar w:fldCharType="end"/>
            </w:r>
            <w:r>
              <w:rPr>
                <w:rFonts w:hint="eastAsia" w:ascii="宋体" w:hAnsi="宋体" w:eastAsia="宋体" w:cs="宋体"/>
                <w:sz w:val="24"/>
                <w:szCs w:val="24"/>
              </w:rPr>
              <w:t>/名称。</w:t>
            </w:r>
          </w:p>
          <w:p w14:paraId="5F8FE7B8">
            <w:pPr>
              <w:pStyle w:val="4"/>
              <w:keepNext w:val="0"/>
              <w:keepLines w:val="0"/>
              <w:widowControl/>
              <w:numPr>
                <w:ilvl w:val="0"/>
                <w:numId w:val="18"/>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设置期间：输入开始与结束日期（可默认当前月）。</w:t>
            </w:r>
          </w:p>
          <w:p w14:paraId="464521E7">
            <w:pPr>
              <w:pStyle w:val="4"/>
              <w:keepNext w:val="0"/>
              <w:keepLines w:val="0"/>
              <w:widowControl/>
              <w:numPr>
                <w:ilvl w:val="0"/>
                <w:numId w:val="18"/>
              </w:numPr>
              <w:suppressLineNumbers w:val="0"/>
              <w:spacing w:before="0" w:beforeAutospacing="0" w:after="0" w:afterAutospacing="0" w:line="9" w:lineRule="atLeast"/>
              <w:ind w:left="0" w:leftChars="0" w:right="0" w:rightChars="0" w:firstLine="0" w:firstLineChars="0"/>
              <w:rPr>
                <w:rFonts w:hint="eastAsia" w:ascii="宋体" w:hAnsi="宋体" w:eastAsia="宋体" w:cs="宋体"/>
                <w:sz w:val="24"/>
                <w:szCs w:val="24"/>
                <w:lang w:eastAsia="zh-CN"/>
              </w:rPr>
            </w:pPr>
            <w:r>
              <w:rPr>
                <w:rFonts w:hint="eastAsia" w:ascii="宋体" w:hAnsi="宋体" w:eastAsia="宋体" w:cs="宋体"/>
                <w:sz w:val="24"/>
                <w:szCs w:val="24"/>
              </w:rPr>
              <w:t>执行查询：点击“查询”，系统调用 ledger 服务</w:t>
            </w:r>
            <w:r>
              <w:rPr>
                <w:rFonts w:hint="eastAsia" w:ascii="宋体" w:hAnsi="宋体" w:eastAsia="宋体" w:cs="宋体"/>
                <w:sz w:val="24"/>
                <w:szCs w:val="24"/>
                <w:lang w:eastAsia="zh-CN"/>
              </w:rPr>
              <w:t>：</w:t>
            </w:r>
            <w:r>
              <w:rPr>
                <w:rFonts w:hint="eastAsia" w:ascii="宋体" w:hAnsi="宋体" w:eastAsia="宋体" w:cs="宋体"/>
                <w:sz w:val="24"/>
                <w:szCs w:val="24"/>
                <w:lang w:eastAsia="zh-CN"/>
              </w:rPr>
              <w:br w:type="textWrapping"/>
            </w:r>
            <w:r>
              <w:rPr>
                <w:rFonts w:hint="eastAsia" w:ascii="宋体" w:hAnsi="宋体" w:eastAsia="宋体" w:cs="宋体"/>
                <w:sz w:val="24"/>
                <w:szCs w:val="24"/>
                <w:lang w:eastAsia="zh-CN"/>
              </w:rPr>
              <w:t>获取商品期初数量与成本；</w:t>
            </w:r>
          </w:p>
          <w:p w14:paraId="102B41FF">
            <w:pPr>
              <w:pStyle w:val="4"/>
              <w:keepNext w:val="0"/>
              <w:keepLines w:val="0"/>
              <w:widowControl/>
              <w:numPr>
                <w:ilvl w:val="0"/>
                <w:numId w:val="19"/>
              </w:numPr>
              <w:suppressLineNumbers w:val="0"/>
              <w:spacing w:before="0" w:beforeAutospacing="0" w:after="0" w:afterAutospacing="0" w:line="9" w:lineRule="atLeast"/>
              <w:ind w:left="420" w:leftChars="0" w:right="0" w:rightChars="0" w:hanging="4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汇总期初之前的入库/销售；</w:t>
            </w:r>
          </w:p>
          <w:p w14:paraId="1DDC18B2">
            <w:pPr>
              <w:pStyle w:val="4"/>
              <w:keepNext w:val="0"/>
              <w:keepLines w:val="0"/>
              <w:widowControl/>
              <w:numPr>
                <w:ilvl w:val="0"/>
                <w:numId w:val="19"/>
              </w:numPr>
              <w:suppressLineNumbers w:val="0"/>
              <w:spacing w:before="0" w:beforeAutospacing="0" w:after="0" w:afterAutospacing="0" w:line="9" w:lineRule="atLeast"/>
              <w:ind w:left="420" w:leftChars="0" w:right="0" w:rightChars="0" w:hanging="420" w:firstLineChars="0"/>
              <w:rPr>
                <w:rFonts w:hint="eastAsia" w:ascii="宋体" w:hAnsi="宋体" w:eastAsia="宋体" w:cs="宋体"/>
                <w:sz w:val="24"/>
                <w:szCs w:val="24"/>
              </w:rPr>
            </w:pPr>
            <w:r>
              <w:rPr>
                <w:rFonts w:hint="eastAsia" w:ascii="宋体" w:hAnsi="宋体" w:eastAsia="宋体" w:cs="宋体"/>
                <w:sz w:val="24"/>
                <w:szCs w:val="24"/>
                <w:lang w:eastAsia="zh-CN"/>
              </w:rPr>
              <w:t>统计期间内的验收和销售记录，按日期排序。</w:t>
            </w:r>
          </w:p>
          <w:p w14:paraId="30A9AAB1">
            <w:pPr>
              <w:pStyle w:val="4"/>
              <w:keepNext w:val="0"/>
              <w:keepLines w:val="0"/>
              <w:widowControl/>
              <w:numPr>
                <w:ilvl w:val="0"/>
                <w:numId w:val="18"/>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查看结果：系统展示明细账表格，包含每笔收货/销货的数量、金额、余额及利润。</w:t>
            </w:r>
          </w:p>
          <w:p w14:paraId="0E40D524">
            <w:pPr>
              <w:pStyle w:val="4"/>
              <w:keepNext w:val="0"/>
              <w:keepLines w:val="0"/>
              <w:widowControl/>
              <w:numPr>
                <w:ilvl w:val="0"/>
                <w:numId w:val="18"/>
              </w:numPr>
              <w:suppressLineNumbers w:val="0"/>
              <w:spacing w:before="0" w:beforeAutospacing="0" w:after="0" w:afterAutospacing="0" w:line="9" w:lineRule="atLeast"/>
              <w:ind w:left="0" w:leftChars="0" w:right="0" w:rightChars="0" w:firstLine="0" w:firstLineChars="0"/>
              <w:rPr>
                <w:rFonts w:hint="eastAsia" w:ascii="宋体" w:hAnsi="宋体" w:eastAsia="宋体" w:cs="宋体"/>
                <w:sz w:val="24"/>
                <w:szCs w:val="24"/>
              </w:rPr>
            </w:pPr>
            <w:r>
              <w:rPr>
                <w:rFonts w:hint="eastAsia" w:ascii="宋体" w:hAnsi="宋体" w:eastAsia="宋体" w:cs="宋体"/>
                <w:sz w:val="24"/>
                <w:szCs w:val="24"/>
              </w:rPr>
              <w:t>导出/打印（可选）：有权限的用户可导出 Excel/PDF 或打印报表。</w:t>
            </w:r>
          </w:p>
        </w:tc>
      </w:tr>
      <w:tr w14:paraId="7658D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CellMar>
            <w:top w:w="0" w:type="dxa"/>
            <w:left w:w="108" w:type="dxa"/>
            <w:bottom w:w="0" w:type="dxa"/>
            <w:right w:w="108" w:type="dxa"/>
          </w:tblCellMar>
        </w:tblPrEx>
        <w:trPr>
          <w:trHeight w:val="2066" w:hRule="atLeast"/>
        </w:trPr>
        <w:tc>
          <w:tcPr>
            <w:tcW w:w="1569" w:type="dxa"/>
            <w:shd w:val="clear" w:color="auto" w:fill="F4B382"/>
            <w:vAlign w:val="top"/>
          </w:tcPr>
          <w:p w14:paraId="21168EDF">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备选流程</w:t>
            </w:r>
          </w:p>
        </w:tc>
        <w:tc>
          <w:tcPr>
            <w:tcW w:w="7410" w:type="dxa"/>
            <w:shd w:val="clear" w:color="auto" w:fill="F4B382"/>
            <w:vAlign w:val="top"/>
          </w:tcPr>
          <w:p w14:paraId="1E0F98B0">
            <w:pPr>
              <w:keepNext w:val="0"/>
              <w:keepLines w:val="0"/>
              <w:widowControl/>
              <w:numPr>
                <w:ilvl w:val="0"/>
                <w:numId w:val="12"/>
              </w:numPr>
              <w:suppressLineNumbers w:val="0"/>
              <w:spacing w:before="0" w:beforeAutospacing="0" w:line="9" w:lineRule="atLeast"/>
              <w:ind w:left="420" w:leftChars="0" w:hanging="420" w:firstLineChars="0"/>
              <w:jc w:val="left"/>
              <w:rPr>
                <w:rFonts w:hint="eastAsia" w:ascii="宋体" w:hAnsi="宋体" w:eastAsia="宋体" w:cs="宋体"/>
                <w:sz w:val="24"/>
                <w:szCs w:val="24"/>
              </w:rPr>
            </w:pPr>
            <w:r>
              <w:rPr>
                <w:rFonts w:hint="eastAsia" w:ascii="宋体" w:hAnsi="宋体" w:eastAsia="宋体" w:cs="宋体"/>
                <w:sz w:val="24"/>
                <w:szCs w:val="24"/>
              </w:rPr>
              <w:t xml:space="preserve">起点：步骤 </w:t>
            </w:r>
            <w:r>
              <w:rPr>
                <w:rFonts w:hint="eastAsia" w:ascii="宋体" w:hAnsi="宋体" w:eastAsia="宋体" w:cs="宋体"/>
                <w:sz w:val="24"/>
                <w:szCs w:val="24"/>
                <w:lang w:val="en-US" w:eastAsia="zh-CN"/>
              </w:rPr>
              <w:t>2</w:t>
            </w:r>
          </w:p>
          <w:p w14:paraId="6B223CC7">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条件：输入的商品不存在或已禁用。</w:t>
            </w:r>
          </w:p>
          <w:p w14:paraId="711A4D35">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动作：系统提示“商品不存在/不可用”，用户重新选择。</w:t>
            </w:r>
          </w:p>
          <w:p w14:paraId="0DA0BDEA">
            <w:pPr>
              <w:keepNext w:val="0"/>
              <w:keepLines w:val="0"/>
              <w:widowControl/>
              <w:numPr>
                <w:ilvl w:val="0"/>
                <w:numId w:val="12"/>
              </w:numPr>
              <w:suppressLineNumbers w:val="0"/>
              <w:spacing w:before="0" w:beforeAutospacing="0" w:line="9" w:lineRule="atLeast"/>
              <w:ind w:left="420" w:leftChars="0" w:hanging="420" w:firstLineChars="0"/>
              <w:jc w:val="left"/>
              <w:rPr>
                <w:rFonts w:hint="eastAsia" w:ascii="宋体" w:hAnsi="宋体" w:eastAsia="宋体" w:cs="宋体"/>
                <w:sz w:val="24"/>
                <w:szCs w:val="24"/>
              </w:rPr>
            </w:pPr>
            <w:r>
              <w:rPr>
                <w:rFonts w:hint="eastAsia" w:ascii="宋体" w:hAnsi="宋体" w:eastAsia="宋体" w:cs="宋体"/>
                <w:sz w:val="24"/>
                <w:szCs w:val="24"/>
              </w:rPr>
              <w:t xml:space="preserve">起点：步骤 </w:t>
            </w:r>
            <w:r>
              <w:rPr>
                <w:rFonts w:hint="eastAsia" w:ascii="宋体" w:hAnsi="宋体" w:eastAsia="宋体" w:cs="宋体"/>
                <w:sz w:val="24"/>
                <w:szCs w:val="24"/>
                <w:lang w:val="en-US" w:eastAsia="zh-CN"/>
              </w:rPr>
              <w:t>4</w:t>
            </w:r>
          </w:p>
          <w:p w14:paraId="22C0B92D">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条件：指定期间内无符合条件的记录。</w:t>
            </w:r>
          </w:p>
          <w:p w14:paraId="3ADA98BF">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动作：系统提示“该期间无交易记录”，仍可显示期初与期末信息，用户可调整日期重新查询。</w:t>
            </w:r>
          </w:p>
          <w:p w14:paraId="4DBF1B14">
            <w:pPr>
              <w:keepNext w:val="0"/>
              <w:keepLines w:val="0"/>
              <w:widowControl/>
              <w:suppressLineNumbers w:val="0"/>
              <w:spacing w:before="0" w:beforeAutospacing="0" w:line="9" w:lineRule="atLeast"/>
              <w:jc w:val="left"/>
              <w:rPr>
                <w:rFonts w:hint="eastAsia" w:ascii="宋体" w:hAnsi="宋体" w:eastAsia="宋体" w:cs="宋体"/>
                <w:sz w:val="24"/>
                <w:szCs w:val="24"/>
              </w:rPr>
            </w:pPr>
          </w:p>
        </w:tc>
      </w:tr>
      <w:tr w14:paraId="24153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1569" w:type="dxa"/>
            <w:shd w:val="clear" w:color="auto" w:fill="F8CCAB"/>
            <w:vAlign w:val="top"/>
          </w:tcPr>
          <w:p w14:paraId="27AB3740">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后置条件</w:t>
            </w:r>
          </w:p>
        </w:tc>
        <w:tc>
          <w:tcPr>
            <w:tcW w:w="7410" w:type="dxa"/>
            <w:shd w:val="clear" w:color="auto" w:fill="F8CCAB"/>
            <w:vAlign w:val="top"/>
          </w:tcPr>
          <w:p w14:paraId="566DCC28">
            <w:pPr>
              <w:keepNext w:val="0"/>
              <w:keepLines w:val="0"/>
              <w:widowControl/>
              <w:numPr>
                <w:ilvl w:val="0"/>
                <w:numId w:val="20"/>
              </w:numPr>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查询结果保留在前端，可用于导出或进一步分析；系统可记录查询日志（商品、时间段、操作者）。</w:t>
            </w:r>
          </w:p>
          <w:p w14:paraId="6F2F8BB3">
            <w:pPr>
              <w:keepNext w:val="0"/>
              <w:keepLines w:val="0"/>
              <w:widowControl/>
              <w:numPr>
                <w:ilvl w:val="0"/>
                <w:numId w:val="20"/>
              </w:numPr>
              <w:suppressLineNumbers w:val="0"/>
              <w:spacing w:before="0" w:beforeAutospacing="0" w:line="9" w:lineRule="atLeast"/>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rPr>
              <w:t>若导出，生成的文件可供对账或存档，但不会修改数据库内容。</w:t>
            </w:r>
          </w:p>
          <w:p w14:paraId="5A34CB16">
            <w:pPr>
              <w:keepNext w:val="0"/>
              <w:keepLines w:val="0"/>
              <w:widowControl/>
              <w:suppressLineNumbers w:val="0"/>
              <w:spacing w:before="0" w:beforeAutospacing="0" w:line="9" w:lineRule="atLeast"/>
              <w:jc w:val="left"/>
              <w:rPr>
                <w:sz w:val="24"/>
                <w:szCs w:val="24"/>
              </w:rPr>
            </w:pPr>
          </w:p>
        </w:tc>
      </w:tr>
    </w:tbl>
    <w:p w14:paraId="0C431344">
      <w:pPr>
        <w:numPr>
          <w:ilvl w:val="0"/>
          <w:numId w:val="0"/>
        </w:numPr>
        <w:jc w:val="both"/>
        <w:rPr>
          <w:rFonts w:hint="default"/>
          <w:b w:val="0"/>
          <w:bCs w:val="0"/>
          <w:sz w:val="24"/>
          <w:szCs w:val="24"/>
          <w:lang w:val="en-US" w:eastAsia="zh-CN"/>
        </w:rPr>
      </w:pPr>
    </w:p>
    <w:p w14:paraId="72C702AE">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②类图</w:t>
      </w:r>
    </w:p>
    <w:p w14:paraId="6231B7D4">
      <w:pPr>
        <w:numPr>
          <w:ilvl w:val="0"/>
          <w:numId w:val="0"/>
        </w:num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3845560" cy="3126105"/>
            <wp:effectExtent l="0" t="0" r="10160" b="13335"/>
            <wp:docPr id="65" name="图片 65" descr="查询商品明细账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查询商品明细账类图"/>
                    <pic:cNvPicPr>
                      <a:picLocks noChangeAspect="1"/>
                    </pic:cNvPicPr>
                  </pic:nvPicPr>
                  <pic:blipFill>
                    <a:blip r:embed="rId36"/>
                    <a:stretch>
                      <a:fillRect/>
                    </a:stretch>
                  </pic:blipFill>
                  <pic:spPr>
                    <a:xfrm>
                      <a:off x="0" y="0"/>
                      <a:ext cx="3845560" cy="3126105"/>
                    </a:xfrm>
                    <a:prstGeom prst="rect">
                      <a:avLst/>
                    </a:prstGeom>
                  </pic:spPr>
                </pic:pic>
              </a:graphicData>
            </a:graphic>
          </wp:inline>
        </w:drawing>
      </w:r>
    </w:p>
    <w:p w14:paraId="4945A5C6">
      <w:pPr>
        <w:numPr>
          <w:ilvl w:val="0"/>
          <w:numId w:val="0"/>
        </w:numPr>
        <w:jc w:val="center"/>
        <w:rPr>
          <w:rFonts w:hint="default"/>
          <w:b w:val="0"/>
          <w:bCs w:val="0"/>
          <w:sz w:val="24"/>
          <w:szCs w:val="24"/>
          <w:lang w:val="en-US" w:eastAsia="zh-CN"/>
        </w:rPr>
      </w:pPr>
      <w:r>
        <w:rPr>
          <w:rFonts w:hint="eastAsia"/>
          <w:b/>
          <w:bCs/>
          <w:sz w:val="18"/>
          <w:szCs w:val="18"/>
          <w:lang w:val="en-US" w:eastAsia="zh-CN"/>
        </w:rPr>
        <w:t>图3.8.1 查询商品明细账类图</w:t>
      </w:r>
    </w:p>
    <w:p w14:paraId="637AC61C">
      <w:pPr>
        <w:numPr>
          <w:ilvl w:val="0"/>
          <w:numId w:val="0"/>
        </w:numPr>
        <w:jc w:val="both"/>
      </w:pPr>
    </w:p>
    <w:p w14:paraId="23E35962">
      <w:pPr>
        <w:numPr>
          <w:ilvl w:val="0"/>
          <w:numId w:val="0"/>
        </w:numPr>
        <w:jc w:val="both"/>
        <w:rPr>
          <w:rFonts w:hint="eastAsia"/>
          <w:sz w:val="24"/>
          <w:szCs w:val="24"/>
          <w:lang w:val="en-US" w:eastAsia="zh-CN"/>
        </w:rPr>
      </w:pPr>
      <w:r>
        <w:rPr>
          <w:rFonts w:hint="eastAsia"/>
          <w:sz w:val="24"/>
          <w:szCs w:val="24"/>
          <w:lang w:val="en-US" w:eastAsia="zh-CN"/>
        </w:rPr>
        <w:t>③活动图</w:t>
      </w:r>
    </w:p>
    <w:p w14:paraId="60E36297">
      <w:pPr>
        <w:numPr>
          <w:ilvl w:val="0"/>
          <w:numId w:val="0"/>
        </w:numPr>
        <w:jc w:val="both"/>
        <w:rPr>
          <w:rFonts w:hint="eastAsia"/>
          <w:sz w:val="24"/>
          <w:szCs w:val="24"/>
          <w:lang w:val="en-US" w:eastAsia="zh-CN"/>
        </w:rPr>
      </w:pPr>
      <w:r>
        <w:rPr>
          <w:rFonts w:hint="eastAsia"/>
          <w:sz w:val="24"/>
          <w:szCs w:val="24"/>
          <w:lang w:val="en-US" w:eastAsia="zh-CN"/>
        </w:rPr>
        <w:drawing>
          <wp:inline distT="0" distB="0" distL="114300" distR="114300">
            <wp:extent cx="5267325" cy="7236460"/>
            <wp:effectExtent l="0" t="0" r="5715" b="2540"/>
            <wp:docPr id="67" name="图片 67" descr="9091fc23f6cc1ee6b76c8add2ec16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9091fc23f6cc1ee6b76c8add2ec16a25"/>
                    <pic:cNvPicPr>
                      <a:picLocks noChangeAspect="1"/>
                    </pic:cNvPicPr>
                  </pic:nvPicPr>
                  <pic:blipFill>
                    <a:blip r:embed="rId37"/>
                    <a:stretch>
                      <a:fillRect/>
                    </a:stretch>
                  </pic:blipFill>
                  <pic:spPr>
                    <a:xfrm>
                      <a:off x="0" y="0"/>
                      <a:ext cx="5267325" cy="7236460"/>
                    </a:xfrm>
                    <a:prstGeom prst="rect">
                      <a:avLst/>
                    </a:prstGeom>
                  </pic:spPr>
                </pic:pic>
              </a:graphicData>
            </a:graphic>
          </wp:inline>
        </w:drawing>
      </w:r>
    </w:p>
    <w:p w14:paraId="72D7DE4B">
      <w:pPr>
        <w:numPr>
          <w:ilvl w:val="0"/>
          <w:numId w:val="0"/>
        </w:numPr>
        <w:jc w:val="center"/>
        <w:rPr>
          <w:rFonts w:hint="eastAsia"/>
          <w:b/>
          <w:bCs/>
          <w:sz w:val="18"/>
          <w:szCs w:val="18"/>
          <w:lang w:val="en-US" w:eastAsia="zh-CN"/>
        </w:rPr>
      </w:pPr>
      <w:r>
        <w:rPr>
          <w:rFonts w:hint="eastAsia"/>
          <w:b/>
          <w:bCs/>
          <w:sz w:val="18"/>
          <w:szCs w:val="18"/>
          <w:lang w:val="en-US" w:eastAsia="zh-CN"/>
        </w:rPr>
        <w:t>图3.8.2 查询商品明细账活动图</w:t>
      </w:r>
    </w:p>
    <w:p w14:paraId="5F94B6B8">
      <w:pPr>
        <w:numPr>
          <w:ilvl w:val="0"/>
          <w:numId w:val="0"/>
        </w:numPr>
        <w:jc w:val="both"/>
        <w:rPr>
          <w:rFonts w:hint="eastAsia"/>
          <w:sz w:val="24"/>
          <w:szCs w:val="24"/>
          <w:lang w:val="en-US" w:eastAsia="zh-CN"/>
        </w:rPr>
      </w:pPr>
    </w:p>
    <w:p w14:paraId="62BF81AC">
      <w:pPr>
        <w:numPr>
          <w:ilvl w:val="0"/>
          <w:numId w:val="0"/>
        </w:numPr>
        <w:jc w:val="both"/>
        <w:rPr>
          <w:rFonts w:hint="eastAsia"/>
          <w:sz w:val="24"/>
          <w:szCs w:val="24"/>
          <w:lang w:val="en-US" w:eastAsia="zh-CN"/>
        </w:rPr>
      </w:pPr>
      <w:r>
        <w:rPr>
          <w:rFonts w:hint="eastAsia"/>
          <w:sz w:val="24"/>
          <w:szCs w:val="24"/>
          <w:lang w:val="en-US" w:eastAsia="zh-CN"/>
        </w:rPr>
        <w:t>④顺序图</w:t>
      </w:r>
    </w:p>
    <w:p w14:paraId="38E23ED9">
      <w:pPr>
        <w:numPr>
          <w:ilvl w:val="0"/>
          <w:numId w:val="0"/>
        </w:numPr>
        <w:jc w:val="both"/>
        <w:rPr>
          <w:rFonts w:hint="eastAsia"/>
          <w:sz w:val="24"/>
          <w:szCs w:val="24"/>
          <w:lang w:val="en-US" w:eastAsia="zh-CN"/>
        </w:rPr>
      </w:pPr>
    </w:p>
    <w:p w14:paraId="71EFBF43">
      <w:pPr>
        <w:numPr>
          <w:ilvl w:val="0"/>
          <w:numId w:val="0"/>
        </w:numPr>
        <w:jc w:val="center"/>
        <w:rPr>
          <w:rFonts w:hint="default"/>
          <w:lang w:val="en-US" w:eastAsia="zh-CN"/>
        </w:rPr>
      </w:pPr>
      <w:r>
        <w:rPr>
          <w:rFonts w:hint="default"/>
          <w:lang w:val="en-US" w:eastAsia="zh-CN"/>
        </w:rPr>
        <w:drawing>
          <wp:inline distT="0" distB="0" distL="114300" distR="114300">
            <wp:extent cx="3881755" cy="6128385"/>
            <wp:effectExtent l="0" t="0" r="4445" b="13335"/>
            <wp:docPr id="66" name="图片 66" descr="查询商品明细账顺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查询商品明细账顺序图"/>
                    <pic:cNvPicPr>
                      <a:picLocks noChangeAspect="1"/>
                    </pic:cNvPicPr>
                  </pic:nvPicPr>
                  <pic:blipFill>
                    <a:blip r:embed="rId38"/>
                    <a:stretch>
                      <a:fillRect/>
                    </a:stretch>
                  </pic:blipFill>
                  <pic:spPr>
                    <a:xfrm>
                      <a:off x="0" y="0"/>
                      <a:ext cx="3881755" cy="6128385"/>
                    </a:xfrm>
                    <a:prstGeom prst="rect">
                      <a:avLst/>
                    </a:prstGeom>
                  </pic:spPr>
                </pic:pic>
              </a:graphicData>
            </a:graphic>
          </wp:inline>
        </w:drawing>
      </w:r>
    </w:p>
    <w:p w14:paraId="24A967D3">
      <w:pPr>
        <w:numPr>
          <w:ilvl w:val="0"/>
          <w:numId w:val="0"/>
        </w:numPr>
        <w:jc w:val="center"/>
        <w:rPr>
          <w:rFonts w:hint="eastAsia"/>
          <w:b/>
          <w:bCs/>
          <w:sz w:val="18"/>
          <w:szCs w:val="18"/>
          <w:lang w:val="en-US" w:eastAsia="zh-CN"/>
        </w:rPr>
      </w:pPr>
      <w:r>
        <w:rPr>
          <w:rFonts w:hint="eastAsia"/>
          <w:b/>
          <w:bCs/>
          <w:sz w:val="18"/>
          <w:szCs w:val="18"/>
          <w:lang w:val="en-US" w:eastAsia="zh-CN"/>
        </w:rPr>
        <w:t>图3.8.3 查询商品明细账顺序图</w:t>
      </w:r>
    </w:p>
    <w:p w14:paraId="526426A9">
      <w:pPr>
        <w:numPr>
          <w:ilvl w:val="0"/>
          <w:numId w:val="0"/>
        </w:numPr>
        <w:jc w:val="both"/>
        <w:rPr>
          <w:rFonts w:hint="default"/>
          <w:b w:val="0"/>
          <w:bCs w:val="0"/>
          <w:sz w:val="24"/>
          <w:szCs w:val="24"/>
          <w:lang w:val="en-US" w:eastAsia="zh-CN"/>
        </w:rPr>
      </w:pPr>
    </w:p>
    <w:p w14:paraId="777AC2F5">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⑤通信图</w:t>
      </w:r>
    </w:p>
    <w:p w14:paraId="5EF4B9B9">
      <w:pPr>
        <w:numPr>
          <w:ilvl w:val="0"/>
          <w:numId w:val="0"/>
        </w:num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267325" cy="1953260"/>
            <wp:effectExtent l="0" t="0" r="5715" b="12700"/>
            <wp:docPr id="68" name="图片 68" descr="d27dab5ef8b4fdd9e465ae2f5fed2f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d27dab5ef8b4fdd9e465ae2f5fed2fb3"/>
                    <pic:cNvPicPr>
                      <a:picLocks noChangeAspect="1"/>
                    </pic:cNvPicPr>
                  </pic:nvPicPr>
                  <pic:blipFill>
                    <a:blip r:embed="rId39"/>
                    <a:stretch>
                      <a:fillRect/>
                    </a:stretch>
                  </pic:blipFill>
                  <pic:spPr>
                    <a:xfrm>
                      <a:off x="0" y="0"/>
                      <a:ext cx="5267325" cy="1953260"/>
                    </a:xfrm>
                    <a:prstGeom prst="rect">
                      <a:avLst/>
                    </a:prstGeom>
                  </pic:spPr>
                </pic:pic>
              </a:graphicData>
            </a:graphic>
          </wp:inline>
        </w:drawing>
      </w:r>
    </w:p>
    <w:p w14:paraId="247F7DFB">
      <w:pPr>
        <w:numPr>
          <w:ilvl w:val="0"/>
          <w:numId w:val="0"/>
        </w:numPr>
        <w:jc w:val="center"/>
        <w:rPr>
          <w:rFonts w:hint="eastAsia"/>
          <w:b/>
          <w:bCs/>
          <w:sz w:val="18"/>
          <w:szCs w:val="18"/>
          <w:lang w:val="en-US" w:eastAsia="zh-CN"/>
        </w:rPr>
      </w:pPr>
      <w:r>
        <w:rPr>
          <w:rFonts w:hint="eastAsia"/>
          <w:b/>
          <w:bCs/>
          <w:sz w:val="18"/>
          <w:szCs w:val="18"/>
          <w:lang w:val="en-US" w:eastAsia="zh-CN"/>
        </w:rPr>
        <w:t>图3.8.4 查询商品明细账通信图</w:t>
      </w:r>
    </w:p>
    <w:p w14:paraId="663B584B">
      <w:pPr>
        <w:numPr>
          <w:numId w:val="0"/>
        </w:numPr>
        <w:jc w:val="both"/>
        <w:rPr>
          <w:rFonts w:hint="default"/>
          <w:b w:val="0"/>
          <w:bCs w:val="0"/>
          <w:sz w:val="24"/>
          <w:szCs w:val="24"/>
          <w:lang w:val="en-US" w:eastAsia="zh-CN"/>
        </w:rPr>
      </w:pPr>
    </w:p>
    <w:p w14:paraId="09142831">
      <w:pPr>
        <w:numPr>
          <w:ilvl w:val="0"/>
          <w:numId w:val="5"/>
        </w:numPr>
        <w:ind w:leftChars="0"/>
        <w:jc w:val="both"/>
        <w:rPr>
          <w:rFonts w:hint="default"/>
          <w:b w:val="0"/>
          <w:bCs w:val="0"/>
          <w:sz w:val="24"/>
          <w:szCs w:val="24"/>
          <w:lang w:val="en-US" w:eastAsia="zh-CN"/>
        </w:rPr>
      </w:pPr>
      <w:r>
        <w:rPr>
          <w:rFonts w:hint="default"/>
          <w:b w:val="0"/>
          <w:bCs w:val="0"/>
          <w:sz w:val="24"/>
          <w:szCs w:val="24"/>
          <w:lang w:val="en-US" w:eastAsia="zh-CN"/>
        </w:rPr>
        <w:t>查询商品盘点表</w:t>
      </w:r>
    </w:p>
    <w:p w14:paraId="26013DA1">
      <w:pPr>
        <w:numPr>
          <w:ilvl w:val="0"/>
          <w:numId w:val="0"/>
        </w:numPr>
        <w:jc w:val="both"/>
        <w:rPr>
          <w:rFonts w:hint="default"/>
          <w:b w:val="0"/>
          <w:bCs w:val="0"/>
          <w:sz w:val="24"/>
          <w:szCs w:val="24"/>
          <w:lang w:val="en-US" w:eastAsia="zh-CN"/>
        </w:rPr>
      </w:pPr>
      <w:r>
        <w:rPr>
          <w:rFonts w:hint="eastAsia"/>
          <w:b w:val="0"/>
          <w:bCs w:val="0"/>
          <w:sz w:val="24"/>
          <w:szCs w:val="24"/>
          <w:lang w:val="en-US" w:eastAsia="zh-CN"/>
        </w:rPr>
        <w:t>①用例规约：</w:t>
      </w:r>
    </w:p>
    <w:tbl>
      <w:tblPr>
        <w:tblStyle w:val="6"/>
        <w:tblW w:w="89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Layout w:type="autofit"/>
        <w:tblCellMar>
          <w:top w:w="0" w:type="dxa"/>
          <w:left w:w="108" w:type="dxa"/>
          <w:bottom w:w="0" w:type="dxa"/>
          <w:right w:w="108" w:type="dxa"/>
        </w:tblCellMar>
      </w:tblPr>
      <w:tblGrid>
        <w:gridCol w:w="1569"/>
        <w:gridCol w:w="7410"/>
      </w:tblGrid>
      <w:tr w14:paraId="473E2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CellMar>
            <w:top w:w="0" w:type="dxa"/>
            <w:left w:w="108" w:type="dxa"/>
            <w:bottom w:w="0" w:type="dxa"/>
            <w:right w:w="108" w:type="dxa"/>
          </w:tblCellMar>
        </w:tblPrEx>
        <w:trPr>
          <w:trHeight w:val="536" w:hRule="atLeast"/>
        </w:trPr>
        <w:tc>
          <w:tcPr>
            <w:tcW w:w="1569" w:type="dxa"/>
            <w:shd w:val="clear" w:color="auto" w:fill="C55E10"/>
            <w:vAlign w:val="top"/>
          </w:tcPr>
          <w:p w14:paraId="76E7CCD4">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要素</w:t>
            </w:r>
          </w:p>
        </w:tc>
        <w:tc>
          <w:tcPr>
            <w:tcW w:w="7410" w:type="dxa"/>
            <w:shd w:val="clear" w:color="auto" w:fill="C55E10"/>
            <w:vAlign w:val="top"/>
          </w:tcPr>
          <w:p w14:paraId="451958E7">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含义与要求</w:t>
            </w:r>
          </w:p>
        </w:tc>
      </w:tr>
      <w:tr w14:paraId="13ACC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8CCAB"/>
            <w:vAlign w:val="top"/>
          </w:tcPr>
          <w:p w14:paraId="6EAD3986">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用例名称</w:t>
            </w:r>
          </w:p>
        </w:tc>
        <w:tc>
          <w:tcPr>
            <w:tcW w:w="7410" w:type="dxa"/>
            <w:tcBorders>
              <w:bottom w:val="single" w:color="000000" w:sz="2" w:space="0"/>
            </w:tcBorders>
            <w:shd w:val="clear" w:color="auto" w:fill="F8CCAB"/>
            <w:vAlign w:val="top"/>
          </w:tcPr>
          <w:p w14:paraId="071188A0">
            <w:pPr>
              <w:keepNext w:val="0"/>
              <w:keepLines w:val="0"/>
              <w:widowControl/>
              <w:suppressLineNumbers w:val="0"/>
              <w:spacing w:before="0" w:beforeAutospacing="0" w:line="9" w:lineRule="atLeast"/>
              <w:jc w:val="left"/>
              <w:rPr>
                <w:sz w:val="24"/>
                <w:szCs w:val="24"/>
              </w:rPr>
            </w:pPr>
            <w:r>
              <w:rPr>
                <w:rFonts w:hint="eastAsia" w:ascii="宋体" w:hAnsi="宋体" w:eastAsia="宋体" w:cs="宋体"/>
                <w:sz w:val="24"/>
                <w:szCs w:val="24"/>
                <w:lang w:val="en-US" w:eastAsia="zh-CN"/>
              </w:rPr>
              <w:t>查询商品盘点表</w:t>
            </w:r>
          </w:p>
        </w:tc>
      </w:tr>
      <w:tr w14:paraId="67DBA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trPr>
        <w:tc>
          <w:tcPr>
            <w:tcW w:w="1569" w:type="dxa"/>
            <w:shd w:val="clear" w:color="auto" w:fill="F4B382"/>
            <w:vAlign w:val="top"/>
          </w:tcPr>
          <w:p w14:paraId="779243E7">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简要描述</w:t>
            </w:r>
          </w:p>
        </w:tc>
        <w:tc>
          <w:tcPr>
            <w:tcW w:w="7410" w:type="dxa"/>
            <w:tcBorders>
              <w:top w:val="single" w:color="000000" w:sz="2" w:space="0"/>
            </w:tcBorders>
            <w:shd w:val="clear" w:color="auto" w:fill="F4B382"/>
            <w:vAlign w:val="top"/>
          </w:tcPr>
          <w:p w14:paraId="7F593D34">
            <w:pPr>
              <w:keepNext w:val="0"/>
              <w:keepLines w:val="0"/>
              <w:widowControl/>
              <w:suppressLineNumbers w:val="0"/>
              <w:spacing w:before="0" w:beforeAutospacing="0" w:line="9" w:lineRule="atLeast"/>
              <w:jc w:val="left"/>
              <w:rPr>
                <w:sz w:val="24"/>
                <w:szCs w:val="24"/>
              </w:rPr>
            </w:pPr>
            <w:r>
              <w:rPr>
                <w:rFonts w:hint="eastAsia" w:ascii="宋体" w:hAnsi="宋体" w:eastAsia="宋体" w:cs="宋体"/>
                <w:sz w:val="24"/>
                <w:szCs w:val="24"/>
                <w:lang w:val="en-US" w:eastAsia="zh-CN"/>
              </w:rPr>
              <w:t>超级管理员根据</w:t>
            </w:r>
            <w:r>
              <w:rPr>
                <w:rFonts w:hint="eastAsia" w:ascii="宋体" w:hAnsi="宋体" w:eastAsia="宋体" w:cs="宋体"/>
                <w:sz w:val="24"/>
                <w:szCs w:val="24"/>
              </w:rPr>
              <w:t>指定期间生成“商品收发存盘点表”，汇总每种商品的期初、采购、销售、期末数量与金额，并提供利润指标。</w:t>
            </w:r>
          </w:p>
        </w:tc>
      </w:tr>
      <w:tr w14:paraId="110B4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8CCAB"/>
            <w:vAlign w:val="top"/>
          </w:tcPr>
          <w:p w14:paraId="65500A39">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参与者</w:t>
            </w:r>
          </w:p>
        </w:tc>
        <w:tc>
          <w:tcPr>
            <w:tcW w:w="7410" w:type="dxa"/>
            <w:shd w:val="clear" w:color="auto" w:fill="F8CCAB"/>
            <w:vAlign w:val="top"/>
          </w:tcPr>
          <w:p w14:paraId="1826FD8B">
            <w:pPr>
              <w:keepNext w:val="0"/>
              <w:keepLines w:val="0"/>
              <w:widowControl/>
              <w:suppressLineNumbers w:val="0"/>
              <w:spacing w:before="0" w:beforeAutospacing="0" w:line="9" w:lineRule="atLeast"/>
              <w:jc w:val="left"/>
              <w:rPr>
                <w:sz w:val="24"/>
                <w:szCs w:val="24"/>
              </w:rPr>
            </w:pPr>
            <w:r>
              <w:rPr>
                <w:rFonts w:hint="eastAsia" w:ascii="宋体" w:hAnsi="宋体" w:eastAsia="宋体" w:cs="宋体"/>
                <w:sz w:val="24"/>
                <w:szCs w:val="24"/>
                <w:lang w:val="en-US" w:eastAsia="zh-CN"/>
              </w:rPr>
              <w:t>超级管理员</w:t>
            </w:r>
          </w:p>
        </w:tc>
      </w:tr>
      <w:tr w14:paraId="49797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4B382"/>
            <w:vAlign w:val="top"/>
          </w:tcPr>
          <w:p w14:paraId="4273F8C7">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前置条件</w:t>
            </w:r>
          </w:p>
        </w:tc>
        <w:tc>
          <w:tcPr>
            <w:tcW w:w="7410" w:type="dxa"/>
            <w:shd w:val="clear" w:color="auto" w:fill="F4B382"/>
            <w:vAlign w:val="top"/>
          </w:tcPr>
          <w:p w14:paraId="23728965">
            <w:pPr>
              <w:keepNext w:val="0"/>
              <w:keepLines w:val="0"/>
              <w:widowControl/>
              <w:numPr>
                <w:ilvl w:val="0"/>
                <w:numId w:val="21"/>
              </w:numPr>
              <w:suppressLineNumbers w:val="0"/>
              <w:spacing w:before="0" w:beforeAutospacing="0" w:line="9" w:lineRule="atLeast"/>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rPr>
              <w:t>参与者已登录且具备“</w:t>
            </w:r>
            <w:r>
              <w:rPr>
                <w:rFonts w:hint="eastAsia" w:ascii="宋体" w:hAnsi="宋体" w:eastAsia="宋体" w:cs="宋体"/>
                <w:sz w:val="24"/>
                <w:szCs w:val="24"/>
                <w:lang w:val="en-US" w:eastAsia="zh-CN"/>
              </w:rPr>
              <w:t>商品盘点表</w:t>
            </w:r>
            <w:r>
              <w:rPr>
                <w:rFonts w:hint="eastAsia" w:ascii="宋体" w:hAnsi="宋体" w:eastAsia="宋体" w:cs="宋体"/>
                <w:sz w:val="24"/>
                <w:szCs w:val="24"/>
              </w:rPr>
              <w:t>”权限</w:t>
            </w:r>
          </w:p>
          <w:p w14:paraId="1012A619">
            <w:pPr>
              <w:keepNext w:val="0"/>
              <w:keepLines w:val="0"/>
              <w:widowControl/>
              <w:numPr>
                <w:ilvl w:val="0"/>
                <w:numId w:val="21"/>
              </w:numPr>
              <w:suppressLineNumbers w:val="0"/>
              <w:spacing w:before="0" w:beforeAutospacing="0" w:line="9" w:lineRule="atLeast"/>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rPr>
              <w:t>商品档案、期初数及已审核的验收/销售单据完整。</w:t>
            </w:r>
          </w:p>
          <w:p w14:paraId="14CAEF6D">
            <w:pPr>
              <w:keepNext w:val="0"/>
              <w:keepLines w:val="0"/>
              <w:widowControl/>
              <w:numPr>
                <w:ilvl w:val="0"/>
                <w:numId w:val="21"/>
              </w:numPr>
              <w:suppressLineNumbers w:val="0"/>
              <w:spacing w:before="0" w:beforeAutospacing="0" w:line="9" w:lineRule="atLeast"/>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rPr>
              <w:t>至少有历史交易数据可供统计</w:t>
            </w:r>
          </w:p>
          <w:p w14:paraId="1976AA20">
            <w:pPr>
              <w:keepNext w:val="0"/>
              <w:keepLines w:val="0"/>
              <w:widowControl/>
              <w:suppressLineNumbers w:val="0"/>
              <w:spacing w:before="0" w:beforeAutospacing="0" w:line="9" w:lineRule="atLeast"/>
              <w:jc w:val="left"/>
              <w:rPr>
                <w:sz w:val="24"/>
                <w:szCs w:val="24"/>
              </w:rPr>
            </w:pPr>
          </w:p>
        </w:tc>
      </w:tr>
      <w:tr w14:paraId="752C1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7" w:hRule="atLeast"/>
        </w:trPr>
        <w:tc>
          <w:tcPr>
            <w:tcW w:w="1569" w:type="dxa"/>
            <w:shd w:val="clear" w:color="auto" w:fill="F8CCAB"/>
            <w:vAlign w:val="top"/>
          </w:tcPr>
          <w:p w14:paraId="0D1BEF69">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基本流程</w:t>
            </w:r>
          </w:p>
        </w:tc>
        <w:tc>
          <w:tcPr>
            <w:tcW w:w="7410" w:type="dxa"/>
            <w:shd w:val="clear" w:color="auto" w:fill="F8CCAB"/>
            <w:vAlign w:val="top"/>
          </w:tcPr>
          <w:p w14:paraId="72E6FF8E">
            <w:pPr>
              <w:pStyle w:val="4"/>
              <w:keepNext w:val="0"/>
              <w:keepLines w:val="0"/>
              <w:widowControl/>
              <w:numPr>
                <w:ilvl w:val="0"/>
                <w:numId w:val="22"/>
              </w:numPr>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rPr>
              <w:t>登录系统：进入“商品盘点表”功能。</w:t>
            </w:r>
          </w:p>
          <w:p w14:paraId="3E011622">
            <w:pPr>
              <w:pStyle w:val="4"/>
              <w:keepNext w:val="0"/>
              <w:keepLines w:val="0"/>
              <w:widowControl/>
              <w:numPr>
                <w:ilvl w:val="0"/>
                <w:numId w:val="22"/>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选择期间：设置开始日期和结束日期（默认当月</w:t>
            </w:r>
            <w:r>
              <w:rPr>
                <w:rFonts w:hint="eastAsia" w:ascii="宋体" w:hAnsi="宋体" w:eastAsia="宋体" w:cs="宋体"/>
                <w:sz w:val="24"/>
                <w:szCs w:val="24"/>
                <w:lang w:eastAsia="zh-CN"/>
              </w:rPr>
              <w:t>）</w:t>
            </w:r>
            <w:r>
              <w:rPr>
                <w:rFonts w:hint="eastAsia" w:ascii="宋体" w:hAnsi="宋体" w:eastAsia="宋体" w:cs="宋体"/>
                <w:sz w:val="24"/>
                <w:szCs w:val="24"/>
              </w:rPr>
              <w:t>。</w:t>
            </w:r>
          </w:p>
          <w:p w14:paraId="2E1FF176">
            <w:pPr>
              <w:pStyle w:val="4"/>
              <w:keepNext w:val="0"/>
              <w:keepLines w:val="0"/>
              <w:widowControl/>
              <w:numPr>
                <w:ilvl w:val="0"/>
                <w:numId w:val="22"/>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执行查询：点击“生成报表”，系统调用盘点服务</w:t>
            </w:r>
            <w:r>
              <w:rPr>
                <w:rFonts w:hint="eastAsia" w:ascii="宋体" w:hAnsi="宋体" w:eastAsia="宋体" w:cs="宋体"/>
                <w:sz w:val="24"/>
                <w:szCs w:val="24"/>
                <w:lang w:eastAsia="zh-CN"/>
              </w:rPr>
              <w:t>：</w:t>
            </w:r>
          </w:p>
          <w:p w14:paraId="3F4A3807">
            <w:pPr>
              <w:pStyle w:val="4"/>
              <w:keepNext w:val="0"/>
              <w:keepLines w:val="0"/>
              <w:widowControl/>
              <w:numPr>
                <w:ilvl w:val="0"/>
                <w:numId w:val="19"/>
              </w:numPr>
              <w:suppressLineNumbers w:val="0"/>
              <w:spacing w:before="0" w:beforeAutospacing="0" w:after="0" w:afterAutospacing="0" w:line="9" w:lineRule="atLeast"/>
              <w:ind w:left="420" w:leftChars="0" w:right="0" w:rightChars="0" w:hanging="4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计算每个商品的期初数量/成本/销售额/利润；</w:t>
            </w:r>
          </w:p>
          <w:p w14:paraId="22D5C65B">
            <w:pPr>
              <w:pStyle w:val="4"/>
              <w:keepNext w:val="0"/>
              <w:keepLines w:val="0"/>
              <w:widowControl/>
              <w:numPr>
                <w:ilvl w:val="0"/>
                <w:numId w:val="19"/>
              </w:numPr>
              <w:suppressLineNumbers w:val="0"/>
              <w:spacing w:before="0" w:beforeAutospacing="0" w:after="0" w:afterAutospacing="0" w:line="9" w:lineRule="atLeast"/>
              <w:ind w:left="420" w:leftChars="0" w:right="0" w:rightChars="0" w:hanging="420" w:firstLineChars="0"/>
              <w:rPr>
                <w:rFonts w:hint="eastAsia" w:ascii="宋体" w:hAnsi="宋体" w:eastAsia="宋体" w:cs="宋体"/>
                <w:sz w:val="24"/>
                <w:szCs w:val="24"/>
              </w:rPr>
            </w:pPr>
            <w:r>
              <w:rPr>
                <w:rFonts w:hint="eastAsia" w:ascii="宋体" w:hAnsi="宋体" w:eastAsia="宋体" w:cs="宋体"/>
                <w:sz w:val="24"/>
                <w:szCs w:val="24"/>
                <w:lang w:eastAsia="zh-CN"/>
              </w:rPr>
              <w:t>汇总期间内的采购数量与成本金额。</w:t>
            </w:r>
          </w:p>
          <w:p w14:paraId="15CF9F08">
            <w:pPr>
              <w:pStyle w:val="4"/>
              <w:keepNext w:val="0"/>
              <w:keepLines w:val="0"/>
              <w:widowControl/>
              <w:numPr>
                <w:ilvl w:val="0"/>
                <w:numId w:val="19"/>
              </w:numPr>
              <w:suppressLineNumbers w:val="0"/>
              <w:spacing w:before="0" w:beforeAutospacing="0" w:after="0" w:afterAutospacing="0" w:line="9" w:lineRule="atLeast"/>
              <w:ind w:left="420" w:leftChars="0" w:right="0" w:rightChars="0" w:hanging="420" w:firstLineChars="0"/>
              <w:rPr>
                <w:rFonts w:hint="eastAsia" w:ascii="宋体" w:hAnsi="宋体" w:eastAsia="宋体" w:cs="宋体"/>
                <w:sz w:val="24"/>
                <w:szCs w:val="24"/>
              </w:rPr>
            </w:pPr>
            <w:r>
              <w:rPr>
                <w:rFonts w:hint="eastAsia" w:ascii="宋体" w:hAnsi="宋体" w:eastAsia="宋体" w:cs="宋体"/>
                <w:sz w:val="24"/>
                <w:szCs w:val="24"/>
              </w:rPr>
              <w:t>汇总期间内的销售数量、成本、销售额与利润</w:t>
            </w:r>
          </w:p>
          <w:p w14:paraId="1A5FF257">
            <w:pPr>
              <w:pStyle w:val="4"/>
              <w:keepNext w:val="0"/>
              <w:keepLines w:val="0"/>
              <w:widowControl/>
              <w:numPr>
                <w:ilvl w:val="0"/>
                <w:numId w:val="19"/>
              </w:numPr>
              <w:suppressLineNumbers w:val="0"/>
              <w:spacing w:before="0" w:beforeAutospacing="0" w:after="0" w:afterAutospacing="0" w:line="9" w:lineRule="atLeast"/>
              <w:ind w:left="420" w:leftChars="0" w:right="0" w:rightChars="0" w:hanging="420" w:firstLineChars="0"/>
              <w:rPr>
                <w:rFonts w:hint="eastAsia" w:ascii="宋体" w:hAnsi="宋体" w:eastAsia="宋体" w:cs="宋体"/>
                <w:sz w:val="24"/>
                <w:szCs w:val="24"/>
              </w:rPr>
            </w:pPr>
            <w:r>
              <w:rPr>
                <w:rFonts w:hint="eastAsia" w:ascii="宋体" w:hAnsi="宋体" w:eastAsia="宋体" w:cs="宋体"/>
                <w:sz w:val="24"/>
                <w:szCs w:val="24"/>
              </w:rPr>
              <w:t>计算期末库存及金额</w:t>
            </w:r>
          </w:p>
          <w:p w14:paraId="7BABBE36">
            <w:pPr>
              <w:pStyle w:val="4"/>
              <w:keepNext w:val="0"/>
              <w:keepLines w:val="0"/>
              <w:widowControl/>
              <w:numPr>
                <w:ilvl w:val="0"/>
                <w:numId w:val="22"/>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展示结果：系统以表格形式列出所有商品的收发存与利润指标，并提供合计行。</w:t>
            </w:r>
          </w:p>
          <w:p w14:paraId="72394C5F">
            <w:pPr>
              <w:pStyle w:val="4"/>
              <w:keepNext w:val="0"/>
              <w:keepLines w:val="0"/>
              <w:widowControl/>
              <w:numPr>
                <w:ilvl w:val="0"/>
                <w:numId w:val="22"/>
              </w:numPr>
              <w:suppressLineNumbers w:val="0"/>
              <w:spacing w:before="0" w:beforeAutospacing="0" w:after="0" w:afterAutospacing="0" w:line="9" w:lineRule="atLeast"/>
              <w:ind w:left="0" w:leftChars="0" w:right="0" w:rightChars="0" w:firstLine="0" w:firstLineChars="0"/>
              <w:rPr>
                <w:rFonts w:hint="eastAsia" w:ascii="宋体" w:hAnsi="宋体" w:eastAsia="宋体" w:cs="宋体"/>
                <w:sz w:val="24"/>
                <w:szCs w:val="24"/>
              </w:rPr>
            </w:pPr>
            <w:r>
              <w:rPr>
                <w:rFonts w:hint="eastAsia" w:ascii="宋体" w:hAnsi="宋体" w:eastAsia="宋体" w:cs="宋体"/>
                <w:sz w:val="24"/>
                <w:szCs w:val="24"/>
              </w:rPr>
              <w:t>导出/打印（可选）：拥有权限的用户可导出 Excel/PDF 或打印报表，用于对账与分析。</w:t>
            </w:r>
          </w:p>
        </w:tc>
      </w:tr>
      <w:tr w14:paraId="017BA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6" w:hRule="atLeast"/>
        </w:trPr>
        <w:tc>
          <w:tcPr>
            <w:tcW w:w="1569" w:type="dxa"/>
            <w:shd w:val="clear" w:color="auto" w:fill="F4B382"/>
            <w:vAlign w:val="top"/>
          </w:tcPr>
          <w:p w14:paraId="3F14B9BC">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备选流程</w:t>
            </w:r>
          </w:p>
        </w:tc>
        <w:tc>
          <w:tcPr>
            <w:tcW w:w="7410" w:type="dxa"/>
            <w:shd w:val="clear" w:color="auto" w:fill="F4B382"/>
            <w:vAlign w:val="top"/>
          </w:tcPr>
          <w:p w14:paraId="49D50BD1">
            <w:pPr>
              <w:keepNext w:val="0"/>
              <w:keepLines w:val="0"/>
              <w:widowControl/>
              <w:numPr>
                <w:ilvl w:val="0"/>
                <w:numId w:val="12"/>
              </w:numPr>
              <w:suppressLineNumbers w:val="0"/>
              <w:spacing w:before="0" w:beforeAutospacing="0" w:line="9" w:lineRule="atLeast"/>
              <w:ind w:left="420" w:leftChars="0" w:hanging="420" w:firstLineChars="0"/>
              <w:jc w:val="left"/>
              <w:rPr>
                <w:rFonts w:hint="eastAsia" w:ascii="宋体" w:hAnsi="宋体" w:eastAsia="宋体" w:cs="宋体"/>
                <w:sz w:val="24"/>
                <w:szCs w:val="24"/>
              </w:rPr>
            </w:pPr>
            <w:r>
              <w:rPr>
                <w:rFonts w:hint="eastAsia" w:ascii="宋体" w:hAnsi="宋体" w:eastAsia="宋体" w:cs="宋体"/>
                <w:sz w:val="24"/>
                <w:szCs w:val="24"/>
              </w:rPr>
              <w:t xml:space="preserve">起点：步骤 </w:t>
            </w:r>
            <w:r>
              <w:rPr>
                <w:rFonts w:hint="eastAsia" w:ascii="宋体" w:hAnsi="宋体" w:eastAsia="宋体" w:cs="宋体"/>
                <w:sz w:val="24"/>
                <w:szCs w:val="24"/>
                <w:lang w:val="en-US" w:eastAsia="zh-CN"/>
              </w:rPr>
              <w:t>2</w:t>
            </w:r>
          </w:p>
          <w:p w14:paraId="7E95E2AA">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条件：选择的日期区间不合法（开始日期晚于结束日期）。</w:t>
            </w:r>
          </w:p>
          <w:p w14:paraId="0CC05B19">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动作：系统提示错误，要求重新输入。</w:t>
            </w:r>
          </w:p>
          <w:p w14:paraId="6B5D4A42">
            <w:pPr>
              <w:keepNext w:val="0"/>
              <w:keepLines w:val="0"/>
              <w:widowControl/>
              <w:numPr>
                <w:ilvl w:val="0"/>
                <w:numId w:val="12"/>
              </w:numPr>
              <w:suppressLineNumbers w:val="0"/>
              <w:spacing w:before="0" w:beforeAutospacing="0" w:line="9" w:lineRule="atLeast"/>
              <w:ind w:left="420" w:leftChars="0" w:hanging="420" w:firstLineChars="0"/>
              <w:jc w:val="left"/>
              <w:rPr>
                <w:rFonts w:hint="eastAsia" w:ascii="宋体" w:hAnsi="宋体" w:eastAsia="宋体" w:cs="宋体"/>
                <w:sz w:val="24"/>
                <w:szCs w:val="24"/>
              </w:rPr>
            </w:pPr>
            <w:r>
              <w:rPr>
                <w:rFonts w:hint="eastAsia" w:ascii="宋体" w:hAnsi="宋体" w:eastAsia="宋体" w:cs="宋体"/>
                <w:sz w:val="24"/>
                <w:szCs w:val="24"/>
              </w:rPr>
              <w:t xml:space="preserve">起点：步骤 </w:t>
            </w:r>
            <w:r>
              <w:rPr>
                <w:rFonts w:hint="eastAsia" w:ascii="宋体" w:hAnsi="宋体" w:eastAsia="宋体" w:cs="宋体"/>
                <w:sz w:val="24"/>
                <w:szCs w:val="24"/>
                <w:lang w:val="en-US" w:eastAsia="zh-CN"/>
              </w:rPr>
              <w:t>3</w:t>
            </w:r>
          </w:p>
          <w:p w14:paraId="43F62D4B">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条件：期间内无任何商品数据。</w:t>
            </w:r>
          </w:p>
          <w:p w14:paraId="5165198A">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动作：系统显示“无数据”提示，但仍可导出空表或调整日期重试。</w:t>
            </w:r>
          </w:p>
          <w:p w14:paraId="79215843">
            <w:pPr>
              <w:keepNext w:val="0"/>
              <w:keepLines w:val="0"/>
              <w:widowControl/>
              <w:suppressLineNumbers w:val="0"/>
              <w:spacing w:before="0" w:beforeAutospacing="0" w:line="9" w:lineRule="atLeast"/>
              <w:jc w:val="left"/>
              <w:rPr>
                <w:rFonts w:hint="eastAsia" w:ascii="宋体" w:hAnsi="宋体" w:eastAsia="宋体" w:cs="宋体"/>
                <w:sz w:val="24"/>
                <w:szCs w:val="24"/>
              </w:rPr>
            </w:pPr>
          </w:p>
        </w:tc>
      </w:tr>
      <w:tr w14:paraId="2DDE4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1569" w:type="dxa"/>
            <w:shd w:val="clear" w:color="auto" w:fill="F8CCAB"/>
            <w:vAlign w:val="top"/>
          </w:tcPr>
          <w:p w14:paraId="44FD0954">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后置条件</w:t>
            </w:r>
          </w:p>
        </w:tc>
        <w:tc>
          <w:tcPr>
            <w:tcW w:w="7410" w:type="dxa"/>
            <w:shd w:val="clear" w:color="auto" w:fill="F8CCAB"/>
            <w:vAlign w:val="top"/>
          </w:tcPr>
          <w:p w14:paraId="21A63CFB">
            <w:pPr>
              <w:keepNext w:val="0"/>
              <w:keepLines w:val="0"/>
              <w:widowControl/>
              <w:numPr>
                <w:ilvl w:val="0"/>
                <w:numId w:val="23"/>
              </w:numPr>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查询结果仅用于查看/导出，不会直接修改库存；系统可记录查询日志（期间、操作者）。</w:t>
            </w:r>
          </w:p>
          <w:p w14:paraId="377EA7B2">
            <w:pPr>
              <w:keepNext w:val="0"/>
              <w:keepLines w:val="0"/>
              <w:widowControl/>
              <w:numPr>
                <w:ilvl w:val="0"/>
                <w:numId w:val="23"/>
              </w:numPr>
              <w:suppressLineNumbers w:val="0"/>
              <w:spacing w:before="0" w:beforeAutospacing="0" w:line="9" w:lineRule="atLeast"/>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rPr>
              <w:t>导出的报表可用于财务结算、库存盘点或提交管理层审核。</w:t>
            </w:r>
          </w:p>
          <w:p w14:paraId="4AD7BEDA">
            <w:pPr>
              <w:keepNext w:val="0"/>
              <w:keepLines w:val="0"/>
              <w:widowControl/>
              <w:suppressLineNumbers w:val="0"/>
              <w:spacing w:before="0" w:beforeAutospacing="0" w:line="9" w:lineRule="atLeast"/>
              <w:jc w:val="left"/>
              <w:rPr>
                <w:sz w:val="24"/>
                <w:szCs w:val="24"/>
              </w:rPr>
            </w:pPr>
          </w:p>
        </w:tc>
      </w:tr>
    </w:tbl>
    <w:p w14:paraId="6D0747DB">
      <w:pPr>
        <w:numPr>
          <w:ilvl w:val="0"/>
          <w:numId w:val="0"/>
        </w:numPr>
        <w:jc w:val="both"/>
        <w:rPr>
          <w:rFonts w:hint="default"/>
          <w:b w:val="0"/>
          <w:bCs w:val="0"/>
          <w:sz w:val="24"/>
          <w:szCs w:val="24"/>
          <w:lang w:val="en-US" w:eastAsia="zh-CN"/>
        </w:rPr>
      </w:pPr>
    </w:p>
    <w:p w14:paraId="0ECA0E27">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②类图</w:t>
      </w:r>
    </w:p>
    <w:p w14:paraId="081D5D4A">
      <w:pPr>
        <w:numPr>
          <w:ilvl w:val="0"/>
          <w:numId w:val="0"/>
        </w:num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3525520" cy="3505835"/>
            <wp:effectExtent l="0" t="0" r="10160" b="14605"/>
            <wp:docPr id="73" name="图片 73" descr="查询商品盘点表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查询商品盘点表类图"/>
                    <pic:cNvPicPr>
                      <a:picLocks noChangeAspect="1"/>
                    </pic:cNvPicPr>
                  </pic:nvPicPr>
                  <pic:blipFill>
                    <a:blip r:embed="rId40"/>
                    <a:stretch>
                      <a:fillRect/>
                    </a:stretch>
                  </pic:blipFill>
                  <pic:spPr>
                    <a:xfrm>
                      <a:off x="0" y="0"/>
                      <a:ext cx="3525520" cy="3505835"/>
                    </a:xfrm>
                    <a:prstGeom prst="rect">
                      <a:avLst/>
                    </a:prstGeom>
                  </pic:spPr>
                </pic:pic>
              </a:graphicData>
            </a:graphic>
          </wp:inline>
        </w:drawing>
      </w:r>
    </w:p>
    <w:p w14:paraId="50689925">
      <w:pPr>
        <w:numPr>
          <w:ilvl w:val="0"/>
          <w:numId w:val="0"/>
        </w:numPr>
        <w:jc w:val="center"/>
        <w:rPr>
          <w:rFonts w:hint="default"/>
          <w:b w:val="0"/>
          <w:bCs w:val="0"/>
          <w:sz w:val="24"/>
          <w:szCs w:val="24"/>
          <w:lang w:val="en-US" w:eastAsia="zh-CN"/>
        </w:rPr>
      </w:pPr>
      <w:r>
        <w:rPr>
          <w:rFonts w:hint="eastAsia"/>
          <w:b/>
          <w:bCs/>
          <w:sz w:val="18"/>
          <w:szCs w:val="18"/>
          <w:lang w:val="en-US" w:eastAsia="zh-CN"/>
        </w:rPr>
        <w:t>图3.9.1 查询商品盘点表类图</w:t>
      </w:r>
    </w:p>
    <w:p w14:paraId="04B35DE0">
      <w:pPr>
        <w:numPr>
          <w:ilvl w:val="0"/>
          <w:numId w:val="0"/>
        </w:numPr>
        <w:jc w:val="both"/>
      </w:pPr>
    </w:p>
    <w:p w14:paraId="6FBD9B3C">
      <w:pPr>
        <w:numPr>
          <w:ilvl w:val="0"/>
          <w:numId w:val="0"/>
        </w:numPr>
        <w:jc w:val="both"/>
        <w:rPr>
          <w:rFonts w:hint="eastAsia"/>
          <w:sz w:val="24"/>
          <w:szCs w:val="24"/>
          <w:lang w:val="en-US" w:eastAsia="zh-CN"/>
        </w:rPr>
      </w:pPr>
    </w:p>
    <w:p w14:paraId="175F0462">
      <w:pPr>
        <w:numPr>
          <w:ilvl w:val="0"/>
          <w:numId w:val="0"/>
        </w:numPr>
        <w:jc w:val="both"/>
        <w:rPr>
          <w:rFonts w:hint="eastAsia"/>
          <w:sz w:val="24"/>
          <w:szCs w:val="24"/>
          <w:lang w:val="en-US" w:eastAsia="zh-CN"/>
        </w:rPr>
      </w:pPr>
      <w:r>
        <w:rPr>
          <w:rFonts w:hint="eastAsia"/>
          <w:sz w:val="24"/>
          <w:szCs w:val="24"/>
          <w:lang w:val="en-US" w:eastAsia="zh-CN"/>
        </w:rPr>
        <w:t>③顺序图</w:t>
      </w:r>
    </w:p>
    <w:p w14:paraId="4109EA4B">
      <w:pPr>
        <w:numPr>
          <w:ilvl w:val="0"/>
          <w:numId w:val="0"/>
        </w:numPr>
        <w:jc w:val="center"/>
        <w:rPr>
          <w:rFonts w:hint="default"/>
          <w:lang w:val="en-US" w:eastAsia="zh-CN"/>
        </w:rPr>
      </w:pPr>
      <w:r>
        <w:rPr>
          <w:rFonts w:hint="eastAsia"/>
          <w:sz w:val="24"/>
          <w:szCs w:val="24"/>
          <w:lang w:val="en-US" w:eastAsia="zh-CN"/>
        </w:rPr>
        <w:drawing>
          <wp:inline distT="0" distB="0" distL="114300" distR="114300">
            <wp:extent cx="5271770" cy="3007360"/>
            <wp:effectExtent l="0" t="0" r="1270" b="10160"/>
            <wp:docPr id="74" name="图片 74" descr="5759a9f10b6a82af2c47c6f83b2c1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5759a9f10b6a82af2c47c6f83b2c1af3"/>
                    <pic:cNvPicPr>
                      <a:picLocks noChangeAspect="1"/>
                    </pic:cNvPicPr>
                  </pic:nvPicPr>
                  <pic:blipFill>
                    <a:blip r:embed="rId24"/>
                    <a:stretch>
                      <a:fillRect/>
                    </a:stretch>
                  </pic:blipFill>
                  <pic:spPr>
                    <a:xfrm>
                      <a:off x="0" y="0"/>
                      <a:ext cx="5271770" cy="3007360"/>
                    </a:xfrm>
                    <a:prstGeom prst="rect">
                      <a:avLst/>
                    </a:prstGeom>
                  </pic:spPr>
                </pic:pic>
              </a:graphicData>
            </a:graphic>
          </wp:inline>
        </w:drawing>
      </w:r>
    </w:p>
    <w:p w14:paraId="2C2BA9DD">
      <w:pPr>
        <w:numPr>
          <w:ilvl w:val="0"/>
          <w:numId w:val="0"/>
        </w:numPr>
        <w:jc w:val="center"/>
        <w:rPr>
          <w:rFonts w:hint="eastAsia"/>
          <w:b/>
          <w:bCs/>
          <w:sz w:val="18"/>
          <w:szCs w:val="18"/>
          <w:lang w:val="en-US" w:eastAsia="zh-CN"/>
        </w:rPr>
      </w:pPr>
      <w:r>
        <w:rPr>
          <w:rFonts w:hint="eastAsia"/>
          <w:b/>
          <w:bCs/>
          <w:sz w:val="18"/>
          <w:szCs w:val="18"/>
          <w:lang w:val="en-US" w:eastAsia="zh-CN"/>
        </w:rPr>
        <w:t>图3.9.2 查询商品盘点表顺序图</w:t>
      </w:r>
    </w:p>
    <w:p w14:paraId="2AFC7D4D">
      <w:pPr>
        <w:numPr>
          <w:ilvl w:val="0"/>
          <w:numId w:val="0"/>
        </w:numPr>
        <w:jc w:val="both"/>
        <w:rPr>
          <w:rFonts w:hint="default"/>
          <w:b w:val="0"/>
          <w:bCs w:val="0"/>
          <w:sz w:val="24"/>
          <w:szCs w:val="24"/>
          <w:lang w:val="en-US" w:eastAsia="zh-CN"/>
        </w:rPr>
      </w:pPr>
    </w:p>
    <w:p w14:paraId="37D8A0D2">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④通信图</w:t>
      </w:r>
    </w:p>
    <w:p w14:paraId="41DA74C8">
      <w:pPr>
        <w:numPr>
          <w:ilvl w:val="0"/>
          <w:numId w:val="0"/>
        </w:num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267325" cy="2874645"/>
            <wp:effectExtent l="0" t="0" r="5715" b="5715"/>
            <wp:docPr id="75" name="图片 75" descr="937d95e5ac3b6d9f8d609c5453d6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937d95e5ac3b6d9f8d609c5453d60057"/>
                    <pic:cNvPicPr>
                      <a:picLocks noChangeAspect="1"/>
                    </pic:cNvPicPr>
                  </pic:nvPicPr>
                  <pic:blipFill>
                    <a:blip r:embed="rId41"/>
                    <a:stretch>
                      <a:fillRect/>
                    </a:stretch>
                  </pic:blipFill>
                  <pic:spPr>
                    <a:xfrm>
                      <a:off x="0" y="0"/>
                      <a:ext cx="5267325" cy="2874645"/>
                    </a:xfrm>
                    <a:prstGeom prst="rect">
                      <a:avLst/>
                    </a:prstGeom>
                  </pic:spPr>
                </pic:pic>
              </a:graphicData>
            </a:graphic>
          </wp:inline>
        </w:drawing>
      </w:r>
    </w:p>
    <w:p w14:paraId="14D1DE55">
      <w:pPr>
        <w:numPr>
          <w:ilvl w:val="0"/>
          <w:numId w:val="0"/>
        </w:numPr>
        <w:jc w:val="center"/>
        <w:rPr>
          <w:rFonts w:hint="eastAsia"/>
          <w:b/>
          <w:bCs/>
          <w:sz w:val="18"/>
          <w:szCs w:val="18"/>
          <w:lang w:val="en-US" w:eastAsia="zh-CN"/>
        </w:rPr>
      </w:pPr>
      <w:r>
        <w:rPr>
          <w:rFonts w:hint="eastAsia"/>
          <w:b/>
          <w:bCs/>
          <w:sz w:val="18"/>
          <w:szCs w:val="18"/>
          <w:lang w:val="en-US" w:eastAsia="zh-CN"/>
        </w:rPr>
        <w:t>图3.9.3 查询商品盘点表通信图</w:t>
      </w:r>
    </w:p>
    <w:p w14:paraId="208C582B">
      <w:pPr>
        <w:numPr>
          <w:numId w:val="0"/>
        </w:numPr>
        <w:jc w:val="both"/>
        <w:rPr>
          <w:rFonts w:hint="default"/>
          <w:b w:val="0"/>
          <w:bCs w:val="0"/>
          <w:sz w:val="24"/>
          <w:szCs w:val="24"/>
          <w:lang w:val="en-US" w:eastAsia="zh-CN"/>
        </w:rPr>
      </w:pPr>
    </w:p>
    <w:p w14:paraId="24F6096A">
      <w:pPr>
        <w:numPr>
          <w:ilvl w:val="0"/>
          <w:numId w:val="5"/>
        </w:numPr>
        <w:ind w:leftChars="0"/>
        <w:jc w:val="both"/>
        <w:rPr>
          <w:rFonts w:hint="default"/>
          <w:b w:val="0"/>
          <w:bCs w:val="0"/>
          <w:sz w:val="24"/>
          <w:szCs w:val="24"/>
          <w:lang w:val="en-US" w:eastAsia="zh-CN"/>
        </w:rPr>
      </w:pPr>
      <w:r>
        <w:rPr>
          <w:rFonts w:hint="default"/>
          <w:b w:val="0"/>
          <w:bCs w:val="0"/>
          <w:sz w:val="24"/>
          <w:szCs w:val="24"/>
          <w:lang w:val="en-US" w:eastAsia="zh-CN"/>
        </w:rPr>
        <w:t>操作月末结转</w:t>
      </w:r>
    </w:p>
    <w:p w14:paraId="0DF59AB6">
      <w:pPr>
        <w:numPr>
          <w:ilvl w:val="0"/>
          <w:numId w:val="0"/>
        </w:numPr>
        <w:jc w:val="both"/>
        <w:rPr>
          <w:rFonts w:hint="default"/>
          <w:b w:val="0"/>
          <w:bCs w:val="0"/>
          <w:sz w:val="24"/>
          <w:szCs w:val="24"/>
          <w:lang w:val="en-US" w:eastAsia="zh-CN"/>
        </w:rPr>
      </w:pPr>
      <w:r>
        <w:rPr>
          <w:rFonts w:hint="eastAsia"/>
          <w:b w:val="0"/>
          <w:bCs w:val="0"/>
          <w:sz w:val="24"/>
          <w:szCs w:val="24"/>
          <w:lang w:val="en-US" w:eastAsia="zh-CN"/>
        </w:rPr>
        <w:t>①用例规约：</w:t>
      </w:r>
    </w:p>
    <w:tbl>
      <w:tblPr>
        <w:tblStyle w:val="6"/>
        <w:tblW w:w="89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Layout w:type="autofit"/>
        <w:tblCellMar>
          <w:top w:w="0" w:type="dxa"/>
          <w:left w:w="108" w:type="dxa"/>
          <w:bottom w:w="0" w:type="dxa"/>
          <w:right w:w="108" w:type="dxa"/>
        </w:tblCellMar>
      </w:tblPr>
      <w:tblGrid>
        <w:gridCol w:w="1569"/>
        <w:gridCol w:w="7410"/>
      </w:tblGrid>
      <w:tr w14:paraId="50C28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PrEx>
        <w:trPr>
          <w:trHeight w:val="536" w:hRule="atLeast"/>
        </w:trPr>
        <w:tc>
          <w:tcPr>
            <w:tcW w:w="1569" w:type="dxa"/>
            <w:shd w:val="clear" w:color="auto" w:fill="C55E10"/>
            <w:vAlign w:val="top"/>
          </w:tcPr>
          <w:p w14:paraId="44AA8178">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要素</w:t>
            </w:r>
          </w:p>
        </w:tc>
        <w:tc>
          <w:tcPr>
            <w:tcW w:w="7410" w:type="dxa"/>
            <w:shd w:val="clear" w:color="auto" w:fill="C55E10"/>
            <w:vAlign w:val="top"/>
          </w:tcPr>
          <w:p w14:paraId="7FCE0029">
            <w:pPr>
              <w:keepNext w:val="0"/>
              <w:keepLines w:val="0"/>
              <w:widowControl/>
              <w:suppressLineNumbers w:val="0"/>
              <w:spacing w:before="0" w:beforeAutospacing="0" w:line="9" w:lineRule="atLeast"/>
              <w:jc w:val="left"/>
              <w:rPr>
                <w:sz w:val="24"/>
                <w:szCs w:val="24"/>
              </w:rPr>
            </w:pPr>
            <w:r>
              <w:rPr>
                <w:rStyle w:val="8"/>
                <w:rFonts w:hint="eastAsia" w:ascii="宋体" w:hAnsi="宋体" w:eastAsia="宋体" w:cs="宋体"/>
                <w:kern w:val="0"/>
                <w:sz w:val="24"/>
                <w:szCs w:val="24"/>
                <w:lang w:val="en-US" w:eastAsia="zh-CN" w:bidi="ar"/>
              </w:rPr>
              <w:t>含义与要求</w:t>
            </w:r>
          </w:p>
        </w:tc>
      </w:tr>
      <w:tr w14:paraId="2EA42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8CCAB"/>
            <w:vAlign w:val="top"/>
          </w:tcPr>
          <w:p w14:paraId="734ABF47">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用例名称</w:t>
            </w:r>
          </w:p>
        </w:tc>
        <w:tc>
          <w:tcPr>
            <w:tcW w:w="7410" w:type="dxa"/>
            <w:tcBorders>
              <w:bottom w:val="single" w:color="000000" w:sz="2" w:space="0"/>
            </w:tcBorders>
            <w:shd w:val="clear" w:color="auto" w:fill="F8CCAB"/>
            <w:vAlign w:val="top"/>
          </w:tcPr>
          <w:p w14:paraId="0390B14B">
            <w:pPr>
              <w:keepNext w:val="0"/>
              <w:keepLines w:val="0"/>
              <w:widowControl/>
              <w:suppressLineNumbers w:val="0"/>
              <w:spacing w:before="0" w:beforeAutospacing="0" w:line="9" w:lineRule="atLeast"/>
              <w:jc w:val="left"/>
              <w:rPr>
                <w:sz w:val="24"/>
                <w:szCs w:val="24"/>
              </w:rPr>
            </w:pPr>
            <w:r>
              <w:rPr>
                <w:rFonts w:hint="eastAsia" w:ascii="宋体" w:hAnsi="宋体" w:eastAsia="宋体" w:cs="宋体"/>
                <w:sz w:val="24"/>
                <w:szCs w:val="24"/>
                <w:lang w:val="en-US" w:eastAsia="zh-CN"/>
              </w:rPr>
              <w:t>操作月末结转</w:t>
            </w:r>
          </w:p>
        </w:tc>
      </w:tr>
      <w:tr w14:paraId="40CF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trPr>
        <w:tc>
          <w:tcPr>
            <w:tcW w:w="1569" w:type="dxa"/>
            <w:shd w:val="clear" w:color="auto" w:fill="F4B382"/>
            <w:vAlign w:val="top"/>
          </w:tcPr>
          <w:p w14:paraId="24303FEF">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简要描述</w:t>
            </w:r>
          </w:p>
        </w:tc>
        <w:tc>
          <w:tcPr>
            <w:tcW w:w="7410" w:type="dxa"/>
            <w:tcBorders>
              <w:top w:val="single" w:color="000000" w:sz="2" w:space="0"/>
            </w:tcBorders>
            <w:shd w:val="clear" w:color="auto" w:fill="F4B382"/>
            <w:vAlign w:val="top"/>
          </w:tcPr>
          <w:p w14:paraId="09CDA140">
            <w:pPr>
              <w:keepNext w:val="0"/>
              <w:keepLines w:val="0"/>
              <w:widowControl/>
              <w:suppressLineNumbers w:val="0"/>
              <w:spacing w:before="0" w:beforeAutospacing="0" w:line="9" w:lineRule="atLeast"/>
              <w:jc w:val="left"/>
              <w:rPr>
                <w:sz w:val="24"/>
                <w:szCs w:val="24"/>
              </w:rPr>
            </w:pPr>
            <w:r>
              <w:rPr>
                <w:rFonts w:hint="eastAsia" w:ascii="宋体" w:hAnsi="宋体" w:eastAsia="宋体" w:cs="宋体"/>
                <w:sz w:val="24"/>
                <w:szCs w:val="24"/>
                <w:lang w:val="en-US" w:eastAsia="zh-CN"/>
              </w:rPr>
              <w:t>超级管理员在月末执行结转任务，系统根据材料/商品盘点报表生成月度结存数据，更新下一期的期初库存，并记录结转日志</w:t>
            </w:r>
            <w:r>
              <w:rPr>
                <w:rFonts w:hint="eastAsia" w:ascii="宋体" w:hAnsi="宋体" w:eastAsia="宋体" w:cs="宋体"/>
                <w:sz w:val="24"/>
                <w:szCs w:val="24"/>
              </w:rPr>
              <w:t>。</w:t>
            </w:r>
          </w:p>
        </w:tc>
      </w:tr>
      <w:tr w14:paraId="2CA16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8CCAB"/>
            <w:vAlign w:val="top"/>
          </w:tcPr>
          <w:p w14:paraId="184A7280">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参与者</w:t>
            </w:r>
          </w:p>
        </w:tc>
        <w:tc>
          <w:tcPr>
            <w:tcW w:w="7410" w:type="dxa"/>
            <w:shd w:val="clear" w:color="auto" w:fill="F8CCAB"/>
            <w:vAlign w:val="top"/>
          </w:tcPr>
          <w:p w14:paraId="789BBAEA">
            <w:pPr>
              <w:keepNext w:val="0"/>
              <w:keepLines w:val="0"/>
              <w:widowControl/>
              <w:suppressLineNumbers w:val="0"/>
              <w:spacing w:before="0" w:beforeAutospacing="0" w:line="9" w:lineRule="atLeast"/>
              <w:jc w:val="left"/>
              <w:rPr>
                <w:sz w:val="24"/>
                <w:szCs w:val="24"/>
              </w:rPr>
            </w:pPr>
            <w:r>
              <w:rPr>
                <w:rFonts w:hint="eastAsia" w:ascii="宋体" w:hAnsi="宋体" w:eastAsia="宋体" w:cs="宋体"/>
                <w:sz w:val="24"/>
                <w:szCs w:val="24"/>
                <w:lang w:val="en-US" w:eastAsia="zh-CN"/>
              </w:rPr>
              <w:t>超级管理员</w:t>
            </w:r>
          </w:p>
        </w:tc>
      </w:tr>
      <w:tr w14:paraId="52C63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69" w:type="dxa"/>
            <w:shd w:val="clear" w:color="auto" w:fill="F4B382"/>
            <w:vAlign w:val="top"/>
          </w:tcPr>
          <w:p w14:paraId="2D26333A">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前置条件</w:t>
            </w:r>
          </w:p>
        </w:tc>
        <w:tc>
          <w:tcPr>
            <w:tcW w:w="7410" w:type="dxa"/>
            <w:shd w:val="clear" w:color="auto" w:fill="F4B382"/>
            <w:vAlign w:val="top"/>
          </w:tcPr>
          <w:p w14:paraId="76E8F908">
            <w:pPr>
              <w:keepNext w:val="0"/>
              <w:keepLines w:val="0"/>
              <w:widowControl/>
              <w:numPr>
                <w:ilvl w:val="0"/>
                <w:numId w:val="24"/>
              </w:numPr>
              <w:suppressLineNumbers w:val="0"/>
              <w:spacing w:before="0" w:beforeAutospacing="0" w:line="9" w:lineRule="atLeast"/>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rPr>
              <w:t>参与者已登录且具备“</w:t>
            </w:r>
            <w:r>
              <w:rPr>
                <w:rFonts w:hint="eastAsia" w:ascii="宋体" w:hAnsi="宋体" w:eastAsia="宋体" w:cs="宋体"/>
                <w:sz w:val="24"/>
                <w:szCs w:val="24"/>
                <w:lang w:val="en-US" w:eastAsia="zh-CN"/>
              </w:rPr>
              <w:t>月末结转</w:t>
            </w:r>
            <w:r>
              <w:rPr>
                <w:rFonts w:hint="eastAsia" w:ascii="宋体" w:hAnsi="宋体" w:eastAsia="宋体" w:cs="宋体"/>
                <w:sz w:val="24"/>
                <w:szCs w:val="24"/>
              </w:rPr>
              <w:t>”权限</w:t>
            </w:r>
          </w:p>
          <w:p w14:paraId="2FE5EC38">
            <w:pPr>
              <w:keepNext w:val="0"/>
              <w:keepLines w:val="0"/>
              <w:widowControl/>
              <w:numPr>
                <w:ilvl w:val="0"/>
                <w:numId w:val="24"/>
              </w:numPr>
              <w:suppressLineNumbers w:val="0"/>
              <w:spacing w:before="0" w:beforeAutospacing="0" w:line="9" w:lineRule="atLeast"/>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rPr>
              <w:t>当月所有材料/商品收发单据已审核完毕；盘点报表可正常生成。</w:t>
            </w:r>
          </w:p>
          <w:p w14:paraId="37FABE7C">
            <w:pPr>
              <w:keepNext w:val="0"/>
              <w:keepLines w:val="0"/>
              <w:widowControl/>
              <w:numPr>
                <w:ilvl w:val="0"/>
                <w:numId w:val="24"/>
              </w:numPr>
              <w:suppressLineNumbers w:val="0"/>
              <w:spacing w:before="0" w:beforeAutospacing="0" w:line="9" w:lineRule="atLeast"/>
              <w:ind w:left="0" w:leftChars="0" w:firstLine="0" w:firstLineChars="0"/>
              <w:jc w:val="left"/>
              <w:rPr>
                <w:sz w:val="24"/>
                <w:szCs w:val="24"/>
              </w:rPr>
            </w:pPr>
            <w:r>
              <w:rPr>
                <w:rFonts w:hint="eastAsia" w:ascii="宋体" w:hAnsi="宋体" w:eastAsia="宋体" w:cs="宋体"/>
                <w:sz w:val="24"/>
                <w:szCs w:val="24"/>
              </w:rPr>
              <w:t>系统中已存在材料、商品及供应商等基础数据</w:t>
            </w:r>
          </w:p>
        </w:tc>
      </w:tr>
      <w:tr w14:paraId="302A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822F" w:themeFill="accent2"/>
          <w:tblCellMar>
            <w:top w:w="0" w:type="dxa"/>
            <w:left w:w="108" w:type="dxa"/>
            <w:bottom w:w="0" w:type="dxa"/>
            <w:right w:w="108" w:type="dxa"/>
          </w:tblCellMar>
        </w:tblPrEx>
        <w:trPr>
          <w:trHeight w:val="3737" w:hRule="atLeast"/>
        </w:trPr>
        <w:tc>
          <w:tcPr>
            <w:tcW w:w="1569" w:type="dxa"/>
            <w:shd w:val="clear" w:color="auto" w:fill="F8CCAB"/>
            <w:vAlign w:val="top"/>
          </w:tcPr>
          <w:p w14:paraId="122F1B10">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基本流程</w:t>
            </w:r>
          </w:p>
        </w:tc>
        <w:tc>
          <w:tcPr>
            <w:tcW w:w="7410" w:type="dxa"/>
            <w:shd w:val="clear" w:color="auto" w:fill="F8CCAB"/>
            <w:vAlign w:val="top"/>
          </w:tcPr>
          <w:p w14:paraId="702379C1">
            <w:pPr>
              <w:pStyle w:val="4"/>
              <w:keepNext w:val="0"/>
              <w:keepLines w:val="0"/>
              <w:widowControl/>
              <w:numPr>
                <w:ilvl w:val="0"/>
                <w:numId w:val="25"/>
              </w:numPr>
              <w:suppressLineNumbers w:val="0"/>
              <w:spacing w:before="0" w:beforeAutospacing="0" w:after="0" w:afterAutospacing="0" w:line="9" w:lineRule="atLeast"/>
              <w:rPr>
                <w:rFonts w:hint="eastAsia" w:ascii="宋体" w:hAnsi="宋体" w:eastAsia="宋体" w:cs="宋体"/>
                <w:sz w:val="24"/>
                <w:szCs w:val="24"/>
              </w:rPr>
            </w:pPr>
            <w:r>
              <w:rPr>
                <w:rFonts w:hint="eastAsia" w:ascii="宋体" w:hAnsi="宋体" w:eastAsia="宋体" w:cs="宋体"/>
                <w:sz w:val="24"/>
                <w:szCs w:val="24"/>
              </w:rPr>
              <w:t>登录系统：进入“</w:t>
            </w:r>
            <w:r>
              <w:rPr>
                <w:rFonts w:hint="eastAsia" w:ascii="宋体" w:hAnsi="宋体" w:eastAsia="宋体" w:cs="宋体"/>
                <w:sz w:val="24"/>
                <w:szCs w:val="24"/>
                <w:lang w:val="en-US" w:eastAsia="zh-CN"/>
              </w:rPr>
              <w:t>月末结转</w:t>
            </w:r>
            <w:r>
              <w:rPr>
                <w:rFonts w:hint="eastAsia" w:ascii="宋体" w:hAnsi="宋体" w:eastAsia="宋体" w:cs="宋体"/>
                <w:sz w:val="24"/>
                <w:szCs w:val="24"/>
              </w:rPr>
              <w:t>”功能。</w:t>
            </w:r>
          </w:p>
          <w:p w14:paraId="794CC988">
            <w:pPr>
              <w:pStyle w:val="4"/>
              <w:keepNext w:val="0"/>
              <w:keepLines w:val="0"/>
              <w:widowControl/>
              <w:numPr>
                <w:ilvl w:val="0"/>
                <w:numId w:val="25"/>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选择月份：默认上一个自然月，可手动指定目标月份。</w:t>
            </w:r>
          </w:p>
          <w:p w14:paraId="5585ECD3">
            <w:pPr>
              <w:pStyle w:val="4"/>
              <w:keepNext w:val="0"/>
              <w:keepLines w:val="0"/>
              <w:widowControl/>
              <w:numPr>
                <w:ilvl w:val="0"/>
                <w:numId w:val="25"/>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发起结转：点击“执行结转”，系统调用结转服务</w:t>
            </w:r>
          </w:p>
          <w:p w14:paraId="3AC92470">
            <w:pPr>
              <w:pStyle w:val="4"/>
              <w:keepNext w:val="0"/>
              <w:keepLines w:val="0"/>
              <w:widowControl/>
              <w:numPr>
                <w:ilvl w:val="0"/>
                <w:numId w:val="25"/>
              </w:numPr>
              <w:suppressLineNumbers w:val="0"/>
              <w:spacing w:before="0" w:beforeAutospacing="0" w:after="0" w:afterAutospacing="0" w:line="9" w:lineRule="atLeast"/>
              <w:ind w:left="0" w:leftChars="0" w:firstLine="0" w:firstLineChars="0"/>
              <w:rPr>
                <w:rFonts w:hint="eastAsia" w:ascii="宋体" w:hAnsi="宋体" w:eastAsia="宋体" w:cs="宋体"/>
                <w:sz w:val="24"/>
                <w:szCs w:val="24"/>
              </w:rPr>
            </w:pPr>
            <w:r>
              <w:rPr>
                <w:rFonts w:hint="eastAsia" w:ascii="宋体" w:hAnsi="宋体" w:eastAsia="宋体" w:cs="宋体"/>
                <w:sz w:val="24"/>
                <w:szCs w:val="24"/>
                <w:lang w:val="en-US" w:eastAsia="zh-CN"/>
              </w:rPr>
              <w:t>系统处理</w:t>
            </w:r>
            <w:r>
              <w:rPr>
                <w:rFonts w:hint="eastAsia" w:ascii="宋体" w:hAnsi="宋体" w:eastAsia="宋体" w:cs="宋体"/>
                <w:sz w:val="24"/>
                <w:szCs w:val="24"/>
                <w:lang w:eastAsia="zh-CN"/>
              </w:rPr>
              <w:t>：</w:t>
            </w:r>
          </w:p>
          <w:p w14:paraId="13FA69EC">
            <w:pPr>
              <w:pStyle w:val="4"/>
              <w:keepNext w:val="0"/>
              <w:keepLines w:val="0"/>
              <w:widowControl/>
              <w:numPr>
                <w:ilvl w:val="0"/>
                <w:numId w:val="19"/>
              </w:numPr>
              <w:suppressLineNumbers w:val="0"/>
              <w:spacing w:before="0" w:beforeAutospacing="0" w:after="0" w:afterAutospacing="0" w:line="9" w:lineRule="atLeast"/>
              <w:ind w:left="420" w:leftChars="0" w:right="0" w:rightChars="0" w:hanging="4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校验目标月是否已结转；</w:t>
            </w:r>
          </w:p>
          <w:p w14:paraId="265E4266">
            <w:pPr>
              <w:pStyle w:val="4"/>
              <w:keepNext w:val="0"/>
              <w:keepLines w:val="0"/>
              <w:widowControl/>
              <w:numPr>
                <w:ilvl w:val="0"/>
                <w:numId w:val="19"/>
              </w:numPr>
              <w:suppressLineNumbers w:val="0"/>
              <w:spacing w:before="0" w:beforeAutospacing="0" w:after="0" w:afterAutospacing="0" w:line="9" w:lineRule="atLeast"/>
              <w:ind w:left="420" w:leftChars="0" w:right="0" w:rightChars="0" w:hanging="420" w:firstLineChars="0"/>
              <w:rPr>
                <w:rFonts w:hint="eastAsia" w:ascii="宋体" w:hAnsi="宋体" w:eastAsia="宋体" w:cs="宋体"/>
                <w:sz w:val="24"/>
                <w:szCs w:val="24"/>
              </w:rPr>
            </w:pPr>
            <w:r>
              <w:rPr>
                <w:rFonts w:hint="eastAsia" w:ascii="宋体" w:hAnsi="宋体" w:eastAsia="宋体" w:cs="宋体"/>
                <w:sz w:val="24"/>
                <w:szCs w:val="24"/>
                <w:lang w:eastAsia="zh-CN"/>
              </w:rPr>
              <w:t>将结果写入 material_monthly_balance、goods_monthly_balance。</w:t>
            </w:r>
          </w:p>
          <w:p w14:paraId="09249DD8">
            <w:pPr>
              <w:pStyle w:val="4"/>
              <w:keepNext w:val="0"/>
              <w:keepLines w:val="0"/>
              <w:widowControl/>
              <w:numPr>
                <w:ilvl w:val="0"/>
                <w:numId w:val="19"/>
              </w:numPr>
              <w:suppressLineNumbers w:val="0"/>
              <w:spacing w:before="0" w:beforeAutospacing="0" w:after="0" w:afterAutospacing="0" w:line="9" w:lineRule="atLeast"/>
              <w:ind w:left="420" w:leftChars="0" w:right="0" w:rightChars="0" w:hanging="420" w:firstLineChars="0"/>
              <w:rPr>
                <w:rFonts w:hint="eastAsia" w:ascii="宋体" w:hAnsi="宋体" w:eastAsia="宋体" w:cs="宋体"/>
                <w:sz w:val="24"/>
                <w:szCs w:val="24"/>
              </w:rPr>
            </w:pPr>
            <w:r>
              <w:rPr>
                <w:rFonts w:hint="eastAsia" w:ascii="宋体" w:hAnsi="宋体" w:eastAsia="宋体" w:cs="宋体"/>
                <w:sz w:val="24"/>
                <w:szCs w:val="24"/>
              </w:rPr>
              <w:t>更新 material_info、goods_info 的期初字段和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"vscode-file://vscode-app/d:/Microsoft VS Code/resources/app/out/vs/code/electron-browser/workbench/workbench.html" \o "" </w:instrText>
            </w:r>
            <w:r>
              <w:rPr>
                <w:rFonts w:hint="eastAsia" w:ascii="宋体" w:hAnsi="宋体" w:eastAsia="宋体" w:cs="宋体"/>
                <w:sz w:val="24"/>
                <w:szCs w:val="24"/>
              </w:rPr>
              <w:fldChar w:fldCharType="separate"/>
            </w:r>
            <w:r>
              <w:rPr>
                <w:rFonts w:hint="eastAsia" w:ascii="宋体" w:hAnsi="宋体" w:eastAsia="宋体" w:cs="宋体"/>
                <w:sz w:val="24"/>
                <w:szCs w:val="24"/>
              </w:rPr>
              <w:t>lastCarryMonth</w:t>
            </w:r>
            <w:r>
              <w:rPr>
                <w:rFonts w:hint="eastAsia" w:ascii="宋体" w:hAnsi="宋体" w:eastAsia="宋体" w:cs="宋体"/>
                <w:sz w:val="24"/>
                <w:szCs w:val="24"/>
              </w:rPr>
              <w:fldChar w:fldCharType="end"/>
            </w:r>
          </w:p>
          <w:p w14:paraId="4F2006C8">
            <w:pPr>
              <w:pStyle w:val="4"/>
              <w:keepNext w:val="0"/>
              <w:keepLines w:val="0"/>
              <w:widowControl/>
              <w:numPr>
                <w:ilvl w:val="0"/>
                <w:numId w:val="25"/>
              </w:numPr>
              <w:suppressLineNumbers w:val="0"/>
              <w:spacing w:before="0" w:beforeAutospacing="0" w:after="0" w:afterAutospacing="0" w:line="9" w:lineRule="atLeast"/>
              <w:ind w:left="0" w:leftChars="0" w:right="0" w:rightChars="0" w:firstLine="0" w:firstLineChars="0"/>
              <w:rPr>
                <w:rFonts w:hint="eastAsia" w:ascii="宋体" w:hAnsi="宋体" w:eastAsia="宋体" w:cs="宋体"/>
                <w:sz w:val="24"/>
                <w:szCs w:val="24"/>
              </w:rPr>
            </w:pPr>
            <w:r>
              <w:rPr>
                <w:rFonts w:hint="eastAsia" w:ascii="宋体" w:hAnsi="宋体" w:eastAsia="宋体" w:cs="宋体"/>
                <w:sz w:val="24"/>
                <w:szCs w:val="24"/>
                <w:lang w:val="en-US" w:eastAsia="zh-CN"/>
              </w:rPr>
              <w:t>查看</w:t>
            </w:r>
            <w:r>
              <w:rPr>
                <w:rFonts w:hint="eastAsia" w:ascii="宋体" w:hAnsi="宋体" w:eastAsia="宋体" w:cs="宋体"/>
                <w:sz w:val="24"/>
                <w:szCs w:val="24"/>
              </w:rPr>
              <w:t>结果：系统返回结转成功信息（记录条数、期间、开始与结束日期），并在 carry_forward_log 中写入成功状态。</w:t>
            </w:r>
          </w:p>
        </w:tc>
      </w:tr>
      <w:tr w14:paraId="15FD2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6" w:hRule="atLeast"/>
        </w:trPr>
        <w:tc>
          <w:tcPr>
            <w:tcW w:w="1569" w:type="dxa"/>
            <w:shd w:val="clear" w:color="auto" w:fill="F4B382"/>
            <w:vAlign w:val="top"/>
          </w:tcPr>
          <w:p w14:paraId="576A46D0">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备选流程</w:t>
            </w:r>
          </w:p>
        </w:tc>
        <w:tc>
          <w:tcPr>
            <w:tcW w:w="7410" w:type="dxa"/>
            <w:shd w:val="clear" w:color="auto" w:fill="F4B382"/>
            <w:vAlign w:val="top"/>
          </w:tcPr>
          <w:p w14:paraId="38C06F94">
            <w:pPr>
              <w:keepNext w:val="0"/>
              <w:keepLines w:val="0"/>
              <w:widowControl/>
              <w:numPr>
                <w:ilvl w:val="0"/>
                <w:numId w:val="12"/>
              </w:numPr>
              <w:suppressLineNumbers w:val="0"/>
              <w:spacing w:before="0" w:beforeAutospacing="0" w:line="9" w:lineRule="atLeast"/>
              <w:ind w:left="420" w:leftChars="0" w:hanging="420" w:firstLineChars="0"/>
              <w:jc w:val="left"/>
              <w:rPr>
                <w:rFonts w:hint="eastAsia" w:ascii="宋体" w:hAnsi="宋体" w:eastAsia="宋体" w:cs="宋体"/>
                <w:sz w:val="24"/>
                <w:szCs w:val="24"/>
              </w:rPr>
            </w:pPr>
            <w:r>
              <w:rPr>
                <w:rFonts w:hint="eastAsia" w:ascii="宋体" w:hAnsi="宋体" w:eastAsia="宋体" w:cs="宋体"/>
                <w:sz w:val="24"/>
                <w:szCs w:val="24"/>
              </w:rPr>
              <w:t xml:space="preserve">起点：步骤 </w:t>
            </w:r>
            <w:r>
              <w:rPr>
                <w:rFonts w:hint="eastAsia" w:ascii="宋体" w:hAnsi="宋体" w:eastAsia="宋体" w:cs="宋体"/>
                <w:sz w:val="24"/>
                <w:szCs w:val="24"/>
                <w:lang w:val="en-US" w:eastAsia="zh-CN"/>
              </w:rPr>
              <w:t>3（手动触发）</w:t>
            </w:r>
          </w:p>
          <w:p w14:paraId="1AF5F965">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条件：指定月份已结转。</w:t>
            </w:r>
          </w:p>
          <w:p w14:paraId="154E297F">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动作：系统提示“该月份已结转”，操作终止。</w:t>
            </w:r>
          </w:p>
          <w:p w14:paraId="2CF44383">
            <w:pPr>
              <w:keepNext w:val="0"/>
              <w:keepLines w:val="0"/>
              <w:widowControl/>
              <w:numPr>
                <w:ilvl w:val="0"/>
                <w:numId w:val="12"/>
              </w:numPr>
              <w:suppressLineNumbers w:val="0"/>
              <w:spacing w:before="0" w:beforeAutospacing="0" w:line="9" w:lineRule="atLeast"/>
              <w:ind w:left="420" w:leftChars="0" w:hanging="420" w:firstLineChars="0"/>
              <w:jc w:val="left"/>
              <w:rPr>
                <w:rFonts w:hint="eastAsia" w:ascii="宋体" w:hAnsi="宋体" w:eastAsia="宋体" w:cs="宋体"/>
                <w:sz w:val="24"/>
                <w:szCs w:val="24"/>
              </w:rPr>
            </w:pPr>
            <w:r>
              <w:rPr>
                <w:rFonts w:hint="eastAsia" w:ascii="宋体" w:hAnsi="宋体" w:eastAsia="宋体" w:cs="宋体"/>
                <w:sz w:val="24"/>
                <w:szCs w:val="24"/>
              </w:rPr>
              <w:t xml:space="preserve">起点：步骤 </w:t>
            </w:r>
            <w:r>
              <w:rPr>
                <w:rFonts w:hint="eastAsia" w:ascii="宋体" w:hAnsi="宋体" w:eastAsia="宋体" w:cs="宋体"/>
                <w:sz w:val="24"/>
                <w:szCs w:val="24"/>
                <w:lang w:val="en-US" w:eastAsia="zh-CN"/>
              </w:rPr>
              <w:t>3（定时触发）</w:t>
            </w:r>
          </w:p>
          <w:p w14:paraId="40504A66">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条件：定时调度器自动触发结转</w:t>
            </w:r>
          </w:p>
          <w:p w14:paraId="674E98D3">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动作：流程同上，但由后台任务发起；管理员可在日志中查看结果</w:t>
            </w:r>
          </w:p>
          <w:p w14:paraId="01852589">
            <w:pPr>
              <w:keepNext w:val="0"/>
              <w:keepLines w:val="0"/>
              <w:widowControl/>
              <w:numPr>
                <w:ilvl w:val="0"/>
                <w:numId w:val="12"/>
              </w:numPr>
              <w:suppressLineNumbers w:val="0"/>
              <w:spacing w:before="0" w:beforeAutospacing="0" w:line="9" w:lineRule="atLeast"/>
              <w:ind w:left="420" w:leftChars="0" w:hanging="420" w:firstLineChars="0"/>
              <w:jc w:val="left"/>
              <w:rPr>
                <w:rFonts w:hint="eastAsia" w:ascii="宋体" w:hAnsi="宋体" w:eastAsia="宋体" w:cs="宋体"/>
                <w:sz w:val="24"/>
                <w:szCs w:val="24"/>
              </w:rPr>
            </w:pPr>
            <w:r>
              <w:rPr>
                <w:rFonts w:hint="eastAsia" w:ascii="宋体" w:hAnsi="宋体" w:eastAsia="宋体" w:cs="宋体"/>
                <w:sz w:val="24"/>
                <w:szCs w:val="24"/>
              </w:rPr>
              <w:t xml:space="preserve">起点：步骤 </w:t>
            </w:r>
            <w:r>
              <w:rPr>
                <w:rFonts w:hint="eastAsia" w:ascii="宋体" w:hAnsi="宋体" w:eastAsia="宋体" w:cs="宋体"/>
                <w:sz w:val="24"/>
                <w:szCs w:val="24"/>
                <w:lang w:val="en-US" w:eastAsia="zh-CN"/>
              </w:rPr>
              <w:t>4</w:t>
            </w:r>
          </w:p>
          <w:p w14:paraId="7F817AC7">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条件：盘点报表生成失败或写库异常。</w:t>
            </w:r>
          </w:p>
          <w:p w14:paraId="0D80B0DF">
            <w:pPr>
              <w:keepNext w:val="0"/>
              <w:keepLines w:val="0"/>
              <w:widowControl/>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动作：系统将日志状态改为“失败”并返回错误信息，管理员可排查后重试。</w:t>
            </w:r>
          </w:p>
          <w:p w14:paraId="710525B5">
            <w:pPr>
              <w:keepNext w:val="0"/>
              <w:keepLines w:val="0"/>
              <w:widowControl/>
              <w:suppressLineNumbers w:val="0"/>
              <w:spacing w:before="0" w:beforeAutospacing="0" w:line="9" w:lineRule="atLeast"/>
              <w:jc w:val="left"/>
              <w:rPr>
                <w:rFonts w:hint="eastAsia" w:ascii="宋体" w:hAnsi="宋体" w:eastAsia="宋体" w:cs="宋体"/>
                <w:sz w:val="24"/>
                <w:szCs w:val="24"/>
              </w:rPr>
            </w:pPr>
          </w:p>
        </w:tc>
      </w:tr>
      <w:tr w14:paraId="41B96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1569" w:type="dxa"/>
            <w:shd w:val="clear" w:color="auto" w:fill="F8CCAB"/>
            <w:vAlign w:val="top"/>
          </w:tcPr>
          <w:p w14:paraId="0670CC60">
            <w:pPr>
              <w:keepNext w:val="0"/>
              <w:keepLines w:val="0"/>
              <w:widowControl/>
              <w:suppressLineNumbers w:val="0"/>
              <w:spacing w:before="0" w:beforeAutospacing="0" w:line="9" w:lineRule="atLeast"/>
              <w:jc w:val="left"/>
              <w:rPr>
                <w:sz w:val="24"/>
                <w:szCs w:val="24"/>
              </w:rPr>
            </w:pPr>
            <w:r>
              <w:rPr>
                <w:rFonts w:hint="eastAsia" w:ascii="宋体" w:hAnsi="宋体" w:eastAsia="宋体" w:cs="宋体"/>
                <w:b/>
                <w:bCs/>
                <w:kern w:val="0"/>
                <w:sz w:val="24"/>
                <w:szCs w:val="24"/>
                <w:lang w:val="en-US" w:eastAsia="zh-CN" w:bidi="ar"/>
              </w:rPr>
              <w:t>后置条件</w:t>
            </w:r>
          </w:p>
        </w:tc>
        <w:tc>
          <w:tcPr>
            <w:tcW w:w="7410" w:type="dxa"/>
            <w:shd w:val="clear" w:color="auto" w:fill="F8CCAB"/>
            <w:vAlign w:val="top"/>
          </w:tcPr>
          <w:p w14:paraId="1804194C">
            <w:pPr>
              <w:keepNext w:val="0"/>
              <w:keepLines w:val="0"/>
              <w:widowControl/>
              <w:numPr>
                <w:ilvl w:val="0"/>
                <w:numId w:val="26"/>
              </w:numPr>
              <w:suppressLineNumbers w:val="0"/>
              <w:spacing w:before="0" w:beforeAutospacing="0" w:line="9" w:lineRule="atLeast"/>
              <w:jc w:val="left"/>
              <w:rPr>
                <w:rFonts w:hint="eastAsia" w:ascii="宋体" w:hAnsi="宋体" w:eastAsia="宋体" w:cs="宋体"/>
                <w:sz w:val="24"/>
                <w:szCs w:val="24"/>
              </w:rPr>
            </w:pPr>
            <w:r>
              <w:rPr>
                <w:rFonts w:hint="eastAsia" w:ascii="宋体" w:hAnsi="宋体" w:eastAsia="宋体" w:cs="宋体"/>
                <w:sz w:val="24"/>
                <w:szCs w:val="24"/>
              </w:rPr>
              <w:t>material_monthly_balance、goods_monthly_balance 存在目标月份的结存数据，carry_forward_log 记录成功/失败状态。</w:t>
            </w:r>
          </w:p>
          <w:p w14:paraId="265D75AE">
            <w:pPr>
              <w:keepNext w:val="0"/>
              <w:keepLines w:val="0"/>
              <w:widowControl/>
              <w:numPr>
                <w:ilvl w:val="0"/>
                <w:numId w:val="26"/>
              </w:numPr>
              <w:suppressLineNumbers w:val="0"/>
              <w:spacing w:before="0" w:beforeAutospacing="0" w:line="9" w:lineRule="atLeast"/>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rPr>
              <w:t>material_info、goods_info 的期初数量与金额更新为结转后值，为下月统计做准备。</w:t>
            </w:r>
          </w:p>
          <w:p w14:paraId="704D19C4">
            <w:pPr>
              <w:keepNext w:val="0"/>
              <w:keepLines w:val="0"/>
              <w:widowControl/>
              <w:numPr>
                <w:ilvl w:val="0"/>
                <w:numId w:val="26"/>
              </w:numPr>
              <w:suppressLineNumbers w:val="0"/>
              <w:spacing w:before="0" w:beforeAutospacing="0" w:line="9" w:lineRule="atLeast"/>
              <w:ind w:left="0" w:leftChars="0" w:firstLine="0" w:firstLineChars="0"/>
              <w:jc w:val="left"/>
              <w:rPr>
                <w:sz w:val="24"/>
                <w:szCs w:val="24"/>
              </w:rPr>
            </w:pPr>
            <w:r>
              <w:rPr>
                <w:rFonts w:hint="eastAsia" w:ascii="宋体" w:hAnsi="宋体" w:eastAsia="宋体" w:cs="宋体"/>
                <w:sz w:val="24"/>
                <w:szCs w:val="24"/>
              </w:rPr>
              <w:t>结转结果可在报表或日志中被查询、导出，用于财务审核或库存对账</w:t>
            </w:r>
          </w:p>
        </w:tc>
      </w:tr>
    </w:tbl>
    <w:p w14:paraId="60C5ABFF">
      <w:pPr>
        <w:numPr>
          <w:ilvl w:val="0"/>
          <w:numId w:val="0"/>
        </w:numPr>
        <w:jc w:val="both"/>
        <w:rPr>
          <w:rFonts w:hint="default"/>
          <w:b w:val="0"/>
          <w:bCs w:val="0"/>
          <w:sz w:val="24"/>
          <w:szCs w:val="24"/>
          <w:lang w:val="en-US" w:eastAsia="zh-CN"/>
        </w:rPr>
      </w:pPr>
    </w:p>
    <w:p w14:paraId="371E85E1">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②类图</w:t>
      </w:r>
    </w:p>
    <w:p w14:paraId="4C276455">
      <w:pPr>
        <w:numPr>
          <w:ilvl w:val="0"/>
          <w:numId w:val="0"/>
        </w:num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262880" cy="4081780"/>
            <wp:effectExtent l="0" t="0" r="10160" b="2540"/>
            <wp:docPr id="80" name="图片 80" descr="操作月末结转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操作月末结转类图"/>
                    <pic:cNvPicPr>
                      <a:picLocks noChangeAspect="1"/>
                    </pic:cNvPicPr>
                  </pic:nvPicPr>
                  <pic:blipFill>
                    <a:blip r:embed="rId42"/>
                    <a:stretch>
                      <a:fillRect/>
                    </a:stretch>
                  </pic:blipFill>
                  <pic:spPr>
                    <a:xfrm>
                      <a:off x="0" y="0"/>
                      <a:ext cx="5262880" cy="4081780"/>
                    </a:xfrm>
                    <a:prstGeom prst="rect">
                      <a:avLst/>
                    </a:prstGeom>
                  </pic:spPr>
                </pic:pic>
              </a:graphicData>
            </a:graphic>
          </wp:inline>
        </w:drawing>
      </w:r>
    </w:p>
    <w:p w14:paraId="4666113C">
      <w:pPr>
        <w:numPr>
          <w:ilvl w:val="0"/>
          <w:numId w:val="0"/>
        </w:numPr>
        <w:jc w:val="center"/>
        <w:rPr>
          <w:rFonts w:hint="default"/>
          <w:b w:val="0"/>
          <w:bCs w:val="0"/>
          <w:sz w:val="24"/>
          <w:szCs w:val="24"/>
          <w:lang w:val="en-US" w:eastAsia="zh-CN"/>
        </w:rPr>
      </w:pPr>
      <w:r>
        <w:rPr>
          <w:rFonts w:hint="eastAsia"/>
          <w:b/>
          <w:bCs/>
          <w:sz w:val="18"/>
          <w:szCs w:val="18"/>
          <w:lang w:val="en-US" w:eastAsia="zh-CN"/>
        </w:rPr>
        <w:t>图3.10.1 查询商品明细账类图</w:t>
      </w:r>
    </w:p>
    <w:p w14:paraId="2ABA446E">
      <w:pPr>
        <w:numPr>
          <w:ilvl w:val="0"/>
          <w:numId w:val="0"/>
        </w:numPr>
        <w:jc w:val="both"/>
      </w:pPr>
    </w:p>
    <w:p w14:paraId="17AB29AA">
      <w:pPr>
        <w:numPr>
          <w:ilvl w:val="0"/>
          <w:numId w:val="0"/>
        </w:numPr>
        <w:jc w:val="both"/>
        <w:rPr>
          <w:rFonts w:hint="eastAsia"/>
          <w:sz w:val="24"/>
          <w:szCs w:val="24"/>
          <w:lang w:val="en-US" w:eastAsia="zh-CN"/>
        </w:rPr>
      </w:pPr>
      <w:r>
        <w:rPr>
          <w:rFonts w:hint="eastAsia"/>
          <w:sz w:val="24"/>
          <w:szCs w:val="24"/>
          <w:lang w:val="en-US" w:eastAsia="zh-CN"/>
        </w:rPr>
        <w:t>③活动图</w:t>
      </w:r>
    </w:p>
    <w:p w14:paraId="1A6726F3">
      <w:pPr>
        <w:numPr>
          <w:ilvl w:val="0"/>
          <w:numId w:val="0"/>
        </w:numPr>
        <w:jc w:val="center"/>
        <w:rPr>
          <w:rFonts w:hint="eastAsia"/>
          <w:sz w:val="24"/>
          <w:szCs w:val="24"/>
          <w:lang w:val="en-US" w:eastAsia="zh-CN"/>
        </w:rPr>
      </w:pPr>
      <w:r>
        <w:rPr>
          <w:rFonts w:hint="eastAsia"/>
          <w:sz w:val="24"/>
          <w:szCs w:val="24"/>
          <w:lang w:val="en-US" w:eastAsia="zh-CN"/>
        </w:rPr>
        <w:drawing>
          <wp:inline distT="0" distB="0" distL="114300" distR="114300">
            <wp:extent cx="3693795" cy="3970655"/>
            <wp:effectExtent l="0" t="0" r="9525" b="6985"/>
            <wp:docPr id="81" name="图片 81" descr="7ed2c59fb14df999f9972369de142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7ed2c59fb14df999f9972369de14273e"/>
                    <pic:cNvPicPr>
                      <a:picLocks noChangeAspect="1"/>
                    </pic:cNvPicPr>
                  </pic:nvPicPr>
                  <pic:blipFill>
                    <a:blip r:embed="rId43"/>
                    <a:stretch>
                      <a:fillRect/>
                    </a:stretch>
                  </pic:blipFill>
                  <pic:spPr>
                    <a:xfrm>
                      <a:off x="0" y="0"/>
                      <a:ext cx="3693795" cy="3970655"/>
                    </a:xfrm>
                    <a:prstGeom prst="rect">
                      <a:avLst/>
                    </a:prstGeom>
                  </pic:spPr>
                </pic:pic>
              </a:graphicData>
            </a:graphic>
          </wp:inline>
        </w:drawing>
      </w:r>
    </w:p>
    <w:p w14:paraId="4DA58D7E">
      <w:pPr>
        <w:numPr>
          <w:ilvl w:val="0"/>
          <w:numId w:val="0"/>
        </w:numPr>
        <w:jc w:val="center"/>
        <w:rPr>
          <w:rFonts w:hint="eastAsia"/>
          <w:b/>
          <w:bCs/>
          <w:sz w:val="18"/>
          <w:szCs w:val="18"/>
          <w:lang w:val="en-US" w:eastAsia="zh-CN"/>
        </w:rPr>
      </w:pPr>
      <w:r>
        <w:rPr>
          <w:rFonts w:hint="eastAsia"/>
          <w:b/>
          <w:bCs/>
          <w:sz w:val="18"/>
          <w:szCs w:val="18"/>
          <w:lang w:val="en-US" w:eastAsia="zh-CN"/>
        </w:rPr>
        <w:t>图3.10.2 操作月末结转活动图</w:t>
      </w:r>
    </w:p>
    <w:p w14:paraId="258F460B">
      <w:pPr>
        <w:numPr>
          <w:ilvl w:val="0"/>
          <w:numId w:val="0"/>
        </w:numPr>
        <w:jc w:val="both"/>
        <w:rPr>
          <w:rFonts w:hint="eastAsia"/>
          <w:sz w:val="24"/>
          <w:szCs w:val="24"/>
          <w:lang w:val="en-US" w:eastAsia="zh-CN"/>
        </w:rPr>
      </w:pPr>
    </w:p>
    <w:p w14:paraId="4A4A08A5">
      <w:pPr>
        <w:numPr>
          <w:ilvl w:val="0"/>
          <w:numId w:val="0"/>
        </w:numPr>
        <w:jc w:val="both"/>
        <w:rPr>
          <w:rFonts w:hint="eastAsia"/>
          <w:sz w:val="24"/>
          <w:szCs w:val="24"/>
          <w:lang w:val="en-US" w:eastAsia="zh-CN"/>
        </w:rPr>
      </w:pPr>
      <w:r>
        <w:rPr>
          <w:rFonts w:hint="eastAsia"/>
          <w:sz w:val="24"/>
          <w:szCs w:val="24"/>
          <w:lang w:val="en-US" w:eastAsia="zh-CN"/>
        </w:rPr>
        <w:t>④顺序图</w:t>
      </w:r>
    </w:p>
    <w:p w14:paraId="185A39C6">
      <w:pPr>
        <w:numPr>
          <w:ilvl w:val="0"/>
          <w:numId w:val="0"/>
        </w:numPr>
        <w:jc w:val="both"/>
        <w:rPr>
          <w:rFonts w:hint="eastAsia"/>
          <w:sz w:val="24"/>
          <w:szCs w:val="24"/>
          <w:lang w:val="en-US" w:eastAsia="zh-CN"/>
        </w:rPr>
      </w:pPr>
    </w:p>
    <w:p w14:paraId="5E72D6ED">
      <w:pPr>
        <w:numPr>
          <w:ilvl w:val="0"/>
          <w:numId w:val="0"/>
        </w:numPr>
        <w:jc w:val="center"/>
        <w:rPr>
          <w:rFonts w:hint="default"/>
          <w:lang w:val="en-US" w:eastAsia="zh-CN"/>
        </w:rPr>
      </w:pPr>
      <w:r>
        <w:rPr>
          <w:rFonts w:hint="default"/>
          <w:lang w:val="en-US" w:eastAsia="zh-CN"/>
        </w:rPr>
        <w:drawing>
          <wp:inline distT="0" distB="0" distL="114300" distR="114300">
            <wp:extent cx="4686300" cy="5905500"/>
            <wp:effectExtent l="0" t="0" r="7620" b="7620"/>
            <wp:docPr id="82" name="图片 82" descr="dd98c9b4c7d4b7fb650f3c7325dd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dd98c9b4c7d4b7fb650f3c7325dde0e1"/>
                    <pic:cNvPicPr>
                      <a:picLocks noChangeAspect="1"/>
                    </pic:cNvPicPr>
                  </pic:nvPicPr>
                  <pic:blipFill>
                    <a:blip r:embed="rId44"/>
                    <a:stretch>
                      <a:fillRect/>
                    </a:stretch>
                  </pic:blipFill>
                  <pic:spPr>
                    <a:xfrm>
                      <a:off x="0" y="0"/>
                      <a:ext cx="4686300" cy="5905500"/>
                    </a:xfrm>
                    <a:prstGeom prst="rect">
                      <a:avLst/>
                    </a:prstGeom>
                  </pic:spPr>
                </pic:pic>
              </a:graphicData>
            </a:graphic>
          </wp:inline>
        </w:drawing>
      </w:r>
    </w:p>
    <w:p w14:paraId="1548E57A">
      <w:pPr>
        <w:numPr>
          <w:ilvl w:val="0"/>
          <w:numId w:val="0"/>
        </w:numPr>
        <w:jc w:val="center"/>
        <w:rPr>
          <w:rFonts w:hint="eastAsia"/>
          <w:b/>
          <w:bCs/>
          <w:sz w:val="18"/>
          <w:szCs w:val="18"/>
          <w:lang w:val="en-US" w:eastAsia="zh-CN"/>
        </w:rPr>
      </w:pPr>
      <w:r>
        <w:rPr>
          <w:rFonts w:hint="eastAsia"/>
          <w:b/>
          <w:bCs/>
          <w:sz w:val="18"/>
          <w:szCs w:val="18"/>
          <w:lang w:val="en-US" w:eastAsia="zh-CN"/>
        </w:rPr>
        <w:t>图3.10.3 操作月末结转顺序图</w:t>
      </w:r>
    </w:p>
    <w:p w14:paraId="21CCDC45">
      <w:pPr>
        <w:numPr>
          <w:ilvl w:val="0"/>
          <w:numId w:val="0"/>
        </w:numPr>
        <w:jc w:val="both"/>
        <w:rPr>
          <w:rFonts w:hint="default"/>
          <w:b w:val="0"/>
          <w:bCs w:val="0"/>
          <w:sz w:val="24"/>
          <w:szCs w:val="24"/>
          <w:lang w:val="en-US" w:eastAsia="zh-CN"/>
        </w:rPr>
      </w:pPr>
    </w:p>
    <w:p w14:paraId="669E7E5E">
      <w:pPr>
        <w:numPr>
          <w:ilvl w:val="0"/>
          <w:numId w:val="0"/>
        </w:numPr>
        <w:jc w:val="both"/>
        <w:rPr>
          <w:rFonts w:hint="eastAsia"/>
          <w:b w:val="0"/>
          <w:bCs w:val="0"/>
          <w:sz w:val="24"/>
          <w:szCs w:val="24"/>
          <w:lang w:val="en-US" w:eastAsia="zh-CN"/>
        </w:rPr>
      </w:pPr>
      <w:r>
        <w:rPr>
          <w:rFonts w:hint="eastAsia"/>
          <w:b w:val="0"/>
          <w:bCs w:val="0"/>
          <w:sz w:val="24"/>
          <w:szCs w:val="24"/>
          <w:lang w:val="en-US" w:eastAsia="zh-CN"/>
        </w:rPr>
        <w:t>⑤通信图</w:t>
      </w:r>
    </w:p>
    <w:p w14:paraId="685582BB">
      <w:pPr>
        <w:numPr>
          <w:ilvl w:val="0"/>
          <w:numId w:val="0"/>
        </w:num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265420" cy="2590165"/>
            <wp:effectExtent l="0" t="0" r="7620" b="635"/>
            <wp:docPr id="83" name="图片 83" descr="0480b212b62b15191271afb9c825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0480b212b62b15191271afb9c8253796"/>
                    <pic:cNvPicPr>
                      <a:picLocks noChangeAspect="1"/>
                    </pic:cNvPicPr>
                  </pic:nvPicPr>
                  <pic:blipFill>
                    <a:blip r:embed="rId45"/>
                    <a:stretch>
                      <a:fillRect/>
                    </a:stretch>
                  </pic:blipFill>
                  <pic:spPr>
                    <a:xfrm>
                      <a:off x="0" y="0"/>
                      <a:ext cx="5265420" cy="2590165"/>
                    </a:xfrm>
                    <a:prstGeom prst="rect">
                      <a:avLst/>
                    </a:prstGeom>
                  </pic:spPr>
                </pic:pic>
              </a:graphicData>
            </a:graphic>
          </wp:inline>
        </w:drawing>
      </w:r>
    </w:p>
    <w:p w14:paraId="0AD1BEF1">
      <w:pPr>
        <w:numPr>
          <w:ilvl w:val="0"/>
          <w:numId w:val="0"/>
        </w:numPr>
        <w:jc w:val="center"/>
        <w:rPr>
          <w:rFonts w:hint="eastAsia"/>
          <w:b/>
          <w:bCs/>
          <w:sz w:val="18"/>
          <w:szCs w:val="18"/>
          <w:lang w:val="en-US" w:eastAsia="zh-CN"/>
        </w:rPr>
      </w:pPr>
      <w:r>
        <w:rPr>
          <w:rFonts w:hint="eastAsia"/>
          <w:b/>
          <w:bCs/>
          <w:sz w:val="18"/>
          <w:szCs w:val="18"/>
          <w:lang w:val="en-US" w:eastAsia="zh-CN"/>
        </w:rPr>
        <w:t>图3.10.4 操作月末结转通信图</w:t>
      </w:r>
    </w:p>
    <w:p w14:paraId="417457CD">
      <w:pPr>
        <w:numPr>
          <w:numId w:val="0"/>
        </w:numPr>
        <w:jc w:val="both"/>
        <w:rPr>
          <w:rFonts w:hint="default"/>
          <w:b w:val="0"/>
          <w:bCs w:val="0"/>
          <w:sz w:val="24"/>
          <w:szCs w:val="24"/>
          <w:lang w:val="en-US" w:eastAsia="zh-CN"/>
        </w:rPr>
      </w:pPr>
    </w:p>
    <w:p w14:paraId="431FB45D">
      <w:pPr>
        <w:numPr>
          <w:ilvl w:val="0"/>
          <w:numId w:val="0"/>
        </w:numPr>
        <w:jc w:val="both"/>
        <w:rPr>
          <w:rFonts w:hint="eastAsia"/>
          <w:b/>
          <w:bCs/>
          <w:sz w:val="28"/>
          <w:szCs w:val="28"/>
          <w:lang w:val="en-US" w:eastAsia="zh-CN"/>
        </w:rPr>
      </w:pPr>
      <w:r>
        <w:rPr>
          <w:rFonts w:hint="eastAsia"/>
          <w:b/>
          <w:bCs/>
          <w:sz w:val="28"/>
          <w:szCs w:val="28"/>
          <w:lang w:val="en-US" w:eastAsia="zh-CN"/>
        </w:rPr>
        <w:t>四、 数据模型设计</w:t>
      </w:r>
    </w:p>
    <w:p w14:paraId="3725495C">
      <w:pPr>
        <w:numPr>
          <w:numId w:val="0"/>
        </w:numPr>
        <w:jc w:val="both"/>
        <w:rPr>
          <w:rFonts w:hint="eastAsia"/>
          <w:b/>
          <w:bCs/>
          <w:sz w:val="24"/>
          <w:szCs w:val="24"/>
          <w:lang w:val="en-US" w:eastAsia="zh-CN"/>
        </w:rPr>
      </w:pPr>
      <w:r>
        <w:rPr>
          <w:rFonts w:hint="eastAsia"/>
          <w:b/>
          <w:bCs/>
          <w:sz w:val="24"/>
          <w:szCs w:val="24"/>
          <w:lang w:val="en-US" w:eastAsia="zh-CN"/>
        </w:rPr>
        <w:t>4.1 系统领域模型类图</w:t>
      </w:r>
    </w:p>
    <w:p w14:paraId="2FDF1CC3">
      <w:pPr>
        <w:numPr>
          <w:numId w:val="0"/>
        </w:numPr>
        <w:jc w:val="center"/>
        <w:rPr>
          <w:rFonts w:hint="eastAsia"/>
          <w:b/>
          <w:bCs/>
          <w:sz w:val="24"/>
          <w:szCs w:val="24"/>
          <w:lang w:val="en-US" w:eastAsia="zh-CN"/>
        </w:rPr>
      </w:pPr>
      <w:r>
        <w:rPr>
          <w:rFonts w:hint="eastAsia"/>
          <w:b/>
          <w:bCs/>
          <w:sz w:val="24"/>
          <w:szCs w:val="24"/>
          <w:lang w:val="en-US" w:eastAsia="zh-CN"/>
        </w:rPr>
        <w:drawing>
          <wp:inline distT="0" distB="0" distL="114300" distR="114300">
            <wp:extent cx="5265420" cy="4768215"/>
            <wp:effectExtent l="0" t="0" r="7620" b="1905"/>
            <wp:docPr id="84" name="图片 84" descr="477a702214464d98bcf6e23a1e77d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477a702214464d98bcf6e23a1e77d374"/>
                    <pic:cNvPicPr>
                      <a:picLocks noChangeAspect="1"/>
                    </pic:cNvPicPr>
                  </pic:nvPicPr>
                  <pic:blipFill>
                    <a:blip r:embed="rId46"/>
                    <a:stretch>
                      <a:fillRect/>
                    </a:stretch>
                  </pic:blipFill>
                  <pic:spPr>
                    <a:xfrm>
                      <a:off x="0" y="0"/>
                      <a:ext cx="5265420" cy="4768215"/>
                    </a:xfrm>
                    <a:prstGeom prst="rect">
                      <a:avLst/>
                    </a:prstGeom>
                  </pic:spPr>
                </pic:pic>
              </a:graphicData>
            </a:graphic>
          </wp:inline>
        </w:drawing>
      </w:r>
    </w:p>
    <w:p w14:paraId="1EB27EBA">
      <w:pPr>
        <w:numPr>
          <w:ilvl w:val="0"/>
          <w:numId w:val="0"/>
        </w:numPr>
        <w:jc w:val="center"/>
        <w:rPr>
          <w:rFonts w:hint="default"/>
          <w:b/>
          <w:bCs/>
          <w:sz w:val="18"/>
          <w:szCs w:val="18"/>
          <w:lang w:val="en-US" w:eastAsia="zh-CN"/>
        </w:rPr>
      </w:pPr>
      <w:r>
        <w:rPr>
          <w:rFonts w:hint="eastAsia"/>
          <w:b/>
          <w:bCs/>
          <w:sz w:val="18"/>
          <w:szCs w:val="18"/>
          <w:lang w:val="en-US" w:eastAsia="zh-CN"/>
        </w:rPr>
        <w:t>图4.1 领域模型类图</w:t>
      </w:r>
    </w:p>
    <w:p w14:paraId="34D9EDC9">
      <w:pPr>
        <w:numPr>
          <w:numId w:val="0"/>
        </w:numPr>
        <w:jc w:val="center"/>
        <w:rPr>
          <w:rFonts w:hint="eastAsia"/>
          <w:b/>
          <w:bCs/>
          <w:sz w:val="24"/>
          <w:szCs w:val="24"/>
          <w:lang w:val="en-US" w:eastAsia="zh-CN"/>
        </w:rPr>
      </w:pPr>
    </w:p>
    <w:p w14:paraId="5BF5BE32">
      <w:pPr>
        <w:numPr>
          <w:numId w:val="0"/>
        </w:numPr>
        <w:jc w:val="both"/>
        <w:rPr>
          <w:rFonts w:hint="eastAsia"/>
          <w:b/>
          <w:bCs/>
          <w:sz w:val="24"/>
          <w:szCs w:val="24"/>
          <w:lang w:val="en-US" w:eastAsia="zh-CN"/>
        </w:rPr>
      </w:pPr>
      <w:r>
        <w:rPr>
          <w:rFonts w:hint="eastAsia"/>
          <w:b/>
          <w:bCs/>
          <w:sz w:val="24"/>
          <w:szCs w:val="24"/>
          <w:lang w:val="en-US" w:eastAsia="zh-CN"/>
        </w:rPr>
        <w:t>4.2 系统包图</w:t>
      </w:r>
    </w:p>
    <w:p w14:paraId="51198A16">
      <w:pPr>
        <w:numPr>
          <w:numId w:val="0"/>
        </w:numPr>
        <w:jc w:val="both"/>
        <w:rPr>
          <w:rFonts w:hint="default"/>
          <w:b/>
          <w:bCs/>
          <w:sz w:val="24"/>
          <w:szCs w:val="24"/>
          <w:lang w:val="en-US" w:eastAsia="zh-CN"/>
        </w:rPr>
      </w:pPr>
      <w:r>
        <w:rPr>
          <w:rFonts w:hint="default"/>
          <w:b/>
          <w:bCs/>
          <w:sz w:val="24"/>
          <w:szCs w:val="24"/>
          <w:lang w:val="en-US" w:eastAsia="zh-CN"/>
        </w:rPr>
        <w:drawing>
          <wp:inline distT="0" distB="0" distL="114300" distR="114300">
            <wp:extent cx="5270500" cy="3889375"/>
            <wp:effectExtent l="0" t="0" r="2540" b="12065"/>
            <wp:docPr id="85" name="图片 85" descr="bbda00a1b562d622599af8d8cdb481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bbda00a1b562d622599af8d8cdb481a5"/>
                    <pic:cNvPicPr>
                      <a:picLocks noChangeAspect="1"/>
                    </pic:cNvPicPr>
                  </pic:nvPicPr>
                  <pic:blipFill>
                    <a:blip r:embed="rId47"/>
                    <a:stretch>
                      <a:fillRect/>
                    </a:stretch>
                  </pic:blipFill>
                  <pic:spPr>
                    <a:xfrm>
                      <a:off x="0" y="0"/>
                      <a:ext cx="5270500" cy="3889375"/>
                    </a:xfrm>
                    <a:prstGeom prst="rect">
                      <a:avLst/>
                    </a:prstGeom>
                  </pic:spPr>
                </pic:pic>
              </a:graphicData>
            </a:graphic>
          </wp:inline>
        </w:drawing>
      </w:r>
    </w:p>
    <w:p w14:paraId="69A7CD61">
      <w:pPr>
        <w:numPr>
          <w:ilvl w:val="0"/>
          <w:numId w:val="0"/>
        </w:numPr>
        <w:jc w:val="center"/>
        <w:rPr>
          <w:rFonts w:hint="default"/>
          <w:b/>
          <w:bCs/>
          <w:sz w:val="18"/>
          <w:szCs w:val="18"/>
          <w:lang w:val="en-US" w:eastAsia="zh-CN"/>
        </w:rPr>
      </w:pPr>
      <w:r>
        <w:rPr>
          <w:rFonts w:hint="eastAsia"/>
          <w:b/>
          <w:bCs/>
          <w:sz w:val="18"/>
          <w:szCs w:val="18"/>
          <w:lang w:val="en-US" w:eastAsia="zh-CN"/>
        </w:rPr>
        <w:t>图4.2 系统包图</w:t>
      </w:r>
    </w:p>
    <w:p w14:paraId="29EB5B55">
      <w:pPr>
        <w:numPr>
          <w:numId w:val="0"/>
        </w:numPr>
        <w:jc w:val="both"/>
        <w:rPr>
          <w:rFonts w:hint="default"/>
          <w:b/>
          <w:bCs/>
          <w:sz w:val="24"/>
          <w:szCs w:val="24"/>
          <w:lang w:val="en-US" w:eastAsia="zh-CN"/>
        </w:rPr>
      </w:pPr>
    </w:p>
    <w:p w14:paraId="66C69F1B">
      <w:pPr>
        <w:numPr>
          <w:numId w:val="0"/>
        </w:numPr>
        <w:jc w:val="both"/>
        <w:rPr>
          <w:rFonts w:hint="eastAsia"/>
          <w:b/>
          <w:bCs/>
          <w:sz w:val="24"/>
          <w:szCs w:val="24"/>
          <w:lang w:val="en-US" w:eastAsia="zh-CN"/>
        </w:rPr>
      </w:pPr>
      <w:r>
        <w:rPr>
          <w:rFonts w:hint="eastAsia"/>
          <w:b/>
          <w:bCs/>
          <w:sz w:val="24"/>
          <w:szCs w:val="24"/>
          <w:lang w:val="en-US" w:eastAsia="zh-CN"/>
        </w:rPr>
        <w:t>4.3 系统部署图</w:t>
      </w:r>
    </w:p>
    <w:p w14:paraId="7A2F6EB0">
      <w:pPr>
        <w:numPr>
          <w:numId w:val="0"/>
        </w:numPr>
        <w:jc w:val="center"/>
        <w:rPr>
          <w:rFonts w:hint="default"/>
          <w:b/>
          <w:bCs/>
          <w:sz w:val="24"/>
          <w:szCs w:val="24"/>
          <w:lang w:val="en-US" w:eastAsia="zh-CN"/>
        </w:rPr>
      </w:pPr>
      <w:r>
        <w:rPr>
          <w:rFonts w:hint="default"/>
          <w:b/>
          <w:bCs/>
          <w:sz w:val="24"/>
          <w:szCs w:val="24"/>
          <w:lang w:val="en-US" w:eastAsia="zh-CN"/>
        </w:rPr>
        <w:drawing>
          <wp:inline distT="0" distB="0" distL="114300" distR="114300">
            <wp:extent cx="3578225" cy="3013075"/>
            <wp:effectExtent l="0" t="0" r="3175" b="4445"/>
            <wp:docPr id="86" name="图片 86" descr="部署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部署图"/>
                    <pic:cNvPicPr>
                      <a:picLocks noChangeAspect="1"/>
                    </pic:cNvPicPr>
                  </pic:nvPicPr>
                  <pic:blipFill>
                    <a:blip r:embed="rId48"/>
                    <a:stretch>
                      <a:fillRect/>
                    </a:stretch>
                  </pic:blipFill>
                  <pic:spPr>
                    <a:xfrm>
                      <a:off x="0" y="0"/>
                      <a:ext cx="3578225" cy="3013075"/>
                    </a:xfrm>
                    <a:prstGeom prst="rect">
                      <a:avLst/>
                    </a:prstGeom>
                  </pic:spPr>
                </pic:pic>
              </a:graphicData>
            </a:graphic>
          </wp:inline>
        </w:drawing>
      </w:r>
    </w:p>
    <w:p w14:paraId="6A290CA4">
      <w:pPr>
        <w:numPr>
          <w:ilvl w:val="0"/>
          <w:numId w:val="0"/>
        </w:numPr>
        <w:jc w:val="center"/>
        <w:rPr>
          <w:rFonts w:hint="default"/>
          <w:b/>
          <w:bCs/>
          <w:sz w:val="24"/>
          <w:szCs w:val="24"/>
          <w:lang w:val="en-US" w:eastAsia="zh-CN"/>
        </w:rPr>
      </w:pPr>
      <w:r>
        <w:rPr>
          <w:rFonts w:hint="eastAsia"/>
          <w:b/>
          <w:bCs/>
          <w:sz w:val="18"/>
          <w:szCs w:val="18"/>
          <w:lang w:val="en-US" w:eastAsia="zh-CN"/>
        </w:rPr>
        <w:t>图4.3 系统部署图</w:t>
      </w:r>
    </w:p>
    <w:p w14:paraId="44282CB6">
      <w:pPr>
        <w:numPr>
          <w:numId w:val="0"/>
        </w:numPr>
        <w:jc w:val="both"/>
        <w:rPr>
          <w:rFonts w:hint="eastAsia"/>
          <w:b/>
          <w:bCs/>
          <w:sz w:val="24"/>
          <w:szCs w:val="24"/>
          <w:lang w:val="en-US" w:eastAsia="zh-CN"/>
        </w:rPr>
      </w:pPr>
      <w:r>
        <w:rPr>
          <w:rFonts w:hint="eastAsia"/>
          <w:b/>
          <w:bCs/>
          <w:sz w:val="24"/>
          <w:szCs w:val="24"/>
          <w:lang w:val="en-US" w:eastAsia="zh-CN"/>
        </w:rPr>
        <w:t>4.4 系统组件图</w:t>
      </w:r>
    </w:p>
    <w:p w14:paraId="0757F20B">
      <w:pPr>
        <w:numPr>
          <w:numId w:val="0"/>
        </w:numPr>
        <w:jc w:val="center"/>
        <w:rPr>
          <w:rFonts w:hint="default"/>
          <w:b/>
          <w:bCs/>
          <w:sz w:val="24"/>
          <w:szCs w:val="24"/>
          <w:lang w:val="en-US" w:eastAsia="zh-CN"/>
        </w:rPr>
      </w:pPr>
      <w:r>
        <w:rPr>
          <w:rFonts w:hint="default"/>
          <w:b/>
          <w:bCs/>
          <w:sz w:val="24"/>
          <w:szCs w:val="24"/>
          <w:lang w:val="en-US" w:eastAsia="zh-CN"/>
        </w:rPr>
        <w:drawing>
          <wp:inline distT="0" distB="0" distL="114300" distR="114300">
            <wp:extent cx="3708400" cy="3686810"/>
            <wp:effectExtent l="0" t="0" r="10160" b="1270"/>
            <wp:docPr id="87" name="图片 87" descr="组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组件图"/>
                    <pic:cNvPicPr>
                      <a:picLocks noChangeAspect="1"/>
                    </pic:cNvPicPr>
                  </pic:nvPicPr>
                  <pic:blipFill>
                    <a:blip r:embed="rId49"/>
                    <a:stretch>
                      <a:fillRect/>
                    </a:stretch>
                  </pic:blipFill>
                  <pic:spPr>
                    <a:xfrm>
                      <a:off x="0" y="0"/>
                      <a:ext cx="3708400" cy="3686810"/>
                    </a:xfrm>
                    <a:prstGeom prst="rect">
                      <a:avLst/>
                    </a:prstGeom>
                  </pic:spPr>
                </pic:pic>
              </a:graphicData>
            </a:graphic>
          </wp:inline>
        </w:drawing>
      </w:r>
    </w:p>
    <w:p w14:paraId="109200FA">
      <w:pPr>
        <w:numPr>
          <w:ilvl w:val="0"/>
          <w:numId w:val="0"/>
        </w:numPr>
        <w:jc w:val="center"/>
        <w:rPr>
          <w:rFonts w:hint="default"/>
          <w:b/>
          <w:bCs/>
          <w:sz w:val="24"/>
          <w:szCs w:val="24"/>
          <w:lang w:val="en-US" w:eastAsia="zh-CN"/>
        </w:rPr>
      </w:pPr>
      <w:r>
        <w:rPr>
          <w:rFonts w:hint="eastAsia"/>
          <w:b/>
          <w:bCs/>
          <w:sz w:val="18"/>
          <w:szCs w:val="18"/>
          <w:lang w:val="en-US" w:eastAsia="zh-CN"/>
        </w:rPr>
        <w:t>图4.4 系统组件图</w:t>
      </w:r>
    </w:p>
    <w:p w14:paraId="439AF98B">
      <w:pPr>
        <w:numPr>
          <w:numId w:val="0"/>
        </w:numPr>
        <w:jc w:val="center"/>
        <w:rPr>
          <w:rFonts w:hint="default"/>
          <w:b/>
          <w:bCs/>
          <w:sz w:val="24"/>
          <w:szCs w:val="24"/>
          <w:lang w:val="en-US" w:eastAsia="zh-CN"/>
        </w:rPr>
      </w:pPr>
    </w:p>
    <w:p w14:paraId="3DD87BF5">
      <w:pPr>
        <w:numPr>
          <w:numId w:val="0"/>
        </w:numPr>
        <w:jc w:val="both"/>
        <w:rPr>
          <w:rFonts w:hint="eastAsia"/>
          <w:b/>
          <w:bCs/>
          <w:sz w:val="24"/>
          <w:szCs w:val="24"/>
          <w:lang w:val="en-US" w:eastAsia="zh-CN"/>
        </w:rPr>
      </w:pPr>
      <w:r>
        <w:rPr>
          <w:rFonts w:hint="eastAsia"/>
          <w:b/>
          <w:bCs/>
          <w:sz w:val="24"/>
          <w:szCs w:val="24"/>
          <w:lang w:val="en-US" w:eastAsia="zh-CN"/>
        </w:rPr>
        <w:t>4.5 数据结构设计</w:t>
      </w:r>
    </w:p>
    <w:p w14:paraId="5FD5D8F2">
      <w:pPr>
        <w:numPr>
          <w:numId w:val="0"/>
        </w:numPr>
        <w:jc w:val="both"/>
        <w:rPr>
          <w:rFonts w:hint="eastAsia"/>
          <w:b w:val="0"/>
          <w:bCs w:val="0"/>
          <w:sz w:val="24"/>
          <w:szCs w:val="24"/>
          <w:lang w:val="en-US" w:eastAsia="zh-CN"/>
        </w:rPr>
      </w:pPr>
    </w:p>
    <w:p w14:paraId="7B94C5F3">
      <w:pPr>
        <w:pStyle w:val="2"/>
        <w:keepNext w:val="0"/>
        <w:keepLines w:val="0"/>
        <w:widowControl/>
        <w:suppressLineNumbers w:val="0"/>
        <w:spacing w:before="0" w:beforeAutospacing="0" w:line="9" w:lineRule="atLeast"/>
        <w:rPr>
          <w:rFonts w:hint="eastAsia"/>
          <w:b w:val="0"/>
          <w:bCs w:val="0"/>
          <w:sz w:val="24"/>
          <w:szCs w:val="24"/>
          <w:lang w:val="en-US" w:eastAsia="zh-CN"/>
        </w:rPr>
      </w:pPr>
      <w:r>
        <w:rPr>
          <w:rFonts w:hint="eastAsia" w:ascii="宋体" w:hAnsi="宋体" w:eastAsia="宋体" w:cs="宋体"/>
          <w:b w:val="0"/>
          <w:bCs w:val="0"/>
          <w:sz w:val="24"/>
          <w:szCs w:val="24"/>
        </w:rPr>
        <w:t>1. 基础资料类</w:t>
      </w:r>
    </w:p>
    <w:p w14:paraId="3124BAFC">
      <w:pPr>
        <w:pStyle w:val="3"/>
        <w:keepNext w:val="0"/>
        <w:keepLines w:val="0"/>
        <w:widowControl/>
        <w:suppressLineNumbers w:val="0"/>
        <w:spacing w:before="0" w:beforeAutospacing="0" w:line="9" w:lineRule="atLeast"/>
        <w:rPr>
          <w:rFonts w:hint="eastAsia" w:ascii="宋体" w:hAnsi="宋体" w:eastAsia="宋体" w:cs="宋体"/>
          <w:b w:val="0"/>
          <w:bCs w:val="0"/>
          <w:sz w:val="24"/>
          <w:szCs w:val="24"/>
        </w:rPr>
      </w:pPr>
      <w:r>
        <w:rPr>
          <w:rFonts w:hint="eastAsia" w:ascii="宋体" w:hAnsi="宋体" w:eastAsia="宋体" w:cs="宋体"/>
          <w:b w:val="0"/>
          <w:bCs w:val="0"/>
          <w:sz w:val="24"/>
          <w:szCs w:val="24"/>
        </w:rPr>
        <w:t>1.1 商品信息表 (</w:t>
      </w:r>
      <w:r>
        <w:rPr>
          <w:rStyle w:val="9"/>
          <w:rFonts w:hint="eastAsia" w:ascii="宋体" w:hAnsi="宋体" w:eastAsia="宋体" w:cs="宋体"/>
          <w:b w:val="0"/>
          <w:bCs w:val="0"/>
          <w:sz w:val="24"/>
          <w:szCs w:val="24"/>
        </w:rPr>
        <w:t>goods_info</w:t>
      </w:r>
      <w:r>
        <w:rPr>
          <w:rFonts w:hint="eastAsia" w:ascii="宋体" w:hAnsi="宋体" w:eastAsia="宋体" w:cs="宋体"/>
          <w:b w:val="0"/>
          <w:bCs w:val="0"/>
          <w:sz w:val="24"/>
          <w:szCs w:val="24"/>
        </w:rPr>
        <w:t>)</w:t>
      </w:r>
    </w:p>
    <w:p w14:paraId="7B05459D">
      <w:pPr>
        <w:pStyle w:val="4"/>
        <w:keepNext w:val="0"/>
        <w:keepLines w:val="0"/>
        <w:widowControl/>
        <w:suppressLineNumbers w:val="0"/>
        <w:spacing w:before="0" w:beforeAutospacing="0" w:line="9" w:lineRule="atLeast"/>
        <w:rPr>
          <w:rFonts w:hint="eastAsia" w:ascii="宋体" w:hAnsi="宋体" w:eastAsia="宋体" w:cs="宋体"/>
          <w:sz w:val="24"/>
          <w:szCs w:val="24"/>
        </w:rPr>
      </w:pPr>
      <w:r>
        <w:rPr>
          <w:rFonts w:hint="eastAsia" w:ascii="宋体" w:hAnsi="宋体" w:eastAsia="宋体" w:cs="宋体"/>
          <w:sz w:val="24"/>
          <w:szCs w:val="24"/>
        </w:rPr>
        <w:t>用于存储成品或半成品的基本信息及库存状态。</w:t>
      </w:r>
    </w:p>
    <w:tbl>
      <w:tblPr>
        <w:tblStyle w:val="6"/>
        <w:tblW w:w="91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734"/>
        <w:gridCol w:w="1200"/>
        <w:gridCol w:w="1320"/>
        <w:gridCol w:w="1342"/>
      </w:tblGrid>
      <w:tr w14:paraId="0E003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66F9E200">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字段名</w:t>
            </w:r>
          </w:p>
        </w:tc>
        <w:tc>
          <w:tcPr>
            <w:tcW w:w="1776" w:type="dxa"/>
          </w:tcPr>
          <w:p w14:paraId="4B56E052">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字段类型</w:t>
            </w:r>
          </w:p>
        </w:tc>
        <w:tc>
          <w:tcPr>
            <w:tcW w:w="1734" w:type="dxa"/>
          </w:tcPr>
          <w:p w14:paraId="3B666536">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说明</w:t>
            </w:r>
          </w:p>
        </w:tc>
        <w:tc>
          <w:tcPr>
            <w:tcW w:w="1200" w:type="dxa"/>
          </w:tcPr>
          <w:p w14:paraId="0FB2FA46">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允许空</w:t>
            </w:r>
          </w:p>
        </w:tc>
        <w:tc>
          <w:tcPr>
            <w:tcW w:w="1320" w:type="dxa"/>
          </w:tcPr>
          <w:p w14:paraId="76C5BBBE">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是否主键</w:t>
            </w:r>
          </w:p>
        </w:tc>
        <w:tc>
          <w:tcPr>
            <w:tcW w:w="1342" w:type="dxa"/>
          </w:tcPr>
          <w:p w14:paraId="5BC1A13E">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是否外键</w:t>
            </w:r>
          </w:p>
        </w:tc>
      </w:tr>
      <w:tr w14:paraId="6E74B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7F782498">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goodsId</w:t>
            </w:r>
          </w:p>
        </w:tc>
        <w:tc>
          <w:tcPr>
            <w:tcW w:w="1776" w:type="dxa"/>
          </w:tcPr>
          <w:p w14:paraId="201594C1">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varchar(8)</w:t>
            </w:r>
          </w:p>
        </w:tc>
        <w:tc>
          <w:tcPr>
            <w:tcW w:w="1734" w:type="dxa"/>
          </w:tcPr>
          <w:p w14:paraId="7335B40E">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商品唯一编号</w:t>
            </w:r>
          </w:p>
        </w:tc>
        <w:tc>
          <w:tcPr>
            <w:tcW w:w="1200" w:type="dxa"/>
          </w:tcPr>
          <w:p w14:paraId="1CED5C72">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20" w:type="dxa"/>
          </w:tcPr>
          <w:p w14:paraId="6E67319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w:t>
            </w:r>
          </w:p>
        </w:tc>
        <w:tc>
          <w:tcPr>
            <w:tcW w:w="1342" w:type="dxa"/>
          </w:tcPr>
          <w:p w14:paraId="713A5221">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4FC7E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2A4FA3C7">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goodsName</w:t>
            </w:r>
          </w:p>
        </w:tc>
        <w:tc>
          <w:tcPr>
            <w:tcW w:w="1776" w:type="dxa"/>
          </w:tcPr>
          <w:p w14:paraId="309C83E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varchar(50)</w:t>
            </w:r>
          </w:p>
        </w:tc>
        <w:tc>
          <w:tcPr>
            <w:tcW w:w="1734" w:type="dxa"/>
          </w:tcPr>
          <w:p w14:paraId="10E17050">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商品名称</w:t>
            </w:r>
          </w:p>
        </w:tc>
        <w:tc>
          <w:tcPr>
            <w:tcW w:w="1200" w:type="dxa"/>
          </w:tcPr>
          <w:p w14:paraId="59B303D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20" w:type="dxa"/>
          </w:tcPr>
          <w:p w14:paraId="76DF9631">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42" w:type="dxa"/>
          </w:tcPr>
          <w:p w14:paraId="6920D2D0">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4C9A1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0F843E1F">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goodsUnit</w:t>
            </w:r>
          </w:p>
        </w:tc>
        <w:tc>
          <w:tcPr>
            <w:tcW w:w="1776" w:type="dxa"/>
          </w:tcPr>
          <w:p w14:paraId="1E315622">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varchar(5)</w:t>
            </w:r>
          </w:p>
        </w:tc>
        <w:tc>
          <w:tcPr>
            <w:tcW w:w="1734" w:type="dxa"/>
          </w:tcPr>
          <w:p w14:paraId="3BA0B4D1">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计量单位</w:t>
            </w:r>
          </w:p>
        </w:tc>
        <w:tc>
          <w:tcPr>
            <w:tcW w:w="1200" w:type="dxa"/>
          </w:tcPr>
          <w:p w14:paraId="75213FFD">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20" w:type="dxa"/>
          </w:tcPr>
          <w:p w14:paraId="17F8048A">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42" w:type="dxa"/>
          </w:tcPr>
          <w:p w14:paraId="520C2CBF">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30364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0CC5F2A0">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vendorId</w:t>
            </w:r>
          </w:p>
        </w:tc>
        <w:tc>
          <w:tcPr>
            <w:tcW w:w="1776" w:type="dxa"/>
          </w:tcPr>
          <w:p w14:paraId="3EE192C1">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varchar(8)</w:t>
            </w:r>
          </w:p>
        </w:tc>
        <w:tc>
          <w:tcPr>
            <w:tcW w:w="1734" w:type="dxa"/>
          </w:tcPr>
          <w:p w14:paraId="15C4805E">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默认供货商编号</w:t>
            </w:r>
          </w:p>
        </w:tc>
        <w:tc>
          <w:tcPr>
            <w:tcW w:w="1200" w:type="dxa"/>
          </w:tcPr>
          <w:p w14:paraId="0CD776C4">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20" w:type="dxa"/>
          </w:tcPr>
          <w:p w14:paraId="49B0031F">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42" w:type="dxa"/>
          </w:tcPr>
          <w:p w14:paraId="70470CBA">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w:t>
            </w:r>
          </w:p>
        </w:tc>
      </w:tr>
      <w:tr w14:paraId="30078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37DFCA0C">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sellingPrice</w:t>
            </w:r>
          </w:p>
        </w:tc>
        <w:tc>
          <w:tcPr>
            <w:tcW w:w="1776" w:type="dxa"/>
          </w:tcPr>
          <w:p w14:paraId="3C92BBDF">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decimal(10,2)</w:t>
            </w:r>
          </w:p>
        </w:tc>
        <w:tc>
          <w:tcPr>
            <w:tcW w:w="1734" w:type="dxa"/>
          </w:tcPr>
          <w:p w14:paraId="1C3A447E">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预设销售单价</w:t>
            </w:r>
          </w:p>
        </w:tc>
        <w:tc>
          <w:tcPr>
            <w:tcW w:w="1200" w:type="dxa"/>
          </w:tcPr>
          <w:p w14:paraId="1E59C0D9">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20" w:type="dxa"/>
          </w:tcPr>
          <w:p w14:paraId="12520D46">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42" w:type="dxa"/>
          </w:tcPr>
          <w:p w14:paraId="40589DC3">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5AE86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69A3C76A">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buyingPrice</w:t>
            </w:r>
          </w:p>
        </w:tc>
        <w:tc>
          <w:tcPr>
            <w:tcW w:w="1776" w:type="dxa"/>
          </w:tcPr>
          <w:p w14:paraId="53972709">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decimal(10,2)</w:t>
            </w:r>
          </w:p>
        </w:tc>
        <w:tc>
          <w:tcPr>
            <w:tcW w:w="1734" w:type="dxa"/>
          </w:tcPr>
          <w:p w14:paraId="06809283">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成本单价</w:t>
            </w:r>
          </w:p>
        </w:tc>
        <w:tc>
          <w:tcPr>
            <w:tcW w:w="1200" w:type="dxa"/>
          </w:tcPr>
          <w:p w14:paraId="074F23BC">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20" w:type="dxa"/>
          </w:tcPr>
          <w:p w14:paraId="7D998B83">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42" w:type="dxa"/>
          </w:tcPr>
          <w:p w14:paraId="19181A03">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1631A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2F11C975">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currentStock</w:t>
            </w:r>
          </w:p>
        </w:tc>
        <w:tc>
          <w:tcPr>
            <w:tcW w:w="1776" w:type="dxa"/>
          </w:tcPr>
          <w:p w14:paraId="1CE4CB7A">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int(10)</w:t>
            </w:r>
          </w:p>
        </w:tc>
        <w:tc>
          <w:tcPr>
            <w:tcW w:w="1734" w:type="dxa"/>
          </w:tcPr>
          <w:p w14:paraId="2068B786">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实时库存数量</w:t>
            </w:r>
          </w:p>
        </w:tc>
        <w:tc>
          <w:tcPr>
            <w:tcW w:w="1200" w:type="dxa"/>
          </w:tcPr>
          <w:p w14:paraId="1AB589F5">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 (默认0)</w:t>
            </w:r>
          </w:p>
        </w:tc>
        <w:tc>
          <w:tcPr>
            <w:tcW w:w="1320" w:type="dxa"/>
          </w:tcPr>
          <w:p w14:paraId="24B576F0">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42" w:type="dxa"/>
          </w:tcPr>
          <w:p w14:paraId="3984C36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28C42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3408AB4F">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goodsDisabled</w:t>
            </w:r>
          </w:p>
        </w:tc>
        <w:tc>
          <w:tcPr>
            <w:tcW w:w="1776" w:type="dxa"/>
          </w:tcPr>
          <w:p w14:paraId="6D45B49E">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tinyint(1)</w:t>
            </w:r>
          </w:p>
        </w:tc>
        <w:tc>
          <w:tcPr>
            <w:tcW w:w="1734" w:type="dxa"/>
          </w:tcPr>
          <w:p w14:paraId="2E1B4272">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是否禁用</w:t>
            </w:r>
          </w:p>
        </w:tc>
        <w:tc>
          <w:tcPr>
            <w:tcW w:w="1200" w:type="dxa"/>
          </w:tcPr>
          <w:p w14:paraId="7022C5A5">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 (默认0)</w:t>
            </w:r>
          </w:p>
        </w:tc>
        <w:tc>
          <w:tcPr>
            <w:tcW w:w="1320" w:type="dxa"/>
          </w:tcPr>
          <w:p w14:paraId="455F2A66">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42" w:type="dxa"/>
          </w:tcPr>
          <w:p w14:paraId="3AA95C2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bl>
    <w:p w14:paraId="0EE4B882">
      <w:pPr>
        <w:pStyle w:val="3"/>
        <w:keepNext w:val="0"/>
        <w:keepLines w:val="0"/>
        <w:widowControl/>
        <w:suppressLineNumbers w:val="0"/>
        <w:spacing w:before="0" w:beforeAutospacing="0" w:line="9" w:lineRule="atLeast"/>
        <w:rPr>
          <w:rFonts w:hint="eastAsia" w:ascii="宋体" w:hAnsi="宋体" w:eastAsia="宋体" w:cs="宋体"/>
          <w:sz w:val="24"/>
          <w:szCs w:val="24"/>
        </w:rPr>
      </w:pPr>
    </w:p>
    <w:p w14:paraId="6155A294">
      <w:pPr>
        <w:pStyle w:val="3"/>
        <w:keepNext w:val="0"/>
        <w:keepLines w:val="0"/>
        <w:widowControl/>
        <w:suppressLineNumbers w:val="0"/>
        <w:spacing w:before="0" w:beforeAutospacing="0" w:line="9" w:lineRule="atLeast"/>
        <w:rPr>
          <w:rFonts w:hint="eastAsia" w:ascii="宋体" w:hAnsi="宋体" w:eastAsia="宋体" w:cs="宋体"/>
          <w:b w:val="0"/>
          <w:bCs w:val="0"/>
          <w:sz w:val="24"/>
          <w:szCs w:val="24"/>
        </w:rPr>
      </w:pPr>
      <w:r>
        <w:rPr>
          <w:rFonts w:hint="eastAsia" w:ascii="宋体" w:hAnsi="宋体" w:eastAsia="宋体" w:cs="宋体"/>
          <w:b w:val="0"/>
          <w:bCs w:val="0"/>
          <w:sz w:val="24"/>
          <w:szCs w:val="24"/>
        </w:rPr>
        <w:t>1.2 材料信息表 (</w:t>
      </w:r>
      <w:r>
        <w:rPr>
          <w:rStyle w:val="9"/>
          <w:rFonts w:hint="eastAsia" w:ascii="宋体" w:hAnsi="宋体" w:eastAsia="宋体" w:cs="宋体"/>
          <w:b w:val="0"/>
          <w:bCs w:val="0"/>
          <w:sz w:val="24"/>
          <w:szCs w:val="24"/>
        </w:rPr>
        <w:t>material_info</w:t>
      </w:r>
      <w:r>
        <w:rPr>
          <w:rFonts w:hint="eastAsia" w:ascii="宋体" w:hAnsi="宋体" w:eastAsia="宋体" w:cs="宋体"/>
          <w:b w:val="0"/>
          <w:bCs w:val="0"/>
          <w:sz w:val="24"/>
          <w:szCs w:val="24"/>
        </w:rPr>
        <w:t>)</w:t>
      </w:r>
    </w:p>
    <w:p w14:paraId="221A19BC">
      <w:pPr>
        <w:pStyle w:val="4"/>
        <w:keepNext w:val="0"/>
        <w:keepLines w:val="0"/>
        <w:widowControl/>
        <w:suppressLineNumbers w:val="0"/>
        <w:spacing w:before="0" w:beforeAutospacing="0" w:line="9" w:lineRule="atLeast"/>
        <w:rPr>
          <w:rFonts w:hint="eastAsia" w:ascii="宋体" w:hAnsi="宋体" w:eastAsia="宋体" w:cs="宋体"/>
          <w:sz w:val="24"/>
          <w:szCs w:val="24"/>
        </w:rPr>
      </w:pPr>
      <w:r>
        <w:rPr>
          <w:rFonts w:hint="eastAsia" w:ascii="宋体" w:hAnsi="宋体" w:eastAsia="宋体" w:cs="宋体"/>
          <w:sz w:val="24"/>
          <w:szCs w:val="24"/>
        </w:rPr>
        <w:t>用于存储原材料的基本属性。</w:t>
      </w:r>
    </w:p>
    <w:tbl>
      <w:tblPr>
        <w:tblStyle w:val="6"/>
        <w:tblW w:w="90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536"/>
        <w:gridCol w:w="1614"/>
        <w:gridCol w:w="1357"/>
        <w:gridCol w:w="1410"/>
        <w:gridCol w:w="1440"/>
      </w:tblGrid>
      <w:tr w14:paraId="16AD1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36CD83E0">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字段名</w:t>
            </w:r>
          </w:p>
        </w:tc>
        <w:tc>
          <w:tcPr>
            <w:tcW w:w="1536" w:type="dxa"/>
          </w:tcPr>
          <w:p w14:paraId="41D2C5E5">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字段类型</w:t>
            </w:r>
          </w:p>
        </w:tc>
        <w:tc>
          <w:tcPr>
            <w:tcW w:w="1614" w:type="dxa"/>
          </w:tcPr>
          <w:p w14:paraId="502A53D6">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说明</w:t>
            </w:r>
          </w:p>
        </w:tc>
        <w:tc>
          <w:tcPr>
            <w:tcW w:w="1357" w:type="dxa"/>
          </w:tcPr>
          <w:p w14:paraId="4827A14E">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允许空</w:t>
            </w:r>
          </w:p>
        </w:tc>
        <w:tc>
          <w:tcPr>
            <w:tcW w:w="1410" w:type="dxa"/>
          </w:tcPr>
          <w:p w14:paraId="1E5B6D08">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是否主键</w:t>
            </w:r>
          </w:p>
        </w:tc>
        <w:tc>
          <w:tcPr>
            <w:tcW w:w="1440" w:type="dxa"/>
          </w:tcPr>
          <w:p w14:paraId="1AD3147B">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是否外键</w:t>
            </w:r>
          </w:p>
        </w:tc>
      </w:tr>
      <w:tr w14:paraId="4A07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3D9E74FA">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materialId</w:t>
            </w:r>
          </w:p>
        </w:tc>
        <w:tc>
          <w:tcPr>
            <w:tcW w:w="1536" w:type="dxa"/>
          </w:tcPr>
          <w:p w14:paraId="3798F7D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varchar(8)</w:t>
            </w:r>
          </w:p>
        </w:tc>
        <w:tc>
          <w:tcPr>
            <w:tcW w:w="1614" w:type="dxa"/>
          </w:tcPr>
          <w:p w14:paraId="7923744F">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材料唯一编号</w:t>
            </w:r>
          </w:p>
        </w:tc>
        <w:tc>
          <w:tcPr>
            <w:tcW w:w="1357" w:type="dxa"/>
          </w:tcPr>
          <w:p w14:paraId="56CE78E9">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410" w:type="dxa"/>
          </w:tcPr>
          <w:p w14:paraId="517141BA">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w:t>
            </w:r>
          </w:p>
        </w:tc>
        <w:tc>
          <w:tcPr>
            <w:tcW w:w="1440" w:type="dxa"/>
          </w:tcPr>
          <w:p w14:paraId="4A930EE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3FA2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3E8CC8FF">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materialName</w:t>
            </w:r>
          </w:p>
        </w:tc>
        <w:tc>
          <w:tcPr>
            <w:tcW w:w="1536" w:type="dxa"/>
          </w:tcPr>
          <w:p w14:paraId="2CE1112C">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varchar(50)</w:t>
            </w:r>
          </w:p>
        </w:tc>
        <w:tc>
          <w:tcPr>
            <w:tcW w:w="1614" w:type="dxa"/>
          </w:tcPr>
          <w:p w14:paraId="45D8169E">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材料名称</w:t>
            </w:r>
          </w:p>
        </w:tc>
        <w:tc>
          <w:tcPr>
            <w:tcW w:w="1357" w:type="dxa"/>
          </w:tcPr>
          <w:p w14:paraId="2F04FE6C">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410" w:type="dxa"/>
          </w:tcPr>
          <w:p w14:paraId="673C6706">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440" w:type="dxa"/>
          </w:tcPr>
          <w:p w14:paraId="0FC960EF">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43BE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01F0BA59">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materialUnit</w:t>
            </w:r>
          </w:p>
        </w:tc>
        <w:tc>
          <w:tcPr>
            <w:tcW w:w="1536" w:type="dxa"/>
          </w:tcPr>
          <w:p w14:paraId="0C5C09D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varchar(5)</w:t>
            </w:r>
          </w:p>
        </w:tc>
        <w:tc>
          <w:tcPr>
            <w:tcW w:w="1614" w:type="dxa"/>
          </w:tcPr>
          <w:p w14:paraId="3709682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计量单位</w:t>
            </w:r>
          </w:p>
        </w:tc>
        <w:tc>
          <w:tcPr>
            <w:tcW w:w="1357" w:type="dxa"/>
          </w:tcPr>
          <w:p w14:paraId="1A224514">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410" w:type="dxa"/>
          </w:tcPr>
          <w:p w14:paraId="70E78C8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440" w:type="dxa"/>
          </w:tcPr>
          <w:p w14:paraId="50CA378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15F8B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46D5442C">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currentStock</w:t>
            </w:r>
          </w:p>
        </w:tc>
        <w:tc>
          <w:tcPr>
            <w:tcW w:w="1536" w:type="dxa"/>
          </w:tcPr>
          <w:p w14:paraId="6EC903C5">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int(10)</w:t>
            </w:r>
          </w:p>
        </w:tc>
        <w:tc>
          <w:tcPr>
            <w:tcW w:w="1614" w:type="dxa"/>
          </w:tcPr>
          <w:p w14:paraId="18322C4C">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当前实时库存量</w:t>
            </w:r>
          </w:p>
        </w:tc>
        <w:tc>
          <w:tcPr>
            <w:tcW w:w="1357" w:type="dxa"/>
          </w:tcPr>
          <w:p w14:paraId="5D8D02EF">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 (默认0)</w:t>
            </w:r>
          </w:p>
        </w:tc>
        <w:tc>
          <w:tcPr>
            <w:tcW w:w="1410" w:type="dxa"/>
          </w:tcPr>
          <w:p w14:paraId="0825FBA0">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440" w:type="dxa"/>
          </w:tcPr>
          <w:p w14:paraId="1E86C15C">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bl>
    <w:p w14:paraId="03E84C70">
      <w:pPr>
        <w:keepNext w:val="0"/>
        <w:keepLines w:val="0"/>
        <w:widowControl/>
        <w:suppressLineNumbers w:val="0"/>
        <w:spacing w:before="0" w:beforeAutospacing="0" w:line="9" w:lineRule="atLeast"/>
        <w:rPr>
          <w:rFonts w:hint="eastAsia" w:ascii="宋体" w:hAnsi="宋体" w:eastAsia="宋体" w:cs="宋体"/>
          <w:b w:val="0"/>
          <w:bCs w:val="0"/>
          <w:sz w:val="24"/>
          <w:szCs w:val="24"/>
        </w:rPr>
      </w:pPr>
    </w:p>
    <w:p w14:paraId="099C0796">
      <w:pPr>
        <w:pStyle w:val="2"/>
        <w:keepNext w:val="0"/>
        <w:keepLines w:val="0"/>
        <w:widowControl/>
        <w:suppressLineNumbers w:val="0"/>
        <w:spacing w:before="0" w:beforeAutospacing="0" w:line="9" w:lineRule="atLeast"/>
        <w:rPr>
          <w:rFonts w:hint="eastAsia" w:ascii="宋体" w:hAnsi="宋体" w:eastAsia="宋体" w:cs="宋体"/>
          <w:b w:val="0"/>
          <w:bCs w:val="0"/>
          <w:sz w:val="24"/>
          <w:szCs w:val="24"/>
        </w:rPr>
      </w:pPr>
      <w:r>
        <w:rPr>
          <w:rFonts w:hint="eastAsia" w:ascii="宋体" w:hAnsi="宋体" w:eastAsia="宋体" w:cs="宋体"/>
          <w:b w:val="0"/>
          <w:bCs w:val="0"/>
          <w:sz w:val="24"/>
          <w:szCs w:val="24"/>
        </w:rPr>
        <w:t>2. 业务单据类</w:t>
      </w:r>
    </w:p>
    <w:p w14:paraId="6749761F">
      <w:pPr>
        <w:pStyle w:val="3"/>
        <w:keepNext w:val="0"/>
        <w:keepLines w:val="0"/>
        <w:widowControl/>
        <w:suppressLineNumbers w:val="0"/>
        <w:spacing w:before="0" w:beforeAutospacing="0" w:line="9" w:lineRule="atLeast"/>
        <w:rPr>
          <w:rFonts w:hint="eastAsia" w:ascii="宋体" w:hAnsi="宋体" w:eastAsia="宋体" w:cs="宋体"/>
          <w:b w:val="0"/>
          <w:bCs w:val="0"/>
          <w:sz w:val="24"/>
          <w:szCs w:val="24"/>
        </w:rPr>
      </w:pPr>
      <w:r>
        <w:rPr>
          <w:rFonts w:hint="eastAsia" w:ascii="宋体" w:hAnsi="宋体" w:eastAsia="宋体" w:cs="宋体"/>
          <w:b w:val="0"/>
          <w:bCs w:val="0"/>
          <w:sz w:val="24"/>
          <w:szCs w:val="24"/>
        </w:rPr>
        <w:t>2.1 收料单表 (</w:t>
      </w:r>
      <w:r>
        <w:rPr>
          <w:rStyle w:val="9"/>
          <w:rFonts w:hint="eastAsia" w:ascii="宋体" w:hAnsi="宋体" w:eastAsia="宋体" w:cs="宋体"/>
          <w:b w:val="0"/>
          <w:bCs w:val="0"/>
          <w:sz w:val="24"/>
          <w:szCs w:val="24"/>
        </w:rPr>
        <w:t>material_receipt</w:t>
      </w:r>
      <w:r>
        <w:rPr>
          <w:rFonts w:hint="eastAsia" w:ascii="宋体" w:hAnsi="宋体" w:eastAsia="宋体" w:cs="宋体"/>
          <w:b w:val="0"/>
          <w:bCs w:val="0"/>
          <w:sz w:val="24"/>
          <w:szCs w:val="24"/>
        </w:rPr>
        <w:t>)</w:t>
      </w:r>
    </w:p>
    <w:p w14:paraId="463202D8">
      <w:pPr>
        <w:pStyle w:val="4"/>
        <w:keepNext w:val="0"/>
        <w:keepLines w:val="0"/>
        <w:widowControl/>
        <w:suppressLineNumbers w:val="0"/>
        <w:spacing w:before="0" w:beforeAutospacing="0" w:line="9" w:lineRule="atLeast"/>
        <w:rPr>
          <w:rFonts w:hint="eastAsia" w:ascii="宋体" w:hAnsi="宋体" w:eastAsia="宋体" w:cs="宋体"/>
          <w:sz w:val="24"/>
          <w:szCs w:val="24"/>
        </w:rPr>
      </w:pPr>
      <w:r>
        <w:rPr>
          <w:rFonts w:hint="eastAsia" w:ascii="宋体" w:hAnsi="宋体" w:eastAsia="宋体" w:cs="宋体"/>
          <w:sz w:val="24"/>
          <w:szCs w:val="24"/>
        </w:rPr>
        <w:t>记录原材料入库流水。</w:t>
      </w:r>
    </w:p>
    <w:tbl>
      <w:tblPr>
        <w:tblStyle w:val="6"/>
        <w:tblW w:w="90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1776"/>
        <w:gridCol w:w="1896"/>
        <w:gridCol w:w="1000"/>
        <w:gridCol w:w="1247"/>
        <w:gridCol w:w="1578"/>
      </w:tblGrid>
      <w:tr w14:paraId="055A0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48D0D22">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字段名</w:t>
            </w:r>
          </w:p>
        </w:tc>
        <w:tc>
          <w:tcPr>
            <w:tcW w:w="1776" w:type="dxa"/>
          </w:tcPr>
          <w:p w14:paraId="34359FF8">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字段类型</w:t>
            </w:r>
          </w:p>
        </w:tc>
        <w:tc>
          <w:tcPr>
            <w:tcW w:w="1896" w:type="dxa"/>
          </w:tcPr>
          <w:p w14:paraId="7332AC14">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说明</w:t>
            </w:r>
          </w:p>
        </w:tc>
        <w:tc>
          <w:tcPr>
            <w:tcW w:w="1000" w:type="dxa"/>
          </w:tcPr>
          <w:p w14:paraId="50EF34BA">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允许空</w:t>
            </w:r>
          </w:p>
        </w:tc>
        <w:tc>
          <w:tcPr>
            <w:tcW w:w="1247" w:type="dxa"/>
          </w:tcPr>
          <w:p w14:paraId="04DA0C6A">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是否主键</w:t>
            </w:r>
          </w:p>
        </w:tc>
        <w:tc>
          <w:tcPr>
            <w:tcW w:w="1578" w:type="dxa"/>
          </w:tcPr>
          <w:p w14:paraId="52D77172">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是否外键</w:t>
            </w:r>
          </w:p>
        </w:tc>
      </w:tr>
      <w:tr w14:paraId="621A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6D6CD7F">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receiptId</w:t>
            </w:r>
          </w:p>
        </w:tc>
        <w:tc>
          <w:tcPr>
            <w:tcW w:w="1776" w:type="dxa"/>
          </w:tcPr>
          <w:p w14:paraId="51E08F17">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varchar(20)</w:t>
            </w:r>
          </w:p>
        </w:tc>
        <w:tc>
          <w:tcPr>
            <w:tcW w:w="1896" w:type="dxa"/>
          </w:tcPr>
          <w:p w14:paraId="00FFEBB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收料单号</w:t>
            </w:r>
          </w:p>
        </w:tc>
        <w:tc>
          <w:tcPr>
            <w:tcW w:w="1000" w:type="dxa"/>
          </w:tcPr>
          <w:p w14:paraId="3954132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247" w:type="dxa"/>
          </w:tcPr>
          <w:p w14:paraId="44772F7A">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w:t>
            </w:r>
          </w:p>
        </w:tc>
        <w:tc>
          <w:tcPr>
            <w:tcW w:w="1578" w:type="dxa"/>
          </w:tcPr>
          <w:p w14:paraId="7F29CD84">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23FC2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ABF4130">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materialId</w:t>
            </w:r>
          </w:p>
        </w:tc>
        <w:tc>
          <w:tcPr>
            <w:tcW w:w="1776" w:type="dxa"/>
          </w:tcPr>
          <w:p w14:paraId="67495492">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varchar(8)</w:t>
            </w:r>
          </w:p>
        </w:tc>
        <w:tc>
          <w:tcPr>
            <w:tcW w:w="1896" w:type="dxa"/>
          </w:tcPr>
          <w:p w14:paraId="69551E63">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关联材料编号</w:t>
            </w:r>
          </w:p>
        </w:tc>
        <w:tc>
          <w:tcPr>
            <w:tcW w:w="1000" w:type="dxa"/>
          </w:tcPr>
          <w:p w14:paraId="147FDD8E">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247" w:type="dxa"/>
          </w:tcPr>
          <w:p w14:paraId="28DED635">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578" w:type="dxa"/>
          </w:tcPr>
          <w:p w14:paraId="7CF8B0C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w:t>
            </w:r>
          </w:p>
        </w:tc>
      </w:tr>
      <w:tr w14:paraId="73DF6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5A05B0F">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vendorId</w:t>
            </w:r>
          </w:p>
        </w:tc>
        <w:tc>
          <w:tcPr>
            <w:tcW w:w="1776" w:type="dxa"/>
          </w:tcPr>
          <w:p w14:paraId="57DFA219">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varchar(8)</w:t>
            </w:r>
          </w:p>
        </w:tc>
        <w:tc>
          <w:tcPr>
            <w:tcW w:w="1896" w:type="dxa"/>
          </w:tcPr>
          <w:p w14:paraId="1EBAF119">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关联供应商编号</w:t>
            </w:r>
          </w:p>
        </w:tc>
        <w:tc>
          <w:tcPr>
            <w:tcW w:w="1000" w:type="dxa"/>
          </w:tcPr>
          <w:p w14:paraId="15F691BE">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247" w:type="dxa"/>
          </w:tcPr>
          <w:p w14:paraId="64D76D33">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578" w:type="dxa"/>
          </w:tcPr>
          <w:p w14:paraId="243421C9">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w:t>
            </w:r>
          </w:p>
        </w:tc>
      </w:tr>
      <w:tr w14:paraId="015D0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417900C">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quantity</w:t>
            </w:r>
          </w:p>
        </w:tc>
        <w:tc>
          <w:tcPr>
            <w:tcW w:w="1776" w:type="dxa"/>
          </w:tcPr>
          <w:p w14:paraId="76CFFA61">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decimal(18,2)</w:t>
            </w:r>
          </w:p>
        </w:tc>
        <w:tc>
          <w:tcPr>
            <w:tcW w:w="1896" w:type="dxa"/>
          </w:tcPr>
          <w:p w14:paraId="03FBCF13">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入库数量</w:t>
            </w:r>
          </w:p>
        </w:tc>
        <w:tc>
          <w:tcPr>
            <w:tcW w:w="1000" w:type="dxa"/>
          </w:tcPr>
          <w:p w14:paraId="59E6A36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247" w:type="dxa"/>
          </w:tcPr>
          <w:p w14:paraId="159C812E">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578" w:type="dxa"/>
          </w:tcPr>
          <w:p w14:paraId="583EF8ED">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457E1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A7A145B">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unitPrice</w:t>
            </w:r>
          </w:p>
        </w:tc>
        <w:tc>
          <w:tcPr>
            <w:tcW w:w="1776" w:type="dxa"/>
          </w:tcPr>
          <w:p w14:paraId="632BDDA2">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decimal(18,2)</w:t>
            </w:r>
          </w:p>
        </w:tc>
        <w:tc>
          <w:tcPr>
            <w:tcW w:w="1896" w:type="dxa"/>
          </w:tcPr>
          <w:p w14:paraId="05276CDA">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实际入库单价</w:t>
            </w:r>
          </w:p>
        </w:tc>
        <w:tc>
          <w:tcPr>
            <w:tcW w:w="1000" w:type="dxa"/>
          </w:tcPr>
          <w:p w14:paraId="31898A8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247" w:type="dxa"/>
          </w:tcPr>
          <w:p w14:paraId="4EE483DC">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578" w:type="dxa"/>
          </w:tcPr>
          <w:p w14:paraId="1A887B7A">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5DE9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9198136">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totalAmount</w:t>
            </w:r>
          </w:p>
        </w:tc>
        <w:tc>
          <w:tcPr>
            <w:tcW w:w="1776" w:type="dxa"/>
          </w:tcPr>
          <w:p w14:paraId="5383C502">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decimal(18,2)</w:t>
            </w:r>
          </w:p>
        </w:tc>
        <w:tc>
          <w:tcPr>
            <w:tcW w:w="1896" w:type="dxa"/>
          </w:tcPr>
          <w:p w14:paraId="4135C90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总金额</w:t>
            </w:r>
          </w:p>
        </w:tc>
        <w:tc>
          <w:tcPr>
            <w:tcW w:w="1000" w:type="dxa"/>
          </w:tcPr>
          <w:p w14:paraId="287A984D">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247" w:type="dxa"/>
          </w:tcPr>
          <w:p w14:paraId="41338ADD">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578" w:type="dxa"/>
          </w:tcPr>
          <w:p w14:paraId="3BCD98B2">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41EA1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053B241">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receiptDate</w:t>
            </w:r>
          </w:p>
        </w:tc>
        <w:tc>
          <w:tcPr>
            <w:tcW w:w="1776" w:type="dxa"/>
          </w:tcPr>
          <w:p w14:paraId="2916FD83">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datetime</w:t>
            </w:r>
          </w:p>
        </w:tc>
        <w:tc>
          <w:tcPr>
            <w:tcW w:w="1896" w:type="dxa"/>
          </w:tcPr>
          <w:p w14:paraId="4473B0B5">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入库日期</w:t>
            </w:r>
          </w:p>
        </w:tc>
        <w:tc>
          <w:tcPr>
            <w:tcW w:w="1000" w:type="dxa"/>
          </w:tcPr>
          <w:p w14:paraId="67CD438F">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247" w:type="dxa"/>
          </w:tcPr>
          <w:p w14:paraId="64F718A7">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578" w:type="dxa"/>
          </w:tcPr>
          <w:p w14:paraId="7B6B5D1A">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bl>
    <w:p w14:paraId="20FAD546">
      <w:pPr>
        <w:pStyle w:val="3"/>
        <w:keepNext w:val="0"/>
        <w:keepLines w:val="0"/>
        <w:widowControl/>
        <w:suppressLineNumbers w:val="0"/>
        <w:spacing w:before="0" w:beforeAutospacing="0" w:line="9" w:lineRule="atLeast"/>
        <w:rPr>
          <w:rFonts w:hint="eastAsia" w:ascii="宋体" w:hAnsi="宋体" w:eastAsia="宋体" w:cs="宋体"/>
          <w:b w:val="0"/>
          <w:bCs w:val="0"/>
          <w:sz w:val="24"/>
          <w:szCs w:val="24"/>
        </w:rPr>
      </w:pPr>
      <w:r>
        <w:rPr>
          <w:rFonts w:hint="eastAsia" w:ascii="宋体" w:hAnsi="宋体" w:eastAsia="宋体" w:cs="宋体"/>
          <w:b w:val="0"/>
          <w:bCs w:val="0"/>
          <w:sz w:val="24"/>
          <w:szCs w:val="24"/>
        </w:rPr>
        <w:t>2.2 商品销售单表 (</w:t>
      </w:r>
      <w:r>
        <w:rPr>
          <w:rStyle w:val="9"/>
          <w:rFonts w:hint="eastAsia" w:ascii="宋体" w:hAnsi="宋体" w:eastAsia="宋体" w:cs="宋体"/>
          <w:b w:val="0"/>
          <w:bCs w:val="0"/>
          <w:sz w:val="24"/>
          <w:szCs w:val="24"/>
        </w:rPr>
        <w:t>goods_sales</w:t>
      </w:r>
      <w:r>
        <w:rPr>
          <w:rFonts w:hint="eastAsia" w:ascii="宋体" w:hAnsi="宋体" w:eastAsia="宋体" w:cs="宋体"/>
          <w:b w:val="0"/>
          <w:bCs w:val="0"/>
          <w:sz w:val="24"/>
          <w:szCs w:val="24"/>
        </w:rPr>
        <w:t>)</w:t>
      </w:r>
    </w:p>
    <w:p w14:paraId="5862E7CC">
      <w:pPr>
        <w:pStyle w:val="4"/>
        <w:keepNext w:val="0"/>
        <w:keepLines w:val="0"/>
        <w:widowControl/>
        <w:suppressLineNumbers w:val="0"/>
        <w:spacing w:before="0" w:beforeAutospacing="0" w:line="9" w:lineRule="atLeast"/>
        <w:rPr>
          <w:rFonts w:hint="eastAsia" w:ascii="宋体" w:hAnsi="宋体" w:eastAsia="宋体" w:cs="宋体"/>
          <w:sz w:val="24"/>
          <w:szCs w:val="24"/>
        </w:rPr>
      </w:pPr>
      <w:r>
        <w:rPr>
          <w:rFonts w:hint="eastAsia" w:ascii="宋体" w:hAnsi="宋体" w:eastAsia="宋体" w:cs="宋体"/>
          <w:sz w:val="24"/>
          <w:szCs w:val="24"/>
        </w:rPr>
        <w:t>记录商品卖给客户的流水。</w:t>
      </w:r>
    </w:p>
    <w:tbl>
      <w:tblPr>
        <w:tblStyle w:val="6"/>
        <w:tblW w:w="89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1776"/>
        <w:gridCol w:w="1754"/>
        <w:gridCol w:w="1184"/>
        <w:gridCol w:w="1325"/>
        <w:gridCol w:w="1441"/>
      </w:tblGrid>
      <w:tr w14:paraId="5FF41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5CA28F8">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字段名</w:t>
            </w:r>
          </w:p>
        </w:tc>
        <w:tc>
          <w:tcPr>
            <w:tcW w:w="1776" w:type="dxa"/>
          </w:tcPr>
          <w:p w14:paraId="0FE75C02">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字段类型</w:t>
            </w:r>
          </w:p>
        </w:tc>
        <w:tc>
          <w:tcPr>
            <w:tcW w:w="1754" w:type="dxa"/>
          </w:tcPr>
          <w:p w14:paraId="13D9ECB8">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说明</w:t>
            </w:r>
          </w:p>
        </w:tc>
        <w:tc>
          <w:tcPr>
            <w:tcW w:w="1184" w:type="dxa"/>
          </w:tcPr>
          <w:p w14:paraId="7C2909A5">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允许空</w:t>
            </w:r>
          </w:p>
        </w:tc>
        <w:tc>
          <w:tcPr>
            <w:tcW w:w="1325" w:type="dxa"/>
          </w:tcPr>
          <w:p w14:paraId="49492D2E">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是否主键</w:t>
            </w:r>
          </w:p>
        </w:tc>
        <w:tc>
          <w:tcPr>
            <w:tcW w:w="1441" w:type="dxa"/>
          </w:tcPr>
          <w:p w14:paraId="25063CC2">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是否外键</w:t>
            </w:r>
          </w:p>
        </w:tc>
      </w:tr>
      <w:tr w14:paraId="3A0A5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15A0E23A">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salesId</w:t>
            </w:r>
          </w:p>
        </w:tc>
        <w:tc>
          <w:tcPr>
            <w:tcW w:w="1776" w:type="dxa"/>
          </w:tcPr>
          <w:p w14:paraId="74CE806F">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varchar(20)</w:t>
            </w:r>
          </w:p>
        </w:tc>
        <w:tc>
          <w:tcPr>
            <w:tcW w:w="1754" w:type="dxa"/>
          </w:tcPr>
          <w:p w14:paraId="086E9DE4">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销售单号</w:t>
            </w:r>
          </w:p>
        </w:tc>
        <w:tc>
          <w:tcPr>
            <w:tcW w:w="1184" w:type="dxa"/>
          </w:tcPr>
          <w:p w14:paraId="1FB630B9">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25" w:type="dxa"/>
          </w:tcPr>
          <w:p w14:paraId="1E87D9B3">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w:t>
            </w:r>
          </w:p>
        </w:tc>
        <w:tc>
          <w:tcPr>
            <w:tcW w:w="1441" w:type="dxa"/>
          </w:tcPr>
          <w:p w14:paraId="7AF20EDD">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78BE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1B21E1EA">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goodsId</w:t>
            </w:r>
          </w:p>
        </w:tc>
        <w:tc>
          <w:tcPr>
            <w:tcW w:w="1776" w:type="dxa"/>
          </w:tcPr>
          <w:p w14:paraId="4E9296AE">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varchar(8)</w:t>
            </w:r>
          </w:p>
        </w:tc>
        <w:tc>
          <w:tcPr>
            <w:tcW w:w="1754" w:type="dxa"/>
          </w:tcPr>
          <w:p w14:paraId="2BB97532">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关联商品编号</w:t>
            </w:r>
          </w:p>
        </w:tc>
        <w:tc>
          <w:tcPr>
            <w:tcW w:w="1184" w:type="dxa"/>
          </w:tcPr>
          <w:p w14:paraId="0E6942C5">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25" w:type="dxa"/>
          </w:tcPr>
          <w:p w14:paraId="44DF00A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441" w:type="dxa"/>
          </w:tcPr>
          <w:p w14:paraId="0F3BB503">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w:t>
            </w:r>
          </w:p>
        </w:tc>
      </w:tr>
      <w:tr w14:paraId="39076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4B83EB7">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customerId</w:t>
            </w:r>
          </w:p>
        </w:tc>
        <w:tc>
          <w:tcPr>
            <w:tcW w:w="1776" w:type="dxa"/>
          </w:tcPr>
          <w:p w14:paraId="1B8F9C59">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varchar(8)</w:t>
            </w:r>
          </w:p>
        </w:tc>
        <w:tc>
          <w:tcPr>
            <w:tcW w:w="1754" w:type="dxa"/>
          </w:tcPr>
          <w:p w14:paraId="2F5E50FF">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关联客户编号</w:t>
            </w:r>
          </w:p>
        </w:tc>
        <w:tc>
          <w:tcPr>
            <w:tcW w:w="1184" w:type="dxa"/>
          </w:tcPr>
          <w:p w14:paraId="2B231897">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25" w:type="dxa"/>
          </w:tcPr>
          <w:p w14:paraId="2240EEDF">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441" w:type="dxa"/>
          </w:tcPr>
          <w:p w14:paraId="36D947B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w:t>
            </w:r>
          </w:p>
        </w:tc>
      </w:tr>
      <w:tr w14:paraId="404B7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58FD81D6">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saleQty</w:t>
            </w:r>
          </w:p>
        </w:tc>
        <w:tc>
          <w:tcPr>
            <w:tcW w:w="1776" w:type="dxa"/>
          </w:tcPr>
          <w:p w14:paraId="2915FFF1">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decimal(18,2)</w:t>
            </w:r>
          </w:p>
        </w:tc>
        <w:tc>
          <w:tcPr>
            <w:tcW w:w="1754" w:type="dxa"/>
          </w:tcPr>
          <w:p w14:paraId="54C4E0EC">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销售数量</w:t>
            </w:r>
          </w:p>
        </w:tc>
        <w:tc>
          <w:tcPr>
            <w:tcW w:w="1184" w:type="dxa"/>
          </w:tcPr>
          <w:p w14:paraId="485ADFC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25" w:type="dxa"/>
          </w:tcPr>
          <w:p w14:paraId="2C20B30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441" w:type="dxa"/>
          </w:tcPr>
          <w:p w14:paraId="74607864">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2FB4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2D3F696E">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salePrice</w:t>
            </w:r>
          </w:p>
        </w:tc>
        <w:tc>
          <w:tcPr>
            <w:tcW w:w="1776" w:type="dxa"/>
          </w:tcPr>
          <w:p w14:paraId="4849DDC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decimal(18,2)</w:t>
            </w:r>
          </w:p>
        </w:tc>
        <w:tc>
          <w:tcPr>
            <w:tcW w:w="1754" w:type="dxa"/>
          </w:tcPr>
          <w:p w14:paraId="4DAC77B1">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实际销售单价</w:t>
            </w:r>
          </w:p>
        </w:tc>
        <w:tc>
          <w:tcPr>
            <w:tcW w:w="1184" w:type="dxa"/>
          </w:tcPr>
          <w:p w14:paraId="61462F5C">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25" w:type="dxa"/>
          </w:tcPr>
          <w:p w14:paraId="19380DCD">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441" w:type="dxa"/>
          </w:tcPr>
          <w:p w14:paraId="5B83C0F9">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6FF26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1FB95B7">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saleDate</w:t>
            </w:r>
          </w:p>
        </w:tc>
        <w:tc>
          <w:tcPr>
            <w:tcW w:w="1776" w:type="dxa"/>
          </w:tcPr>
          <w:p w14:paraId="2038DEED">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datetime</w:t>
            </w:r>
          </w:p>
        </w:tc>
        <w:tc>
          <w:tcPr>
            <w:tcW w:w="1754" w:type="dxa"/>
          </w:tcPr>
          <w:p w14:paraId="05C1DEB5">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销售日期</w:t>
            </w:r>
          </w:p>
        </w:tc>
        <w:tc>
          <w:tcPr>
            <w:tcW w:w="1184" w:type="dxa"/>
          </w:tcPr>
          <w:p w14:paraId="661D7271">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25" w:type="dxa"/>
          </w:tcPr>
          <w:p w14:paraId="6FB27BB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441" w:type="dxa"/>
          </w:tcPr>
          <w:p w14:paraId="586877A3">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bl>
    <w:p w14:paraId="79B26894">
      <w:pPr>
        <w:keepNext w:val="0"/>
        <w:keepLines w:val="0"/>
        <w:widowControl/>
        <w:suppressLineNumbers w:val="0"/>
        <w:spacing w:before="0" w:beforeAutospacing="0" w:line="9" w:lineRule="atLeast"/>
        <w:rPr>
          <w:rFonts w:hint="eastAsia" w:ascii="宋体" w:hAnsi="宋体" w:eastAsia="宋体" w:cs="宋体"/>
          <w:b w:val="0"/>
          <w:bCs w:val="0"/>
          <w:sz w:val="24"/>
          <w:szCs w:val="24"/>
        </w:rPr>
      </w:pPr>
    </w:p>
    <w:p w14:paraId="25B83D90">
      <w:pPr>
        <w:pStyle w:val="2"/>
        <w:keepNext w:val="0"/>
        <w:keepLines w:val="0"/>
        <w:widowControl/>
        <w:suppressLineNumbers w:val="0"/>
        <w:spacing w:before="0" w:beforeAutospacing="0" w:line="9" w:lineRule="atLeast"/>
        <w:rPr>
          <w:rFonts w:hint="eastAsia" w:ascii="宋体" w:hAnsi="宋体" w:eastAsia="宋体" w:cs="宋体"/>
          <w:b w:val="0"/>
          <w:bCs w:val="0"/>
          <w:sz w:val="24"/>
          <w:szCs w:val="24"/>
        </w:rPr>
      </w:pPr>
      <w:r>
        <w:rPr>
          <w:rFonts w:hint="eastAsia" w:ascii="宋体" w:hAnsi="宋体" w:eastAsia="宋体" w:cs="宋体"/>
          <w:b w:val="0"/>
          <w:bCs w:val="0"/>
          <w:sz w:val="24"/>
          <w:szCs w:val="24"/>
        </w:rPr>
        <w:t>3. 盘点与账务类</w:t>
      </w:r>
    </w:p>
    <w:p w14:paraId="77F1EAB9">
      <w:pPr>
        <w:pStyle w:val="3"/>
        <w:keepNext w:val="0"/>
        <w:keepLines w:val="0"/>
        <w:widowControl/>
        <w:suppressLineNumbers w:val="0"/>
        <w:spacing w:before="0" w:beforeAutospacing="0" w:line="9" w:lineRule="atLeast"/>
        <w:rPr>
          <w:rFonts w:hint="eastAsia" w:ascii="宋体" w:hAnsi="宋体" w:eastAsia="宋体" w:cs="宋体"/>
          <w:b w:val="0"/>
          <w:bCs w:val="0"/>
          <w:sz w:val="24"/>
          <w:szCs w:val="24"/>
        </w:rPr>
      </w:pPr>
      <w:r>
        <w:rPr>
          <w:rFonts w:hint="eastAsia" w:ascii="宋体" w:hAnsi="宋体" w:eastAsia="宋体" w:cs="宋体"/>
          <w:b w:val="0"/>
          <w:bCs w:val="0"/>
          <w:sz w:val="24"/>
          <w:szCs w:val="24"/>
        </w:rPr>
        <w:t>3.1 材料盘点表 (</w:t>
      </w:r>
      <w:r>
        <w:rPr>
          <w:rStyle w:val="9"/>
          <w:rFonts w:hint="eastAsia" w:ascii="宋体" w:hAnsi="宋体" w:eastAsia="宋体" w:cs="宋体"/>
          <w:b w:val="0"/>
          <w:bCs w:val="0"/>
          <w:sz w:val="24"/>
          <w:szCs w:val="24"/>
        </w:rPr>
        <w:t>material_check</w:t>
      </w:r>
      <w:r>
        <w:rPr>
          <w:rFonts w:hint="eastAsia" w:ascii="宋体" w:hAnsi="宋体" w:eastAsia="宋体" w:cs="宋体"/>
          <w:b w:val="0"/>
          <w:bCs w:val="0"/>
          <w:sz w:val="24"/>
          <w:szCs w:val="24"/>
        </w:rPr>
        <w:t>)</w:t>
      </w:r>
    </w:p>
    <w:p w14:paraId="56C52B54">
      <w:pPr>
        <w:pStyle w:val="4"/>
        <w:keepNext w:val="0"/>
        <w:keepLines w:val="0"/>
        <w:widowControl/>
        <w:suppressLineNumbers w:val="0"/>
        <w:spacing w:before="0" w:beforeAutospacing="0" w:line="9" w:lineRule="atLeast"/>
        <w:rPr>
          <w:rFonts w:hint="eastAsia" w:ascii="宋体" w:hAnsi="宋体" w:eastAsia="宋体" w:cs="宋体"/>
          <w:sz w:val="24"/>
          <w:szCs w:val="24"/>
        </w:rPr>
      </w:pPr>
      <w:r>
        <w:rPr>
          <w:rFonts w:hint="eastAsia" w:ascii="宋体" w:hAnsi="宋体" w:eastAsia="宋体" w:cs="宋体"/>
          <w:sz w:val="24"/>
          <w:szCs w:val="24"/>
        </w:rPr>
        <w:t>用于校准账面库存与仓库实物库存。</w:t>
      </w:r>
    </w:p>
    <w:tbl>
      <w:tblPr>
        <w:tblStyle w:val="6"/>
        <w:tblW w:w="89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1776"/>
        <w:gridCol w:w="1805"/>
        <w:gridCol w:w="1158"/>
        <w:gridCol w:w="1308"/>
        <w:gridCol w:w="1384"/>
      </w:tblGrid>
      <w:tr w14:paraId="504FB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E9F4859">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字段名</w:t>
            </w:r>
          </w:p>
        </w:tc>
        <w:tc>
          <w:tcPr>
            <w:tcW w:w="1776" w:type="dxa"/>
          </w:tcPr>
          <w:p w14:paraId="0C90E42C">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字段类型</w:t>
            </w:r>
          </w:p>
        </w:tc>
        <w:tc>
          <w:tcPr>
            <w:tcW w:w="1805" w:type="dxa"/>
          </w:tcPr>
          <w:p w14:paraId="63A58CED">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说明</w:t>
            </w:r>
          </w:p>
        </w:tc>
        <w:tc>
          <w:tcPr>
            <w:tcW w:w="1158" w:type="dxa"/>
          </w:tcPr>
          <w:p w14:paraId="5EB4ECD3">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允许空</w:t>
            </w:r>
          </w:p>
        </w:tc>
        <w:tc>
          <w:tcPr>
            <w:tcW w:w="1308" w:type="dxa"/>
          </w:tcPr>
          <w:p w14:paraId="0537619E">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是否主键</w:t>
            </w:r>
          </w:p>
        </w:tc>
        <w:tc>
          <w:tcPr>
            <w:tcW w:w="1384" w:type="dxa"/>
          </w:tcPr>
          <w:p w14:paraId="5CEE6801">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是否外键</w:t>
            </w:r>
          </w:p>
        </w:tc>
      </w:tr>
      <w:tr w14:paraId="050F4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CDAA541">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checkId</w:t>
            </w:r>
          </w:p>
        </w:tc>
        <w:tc>
          <w:tcPr>
            <w:tcW w:w="1776" w:type="dxa"/>
          </w:tcPr>
          <w:p w14:paraId="0AC67249">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varchar(20)</w:t>
            </w:r>
          </w:p>
        </w:tc>
        <w:tc>
          <w:tcPr>
            <w:tcW w:w="1805" w:type="dxa"/>
          </w:tcPr>
          <w:p w14:paraId="089CC437">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盘点单号</w:t>
            </w:r>
          </w:p>
        </w:tc>
        <w:tc>
          <w:tcPr>
            <w:tcW w:w="1158" w:type="dxa"/>
          </w:tcPr>
          <w:p w14:paraId="13A862BF">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08" w:type="dxa"/>
          </w:tcPr>
          <w:p w14:paraId="2D9DA841">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w:t>
            </w:r>
          </w:p>
        </w:tc>
        <w:tc>
          <w:tcPr>
            <w:tcW w:w="1384" w:type="dxa"/>
          </w:tcPr>
          <w:p w14:paraId="3ABF2592">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51969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7E5ABE5F">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materialId</w:t>
            </w:r>
          </w:p>
        </w:tc>
        <w:tc>
          <w:tcPr>
            <w:tcW w:w="1776" w:type="dxa"/>
          </w:tcPr>
          <w:p w14:paraId="0DC3CBC5">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varchar(8)</w:t>
            </w:r>
          </w:p>
        </w:tc>
        <w:tc>
          <w:tcPr>
            <w:tcW w:w="1805" w:type="dxa"/>
          </w:tcPr>
          <w:p w14:paraId="5E458D54">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关联材料编号</w:t>
            </w:r>
          </w:p>
        </w:tc>
        <w:tc>
          <w:tcPr>
            <w:tcW w:w="1158" w:type="dxa"/>
          </w:tcPr>
          <w:p w14:paraId="6B18A93E">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08" w:type="dxa"/>
          </w:tcPr>
          <w:p w14:paraId="3ACD4535">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84" w:type="dxa"/>
          </w:tcPr>
          <w:p w14:paraId="62F55D4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w:t>
            </w:r>
          </w:p>
        </w:tc>
      </w:tr>
      <w:tr w14:paraId="29564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71EC5A8E">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bookQty</w:t>
            </w:r>
          </w:p>
        </w:tc>
        <w:tc>
          <w:tcPr>
            <w:tcW w:w="1776" w:type="dxa"/>
          </w:tcPr>
          <w:p w14:paraId="2EB8129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decimal(18,2)</w:t>
            </w:r>
          </w:p>
        </w:tc>
        <w:tc>
          <w:tcPr>
            <w:tcW w:w="1805" w:type="dxa"/>
          </w:tcPr>
          <w:p w14:paraId="558C96D2">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账面库存数</w:t>
            </w:r>
          </w:p>
        </w:tc>
        <w:tc>
          <w:tcPr>
            <w:tcW w:w="1158" w:type="dxa"/>
          </w:tcPr>
          <w:p w14:paraId="41EC15BA">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08" w:type="dxa"/>
          </w:tcPr>
          <w:p w14:paraId="769B8A5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84" w:type="dxa"/>
          </w:tcPr>
          <w:p w14:paraId="18B7E07E">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365A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5880387F">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physicalQty</w:t>
            </w:r>
          </w:p>
        </w:tc>
        <w:tc>
          <w:tcPr>
            <w:tcW w:w="1776" w:type="dxa"/>
          </w:tcPr>
          <w:p w14:paraId="7C3426F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decimal(18,2)</w:t>
            </w:r>
          </w:p>
        </w:tc>
        <w:tc>
          <w:tcPr>
            <w:tcW w:w="1805" w:type="dxa"/>
          </w:tcPr>
          <w:p w14:paraId="62EE07B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实物盘点数</w:t>
            </w:r>
          </w:p>
        </w:tc>
        <w:tc>
          <w:tcPr>
            <w:tcW w:w="1158" w:type="dxa"/>
          </w:tcPr>
          <w:p w14:paraId="4C887DB4">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08" w:type="dxa"/>
          </w:tcPr>
          <w:p w14:paraId="70289A6F">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84" w:type="dxa"/>
          </w:tcPr>
          <w:p w14:paraId="3F2334CF">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59EFB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5D2F5C59">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varianceQty</w:t>
            </w:r>
          </w:p>
        </w:tc>
        <w:tc>
          <w:tcPr>
            <w:tcW w:w="1776" w:type="dxa"/>
          </w:tcPr>
          <w:p w14:paraId="7A46D427">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decimal(18,2)</w:t>
            </w:r>
          </w:p>
        </w:tc>
        <w:tc>
          <w:tcPr>
            <w:tcW w:w="1805" w:type="dxa"/>
          </w:tcPr>
          <w:p w14:paraId="540935A7">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盈亏差异数量</w:t>
            </w:r>
          </w:p>
        </w:tc>
        <w:tc>
          <w:tcPr>
            <w:tcW w:w="1158" w:type="dxa"/>
          </w:tcPr>
          <w:p w14:paraId="176D233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08" w:type="dxa"/>
          </w:tcPr>
          <w:p w14:paraId="03DCBB17">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84" w:type="dxa"/>
          </w:tcPr>
          <w:p w14:paraId="636945CE">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4009B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DBFA2D1">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checkDate</w:t>
            </w:r>
          </w:p>
        </w:tc>
        <w:tc>
          <w:tcPr>
            <w:tcW w:w="1776" w:type="dxa"/>
          </w:tcPr>
          <w:p w14:paraId="44629519">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datetime</w:t>
            </w:r>
          </w:p>
        </w:tc>
        <w:tc>
          <w:tcPr>
            <w:tcW w:w="1805" w:type="dxa"/>
          </w:tcPr>
          <w:p w14:paraId="1E589E6F">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盘点日期</w:t>
            </w:r>
          </w:p>
        </w:tc>
        <w:tc>
          <w:tcPr>
            <w:tcW w:w="1158" w:type="dxa"/>
          </w:tcPr>
          <w:p w14:paraId="1EA62CAC">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08" w:type="dxa"/>
          </w:tcPr>
          <w:p w14:paraId="725511C7">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84" w:type="dxa"/>
          </w:tcPr>
          <w:p w14:paraId="61159934">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bl>
    <w:p w14:paraId="390E9F85">
      <w:pPr>
        <w:pStyle w:val="3"/>
        <w:keepNext w:val="0"/>
        <w:keepLines w:val="0"/>
        <w:widowControl/>
        <w:suppressLineNumbers w:val="0"/>
        <w:spacing w:before="0" w:beforeAutospacing="0" w:line="9" w:lineRule="atLeast"/>
        <w:rPr>
          <w:rFonts w:hint="eastAsia" w:ascii="宋体" w:hAnsi="宋体" w:eastAsia="宋体" w:cs="宋体"/>
          <w:b w:val="0"/>
          <w:bCs w:val="0"/>
          <w:sz w:val="24"/>
          <w:szCs w:val="24"/>
        </w:rPr>
      </w:pPr>
      <w:r>
        <w:rPr>
          <w:rFonts w:hint="eastAsia" w:ascii="宋体" w:hAnsi="宋体" w:eastAsia="宋体" w:cs="宋体"/>
          <w:b w:val="0"/>
          <w:bCs w:val="0"/>
          <w:sz w:val="24"/>
          <w:szCs w:val="24"/>
        </w:rPr>
        <w:t>3.2 材料明细账 (</w:t>
      </w:r>
      <w:r>
        <w:rPr>
          <w:rStyle w:val="9"/>
          <w:rFonts w:hint="eastAsia" w:ascii="宋体" w:hAnsi="宋体" w:eastAsia="宋体" w:cs="宋体"/>
          <w:b w:val="0"/>
          <w:bCs w:val="0"/>
          <w:sz w:val="24"/>
          <w:szCs w:val="24"/>
        </w:rPr>
        <w:t>material_ledger_view</w:t>
      </w:r>
      <w:r>
        <w:rPr>
          <w:rFonts w:hint="eastAsia" w:ascii="宋体" w:hAnsi="宋体" w:eastAsia="宋体" w:cs="宋体"/>
          <w:b w:val="0"/>
          <w:bCs w:val="0"/>
          <w:sz w:val="24"/>
          <w:szCs w:val="24"/>
        </w:rPr>
        <w:t>)</w:t>
      </w:r>
    </w:p>
    <w:p w14:paraId="359A9BAE">
      <w:pPr>
        <w:pStyle w:val="4"/>
        <w:keepNext w:val="0"/>
        <w:keepLines w:val="0"/>
        <w:widowControl/>
        <w:suppressLineNumbers w:val="0"/>
        <w:spacing w:before="0" w:beforeAutospacing="0" w:line="9" w:lineRule="atLeast"/>
        <w:rPr>
          <w:rFonts w:hint="eastAsia" w:ascii="宋体" w:hAnsi="宋体" w:eastAsia="宋体" w:cs="宋体"/>
          <w:sz w:val="24"/>
          <w:szCs w:val="24"/>
        </w:rPr>
      </w:pPr>
      <w:r>
        <w:rPr>
          <w:rFonts w:hint="eastAsia" w:ascii="宋体" w:hAnsi="宋体" w:eastAsia="宋体" w:cs="宋体"/>
          <w:i/>
          <w:iCs/>
          <w:sz w:val="24"/>
          <w:szCs w:val="24"/>
        </w:rPr>
        <w:t>通常作为视图或流水汇总表，用于反映材料的变动轨迹。</w:t>
      </w: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9"/>
        <w:gridCol w:w="1776"/>
        <w:gridCol w:w="1545"/>
        <w:gridCol w:w="1237"/>
        <w:gridCol w:w="1386"/>
        <w:gridCol w:w="1335"/>
      </w:tblGrid>
      <w:tr w14:paraId="4A3A7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9" w:type="dxa"/>
          </w:tcPr>
          <w:p w14:paraId="5CA6B5C7">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字段名</w:t>
            </w:r>
          </w:p>
        </w:tc>
        <w:tc>
          <w:tcPr>
            <w:tcW w:w="1776" w:type="dxa"/>
          </w:tcPr>
          <w:p w14:paraId="6C696D60">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字段类型</w:t>
            </w:r>
          </w:p>
        </w:tc>
        <w:tc>
          <w:tcPr>
            <w:tcW w:w="1545" w:type="dxa"/>
          </w:tcPr>
          <w:p w14:paraId="192E71DB">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说明</w:t>
            </w:r>
          </w:p>
        </w:tc>
        <w:tc>
          <w:tcPr>
            <w:tcW w:w="1237" w:type="dxa"/>
          </w:tcPr>
          <w:p w14:paraId="172C1886">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允许空</w:t>
            </w:r>
          </w:p>
        </w:tc>
        <w:tc>
          <w:tcPr>
            <w:tcW w:w="1386" w:type="dxa"/>
          </w:tcPr>
          <w:p w14:paraId="70B12CB4">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是否主键</w:t>
            </w:r>
          </w:p>
        </w:tc>
        <w:tc>
          <w:tcPr>
            <w:tcW w:w="1335" w:type="dxa"/>
          </w:tcPr>
          <w:p w14:paraId="09C7EFEE">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是否外键</w:t>
            </w:r>
          </w:p>
        </w:tc>
      </w:tr>
      <w:tr w14:paraId="5422C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9" w:type="dxa"/>
          </w:tcPr>
          <w:p w14:paraId="17AC4E02">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ledgerId</w:t>
            </w:r>
          </w:p>
        </w:tc>
        <w:tc>
          <w:tcPr>
            <w:tcW w:w="1776" w:type="dxa"/>
          </w:tcPr>
          <w:p w14:paraId="4A370BB3">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bigint</w:t>
            </w:r>
          </w:p>
        </w:tc>
        <w:tc>
          <w:tcPr>
            <w:tcW w:w="1545" w:type="dxa"/>
          </w:tcPr>
          <w:p w14:paraId="0C768624">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流水号</w:t>
            </w:r>
          </w:p>
        </w:tc>
        <w:tc>
          <w:tcPr>
            <w:tcW w:w="1237" w:type="dxa"/>
          </w:tcPr>
          <w:p w14:paraId="5D0FF417">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86" w:type="dxa"/>
          </w:tcPr>
          <w:p w14:paraId="0A779C62">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w:t>
            </w:r>
          </w:p>
        </w:tc>
        <w:tc>
          <w:tcPr>
            <w:tcW w:w="1335" w:type="dxa"/>
          </w:tcPr>
          <w:p w14:paraId="7A35C9E4">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40AA7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9" w:type="dxa"/>
          </w:tcPr>
          <w:p w14:paraId="29098247">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docId</w:t>
            </w:r>
          </w:p>
        </w:tc>
        <w:tc>
          <w:tcPr>
            <w:tcW w:w="1776" w:type="dxa"/>
          </w:tcPr>
          <w:p w14:paraId="653396B6">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varchar(20)</w:t>
            </w:r>
          </w:p>
        </w:tc>
        <w:tc>
          <w:tcPr>
            <w:tcW w:w="1545" w:type="dxa"/>
          </w:tcPr>
          <w:p w14:paraId="40B65F32">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关联单据号</w:t>
            </w:r>
          </w:p>
        </w:tc>
        <w:tc>
          <w:tcPr>
            <w:tcW w:w="1237" w:type="dxa"/>
          </w:tcPr>
          <w:p w14:paraId="0A6C9C44">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86" w:type="dxa"/>
          </w:tcPr>
          <w:p w14:paraId="6F05A34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35" w:type="dxa"/>
          </w:tcPr>
          <w:p w14:paraId="55A45EFC">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4903D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9" w:type="dxa"/>
          </w:tcPr>
          <w:p w14:paraId="630F4E29">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itemType</w:t>
            </w:r>
          </w:p>
        </w:tc>
        <w:tc>
          <w:tcPr>
            <w:tcW w:w="1776" w:type="dxa"/>
          </w:tcPr>
          <w:p w14:paraId="2A764D4A">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varchar(10)</w:t>
            </w:r>
          </w:p>
        </w:tc>
        <w:tc>
          <w:tcPr>
            <w:tcW w:w="1545" w:type="dxa"/>
          </w:tcPr>
          <w:p w14:paraId="672D6F6D">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业务类型(收/发/盘)</w:t>
            </w:r>
          </w:p>
        </w:tc>
        <w:tc>
          <w:tcPr>
            <w:tcW w:w="1237" w:type="dxa"/>
          </w:tcPr>
          <w:p w14:paraId="3E85C5A6">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86" w:type="dxa"/>
          </w:tcPr>
          <w:p w14:paraId="1B3E9139">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35" w:type="dxa"/>
          </w:tcPr>
          <w:p w14:paraId="476696C5">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558D3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9" w:type="dxa"/>
          </w:tcPr>
          <w:p w14:paraId="0C0052BF">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inQty</w:t>
            </w:r>
          </w:p>
        </w:tc>
        <w:tc>
          <w:tcPr>
            <w:tcW w:w="1776" w:type="dxa"/>
          </w:tcPr>
          <w:p w14:paraId="491A4DEC">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decimal(18,2)</w:t>
            </w:r>
          </w:p>
        </w:tc>
        <w:tc>
          <w:tcPr>
            <w:tcW w:w="1545" w:type="dxa"/>
          </w:tcPr>
          <w:p w14:paraId="6FFD2083">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增加量</w:t>
            </w:r>
          </w:p>
        </w:tc>
        <w:tc>
          <w:tcPr>
            <w:tcW w:w="1237" w:type="dxa"/>
          </w:tcPr>
          <w:p w14:paraId="793DDB10">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w:t>
            </w:r>
          </w:p>
        </w:tc>
        <w:tc>
          <w:tcPr>
            <w:tcW w:w="1386" w:type="dxa"/>
          </w:tcPr>
          <w:p w14:paraId="196CF8C2">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35" w:type="dxa"/>
          </w:tcPr>
          <w:p w14:paraId="7223C266">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2EFE8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9" w:type="dxa"/>
          </w:tcPr>
          <w:p w14:paraId="40979AA1">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outQty</w:t>
            </w:r>
          </w:p>
        </w:tc>
        <w:tc>
          <w:tcPr>
            <w:tcW w:w="1776" w:type="dxa"/>
          </w:tcPr>
          <w:p w14:paraId="1E364F9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decimal(18,2)</w:t>
            </w:r>
          </w:p>
        </w:tc>
        <w:tc>
          <w:tcPr>
            <w:tcW w:w="1545" w:type="dxa"/>
          </w:tcPr>
          <w:p w14:paraId="7B83A36E">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减少量</w:t>
            </w:r>
          </w:p>
        </w:tc>
        <w:tc>
          <w:tcPr>
            <w:tcW w:w="1237" w:type="dxa"/>
          </w:tcPr>
          <w:p w14:paraId="26ABE3C2">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w:t>
            </w:r>
          </w:p>
        </w:tc>
        <w:tc>
          <w:tcPr>
            <w:tcW w:w="1386" w:type="dxa"/>
          </w:tcPr>
          <w:p w14:paraId="5A88181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35" w:type="dxa"/>
          </w:tcPr>
          <w:p w14:paraId="119B46FC">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7BDF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9" w:type="dxa"/>
          </w:tcPr>
          <w:p w14:paraId="435EA247">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balanceQty</w:t>
            </w:r>
          </w:p>
        </w:tc>
        <w:tc>
          <w:tcPr>
            <w:tcW w:w="1776" w:type="dxa"/>
          </w:tcPr>
          <w:p w14:paraId="41A39869">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decimal(18,2)</w:t>
            </w:r>
          </w:p>
        </w:tc>
        <w:tc>
          <w:tcPr>
            <w:tcW w:w="1545" w:type="dxa"/>
          </w:tcPr>
          <w:p w14:paraId="672B91B1">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期末结余量</w:t>
            </w:r>
          </w:p>
        </w:tc>
        <w:tc>
          <w:tcPr>
            <w:tcW w:w="1237" w:type="dxa"/>
          </w:tcPr>
          <w:p w14:paraId="1966DDC3">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86" w:type="dxa"/>
          </w:tcPr>
          <w:p w14:paraId="3D99A7A7">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35" w:type="dxa"/>
          </w:tcPr>
          <w:p w14:paraId="47923F63">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bl>
    <w:p w14:paraId="0F771EB0">
      <w:pPr>
        <w:keepNext w:val="0"/>
        <w:keepLines w:val="0"/>
        <w:widowControl/>
        <w:suppressLineNumbers w:val="0"/>
        <w:spacing w:before="0" w:beforeAutospacing="0" w:line="9" w:lineRule="atLeast"/>
        <w:rPr>
          <w:rFonts w:hint="eastAsia" w:ascii="宋体" w:hAnsi="宋体" w:eastAsia="宋体" w:cs="宋体"/>
          <w:sz w:val="24"/>
          <w:szCs w:val="24"/>
        </w:rPr>
      </w:pPr>
    </w:p>
    <w:p w14:paraId="106536D4">
      <w:pPr>
        <w:pStyle w:val="2"/>
        <w:keepNext w:val="0"/>
        <w:keepLines w:val="0"/>
        <w:widowControl/>
        <w:suppressLineNumbers w:val="0"/>
        <w:spacing w:before="0" w:beforeAutospacing="0" w:line="9" w:lineRule="atLeast"/>
        <w:rPr>
          <w:rFonts w:hint="eastAsia" w:ascii="宋体" w:hAnsi="宋体" w:eastAsia="宋体" w:cs="宋体"/>
          <w:b w:val="0"/>
          <w:bCs w:val="0"/>
          <w:sz w:val="24"/>
          <w:szCs w:val="24"/>
        </w:rPr>
      </w:pPr>
      <w:r>
        <w:rPr>
          <w:rFonts w:hint="eastAsia" w:ascii="宋体" w:hAnsi="宋体" w:eastAsia="宋体" w:cs="宋体"/>
          <w:b w:val="0"/>
          <w:bCs w:val="0"/>
          <w:sz w:val="24"/>
          <w:szCs w:val="24"/>
        </w:rPr>
        <w:t>4. 系统结转类</w:t>
      </w:r>
    </w:p>
    <w:p w14:paraId="0B60AB6D">
      <w:pPr>
        <w:pStyle w:val="3"/>
        <w:keepNext w:val="0"/>
        <w:keepLines w:val="0"/>
        <w:widowControl/>
        <w:suppressLineNumbers w:val="0"/>
        <w:spacing w:before="0" w:beforeAutospacing="0" w:line="9" w:lineRule="atLeast"/>
        <w:rPr>
          <w:rFonts w:hint="eastAsia" w:ascii="宋体" w:hAnsi="宋体" w:eastAsia="宋体" w:cs="宋体"/>
          <w:b w:val="0"/>
          <w:bCs w:val="0"/>
          <w:sz w:val="24"/>
          <w:szCs w:val="24"/>
        </w:rPr>
      </w:pPr>
      <w:r>
        <w:rPr>
          <w:rFonts w:hint="eastAsia" w:ascii="宋体" w:hAnsi="宋体" w:eastAsia="宋体" w:cs="宋体"/>
          <w:b w:val="0"/>
          <w:bCs w:val="0"/>
          <w:sz w:val="24"/>
          <w:szCs w:val="24"/>
        </w:rPr>
        <w:t>4.1 商品月度结存表 (</w:t>
      </w:r>
      <w:r>
        <w:rPr>
          <w:rStyle w:val="9"/>
          <w:rFonts w:hint="eastAsia" w:ascii="宋体" w:hAnsi="宋体" w:eastAsia="宋体" w:cs="宋体"/>
          <w:b w:val="0"/>
          <w:bCs w:val="0"/>
          <w:sz w:val="24"/>
          <w:szCs w:val="24"/>
        </w:rPr>
        <w:t>goods_month_balance</w:t>
      </w:r>
      <w:r>
        <w:rPr>
          <w:rFonts w:hint="eastAsia" w:ascii="宋体" w:hAnsi="宋体" w:eastAsia="宋体" w:cs="宋体"/>
          <w:b w:val="0"/>
          <w:bCs w:val="0"/>
          <w:sz w:val="24"/>
          <w:szCs w:val="24"/>
        </w:rPr>
        <w:t>)</w:t>
      </w:r>
    </w:p>
    <w:tbl>
      <w:tblPr>
        <w:tblStyle w:val="6"/>
        <w:tblW w:w="8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1776"/>
        <w:gridCol w:w="1671"/>
        <w:gridCol w:w="1123"/>
        <w:gridCol w:w="1345"/>
        <w:gridCol w:w="1299"/>
      </w:tblGrid>
      <w:tr w14:paraId="35B90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CED4A03">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字段名</w:t>
            </w:r>
          </w:p>
        </w:tc>
        <w:tc>
          <w:tcPr>
            <w:tcW w:w="1776" w:type="dxa"/>
          </w:tcPr>
          <w:p w14:paraId="1728CA6F">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字段类型</w:t>
            </w:r>
          </w:p>
        </w:tc>
        <w:tc>
          <w:tcPr>
            <w:tcW w:w="1671" w:type="dxa"/>
          </w:tcPr>
          <w:p w14:paraId="477E246F">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说明</w:t>
            </w:r>
          </w:p>
        </w:tc>
        <w:tc>
          <w:tcPr>
            <w:tcW w:w="1123" w:type="dxa"/>
          </w:tcPr>
          <w:p w14:paraId="14AD25F5">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允许空</w:t>
            </w:r>
          </w:p>
        </w:tc>
        <w:tc>
          <w:tcPr>
            <w:tcW w:w="1345" w:type="dxa"/>
          </w:tcPr>
          <w:p w14:paraId="23EB8448">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是否主键</w:t>
            </w:r>
          </w:p>
        </w:tc>
        <w:tc>
          <w:tcPr>
            <w:tcW w:w="1299" w:type="dxa"/>
          </w:tcPr>
          <w:p w14:paraId="1C7AC1EC">
            <w:pPr>
              <w:keepNext w:val="0"/>
              <w:keepLines w:val="0"/>
              <w:widowControl/>
              <w:suppressLineNumbers w:val="0"/>
              <w:spacing w:before="0" w:beforeAutospacing="0" w:line="9" w:lineRule="atLeast"/>
              <w:jc w:val="left"/>
            </w:pPr>
            <w:r>
              <w:rPr>
                <w:rStyle w:val="8"/>
                <w:rFonts w:hint="eastAsia" w:ascii="宋体" w:hAnsi="宋体" w:eastAsia="宋体" w:cs="宋体"/>
                <w:kern w:val="0"/>
                <w:sz w:val="24"/>
                <w:szCs w:val="24"/>
                <w:lang w:val="en-US" w:eastAsia="zh-CN" w:bidi="ar"/>
              </w:rPr>
              <w:t>是否外键</w:t>
            </w:r>
          </w:p>
        </w:tc>
      </w:tr>
      <w:tr w14:paraId="76339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534562F2">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id</w:t>
            </w:r>
          </w:p>
        </w:tc>
        <w:tc>
          <w:tcPr>
            <w:tcW w:w="1776" w:type="dxa"/>
          </w:tcPr>
          <w:p w14:paraId="109E8BE7">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int(11)</w:t>
            </w:r>
          </w:p>
        </w:tc>
        <w:tc>
          <w:tcPr>
            <w:tcW w:w="1671" w:type="dxa"/>
          </w:tcPr>
          <w:p w14:paraId="56DAC935">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记录唯一ID</w:t>
            </w:r>
          </w:p>
        </w:tc>
        <w:tc>
          <w:tcPr>
            <w:tcW w:w="1123" w:type="dxa"/>
          </w:tcPr>
          <w:p w14:paraId="4485172C">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45" w:type="dxa"/>
          </w:tcPr>
          <w:p w14:paraId="16937AA4">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w:t>
            </w:r>
          </w:p>
        </w:tc>
        <w:tc>
          <w:tcPr>
            <w:tcW w:w="1299" w:type="dxa"/>
          </w:tcPr>
          <w:p w14:paraId="50D63CC3">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7AE8F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54D40A4">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carryMonth</w:t>
            </w:r>
          </w:p>
        </w:tc>
        <w:tc>
          <w:tcPr>
            <w:tcW w:w="1776" w:type="dxa"/>
          </w:tcPr>
          <w:p w14:paraId="09C280D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char(7)</w:t>
            </w:r>
          </w:p>
        </w:tc>
        <w:tc>
          <w:tcPr>
            <w:tcW w:w="1671" w:type="dxa"/>
          </w:tcPr>
          <w:p w14:paraId="57AB3C25">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结转月份</w:t>
            </w:r>
          </w:p>
        </w:tc>
        <w:tc>
          <w:tcPr>
            <w:tcW w:w="1123" w:type="dxa"/>
          </w:tcPr>
          <w:p w14:paraId="3F53A9B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45" w:type="dxa"/>
          </w:tcPr>
          <w:p w14:paraId="41275ACE">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299" w:type="dxa"/>
          </w:tcPr>
          <w:p w14:paraId="53E0D084">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3024E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2698745">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goodsId</w:t>
            </w:r>
          </w:p>
        </w:tc>
        <w:tc>
          <w:tcPr>
            <w:tcW w:w="1776" w:type="dxa"/>
          </w:tcPr>
          <w:p w14:paraId="7CAA1DC9">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varchar(8)</w:t>
            </w:r>
          </w:p>
        </w:tc>
        <w:tc>
          <w:tcPr>
            <w:tcW w:w="1671" w:type="dxa"/>
          </w:tcPr>
          <w:p w14:paraId="31F782F6">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商品编号</w:t>
            </w:r>
          </w:p>
        </w:tc>
        <w:tc>
          <w:tcPr>
            <w:tcW w:w="1123" w:type="dxa"/>
          </w:tcPr>
          <w:p w14:paraId="29DBCEB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45" w:type="dxa"/>
          </w:tcPr>
          <w:p w14:paraId="747C79F6">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299" w:type="dxa"/>
          </w:tcPr>
          <w:p w14:paraId="20CCAEA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是</w:t>
            </w:r>
          </w:p>
        </w:tc>
      </w:tr>
      <w:tr w14:paraId="6997E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26D228C">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openingQty</w:t>
            </w:r>
          </w:p>
        </w:tc>
        <w:tc>
          <w:tcPr>
            <w:tcW w:w="1776" w:type="dxa"/>
          </w:tcPr>
          <w:p w14:paraId="2D49BCD7">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decimal(18,2)</w:t>
            </w:r>
          </w:p>
        </w:tc>
        <w:tc>
          <w:tcPr>
            <w:tcW w:w="1671" w:type="dxa"/>
          </w:tcPr>
          <w:p w14:paraId="5F697925">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期初数量</w:t>
            </w:r>
          </w:p>
        </w:tc>
        <w:tc>
          <w:tcPr>
            <w:tcW w:w="1123" w:type="dxa"/>
          </w:tcPr>
          <w:p w14:paraId="0327AE09">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45" w:type="dxa"/>
          </w:tcPr>
          <w:p w14:paraId="32DA8A5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299" w:type="dxa"/>
          </w:tcPr>
          <w:p w14:paraId="30825254">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6B8C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405F8AF">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purchaseQty</w:t>
            </w:r>
          </w:p>
        </w:tc>
        <w:tc>
          <w:tcPr>
            <w:tcW w:w="1776" w:type="dxa"/>
          </w:tcPr>
          <w:p w14:paraId="56FAE337">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decimal(18,2)</w:t>
            </w:r>
          </w:p>
        </w:tc>
        <w:tc>
          <w:tcPr>
            <w:tcW w:w="1671" w:type="dxa"/>
          </w:tcPr>
          <w:p w14:paraId="7F755B58">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本月入库总数</w:t>
            </w:r>
          </w:p>
        </w:tc>
        <w:tc>
          <w:tcPr>
            <w:tcW w:w="1123" w:type="dxa"/>
          </w:tcPr>
          <w:p w14:paraId="6D370E0E">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45" w:type="dxa"/>
          </w:tcPr>
          <w:p w14:paraId="4DB313D3">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299" w:type="dxa"/>
          </w:tcPr>
          <w:p w14:paraId="74FC334E">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3BD07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0AEE8CFE">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saleQty</w:t>
            </w:r>
          </w:p>
        </w:tc>
        <w:tc>
          <w:tcPr>
            <w:tcW w:w="1776" w:type="dxa"/>
          </w:tcPr>
          <w:p w14:paraId="56966E31">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decimal(18,2)</w:t>
            </w:r>
          </w:p>
        </w:tc>
        <w:tc>
          <w:tcPr>
            <w:tcW w:w="1671" w:type="dxa"/>
          </w:tcPr>
          <w:p w14:paraId="2BB857FA">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本月出库总数</w:t>
            </w:r>
          </w:p>
        </w:tc>
        <w:tc>
          <w:tcPr>
            <w:tcW w:w="1123" w:type="dxa"/>
          </w:tcPr>
          <w:p w14:paraId="2B83DFE3">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45" w:type="dxa"/>
          </w:tcPr>
          <w:p w14:paraId="78B8B3BA">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299" w:type="dxa"/>
          </w:tcPr>
          <w:p w14:paraId="4CF4C36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r w14:paraId="40597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97022EF">
            <w:pPr>
              <w:keepNext w:val="0"/>
              <w:keepLines w:val="0"/>
              <w:widowControl/>
              <w:suppressLineNumbers w:val="0"/>
              <w:spacing w:before="0" w:beforeAutospacing="0" w:line="9" w:lineRule="atLeast"/>
              <w:jc w:val="left"/>
            </w:pPr>
            <w:r>
              <w:rPr>
                <w:rStyle w:val="9"/>
                <w:rFonts w:hint="eastAsia" w:ascii="宋体" w:hAnsi="宋体" w:eastAsia="宋体" w:cs="宋体"/>
                <w:kern w:val="0"/>
                <w:sz w:val="24"/>
                <w:szCs w:val="24"/>
                <w:lang w:val="en-US" w:eastAsia="zh-CN" w:bidi="ar"/>
              </w:rPr>
              <w:t>closingQty</w:t>
            </w:r>
          </w:p>
        </w:tc>
        <w:tc>
          <w:tcPr>
            <w:tcW w:w="1776" w:type="dxa"/>
          </w:tcPr>
          <w:p w14:paraId="5EA98332">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decimal(18,2)</w:t>
            </w:r>
          </w:p>
        </w:tc>
        <w:tc>
          <w:tcPr>
            <w:tcW w:w="1671" w:type="dxa"/>
          </w:tcPr>
          <w:p w14:paraId="6256218A">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期末库存数量</w:t>
            </w:r>
          </w:p>
        </w:tc>
        <w:tc>
          <w:tcPr>
            <w:tcW w:w="1123" w:type="dxa"/>
          </w:tcPr>
          <w:p w14:paraId="3341B804">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345" w:type="dxa"/>
          </w:tcPr>
          <w:p w14:paraId="645359DB">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c>
          <w:tcPr>
            <w:tcW w:w="1299" w:type="dxa"/>
          </w:tcPr>
          <w:p w14:paraId="4FEBA3D2">
            <w:pPr>
              <w:keepNext w:val="0"/>
              <w:keepLines w:val="0"/>
              <w:widowControl/>
              <w:suppressLineNumbers w:val="0"/>
              <w:spacing w:before="0" w:beforeAutospacing="0" w:line="9" w:lineRule="atLeast"/>
              <w:jc w:val="left"/>
            </w:pPr>
            <w:r>
              <w:rPr>
                <w:rFonts w:hint="eastAsia" w:ascii="宋体" w:hAnsi="宋体" w:eastAsia="宋体" w:cs="宋体"/>
                <w:kern w:val="0"/>
                <w:sz w:val="24"/>
                <w:szCs w:val="24"/>
                <w:lang w:val="en-US" w:eastAsia="zh-CN" w:bidi="ar"/>
              </w:rPr>
              <w:t>否</w:t>
            </w:r>
          </w:p>
        </w:tc>
      </w:tr>
    </w:tbl>
    <w:p w14:paraId="4B08AEA4">
      <w:pPr>
        <w:numPr>
          <w:numId w:val="0"/>
        </w:numPr>
        <w:jc w:val="both"/>
        <w:rPr>
          <w:rFonts w:hint="eastAsia"/>
          <w:b/>
          <w:bCs/>
          <w:sz w:val="24"/>
          <w:szCs w:val="24"/>
          <w:lang w:val="en-US" w:eastAsia="zh-CN"/>
        </w:rPr>
      </w:pPr>
    </w:p>
    <w:p w14:paraId="18BB3E54">
      <w:pPr>
        <w:numPr>
          <w:ilvl w:val="0"/>
          <w:numId w:val="0"/>
        </w:numPr>
        <w:jc w:val="both"/>
        <w:rPr>
          <w:rFonts w:hint="eastAsia"/>
          <w:b/>
          <w:bCs/>
          <w:sz w:val="28"/>
          <w:szCs w:val="28"/>
          <w:lang w:val="en-US" w:eastAsia="zh-CN"/>
        </w:rPr>
      </w:pPr>
      <w:r>
        <w:rPr>
          <w:rFonts w:hint="eastAsia"/>
          <w:b/>
          <w:bCs/>
          <w:sz w:val="28"/>
          <w:szCs w:val="28"/>
          <w:lang w:val="en-US" w:eastAsia="zh-CN"/>
        </w:rPr>
        <w:t>五、 总结</w:t>
      </w:r>
    </w:p>
    <w:p w14:paraId="1939014B">
      <w:pPr>
        <w:pStyle w:val="4"/>
        <w:keepNext w:val="0"/>
        <w:keepLines w:val="0"/>
        <w:widowControl/>
        <w:suppressLineNumbers w:val="0"/>
      </w:pPr>
      <w:r>
        <w:t>本软件设计规格说明书在系统开发工作完成的基础上，对物料进销存管理系统的总体设计方案进行了系统说明。通过对编写目的、项目背景、系统需求、运行环境和系统结构等内容的详细描述，全面反映了系统在设计层面的整体情况。</w:t>
      </w:r>
    </w:p>
    <w:p w14:paraId="14E3400E">
      <w:pPr>
        <w:pStyle w:val="4"/>
        <w:keepNext w:val="0"/>
        <w:keepLines w:val="0"/>
        <w:widowControl/>
        <w:suppressLineNumbers w:val="0"/>
      </w:pPr>
      <w:r>
        <w:t>通过本说明书的编制，不仅为系统的运行维护和后续扩展提供了清晰的设计依据，也使开发团队对系统整体结构和设计思想进行了再次梳理与总结。该文档作为软件工程过程中的重要成果之一，对于提升项目的规范性、可维护性和工程价值具有积极意义。</w:t>
      </w:r>
    </w:p>
    <w:p w14:paraId="3D12CB0A">
      <w:pPr>
        <w:pStyle w:val="4"/>
        <w:keepNext w:val="0"/>
        <w:keepLines w:val="0"/>
        <w:widowControl/>
        <w:suppressLineNumbers w:val="0"/>
      </w:pPr>
      <w:r>
        <w:t>在后续工作中，可在本说明书的基础上进一步完善系统的详细设计文档和用户使用文档，以支持系统的长期运行与持续优化。</w:t>
      </w:r>
    </w:p>
    <w:p w14:paraId="33B1FF1D">
      <w:pPr>
        <w:numPr>
          <w:ilvl w:val="0"/>
          <w:numId w:val="0"/>
        </w:numPr>
        <w:jc w:val="both"/>
        <w:rPr>
          <w:rFonts w:hint="default"/>
          <w:b/>
          <w:bCs/>
          <w:sz w:val="28"/>
          <w:szCs w:val="28"/>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475EC"/>
    <w:multiLevelType w:val="singleLevel"/>
    <w:tmpl w:val="895475EC"/>
    <w:lvl w:ilvl="0" w:tentative="0">
      <w:start w:val="1"/>
      <w:numFmt w:val="decimal"/>
      <w:suff w:val="space"/>
      <w:lvlText w:val="%1."/>
      <w:lvlJc w:val="left"/>
    </w:lvl>
  </w:abstractNum>
  <w:abstractNum w:abstractNumId="1">
    <w:nsid w:val="A16E79A8"/>
    <w:multiLevelType w:val="singleLevel"/>
    <w:tmpl w:val="A16E79A8"/>
    <w:lvl w:ilvl="0" w:tentative="0">
      <w:start w:val="1"/>
      <w:numFmt w:val="decimal"/>
      <w:suff w:val="space"/>
      <w:lvlText w:val="%1."/>
      <w:lvlJc w:val="left"/>
    </w:lvl>
  </w:abstractNum>
  <w:abstractNum w:abstractNumId="2">
    <w:nsid w:val="A6783EEA"/>
    <w:multiLevelType w:val="singleLevel"/>
    <w:tmpl w:val="A6783EEA"/>
    <w:lvl w:ilvl="0" w:tentative="0">
      <w:start w:val="1"/>
      <w:numFmt w:val="decimal"/>
      <w:suff w:val="space"/>
      <w:lvlText w:val="%1."/>
      <w:lvlJc w:val="left"/>
    </w:lvl>
  </w:abstractNum>
  <w:abstractNum w:abstractNumId="3">
    <w:nsid w:val="B5C51901"/>
    <w:multiLevelType w:val="singleLevel"/>
    <w:tmpl w:val="B5C51901"/>
    <w:lvl w:ilvl="0" w:tentative="0">
      <w:start w:val="1"/>
      <w:numFmt w:val="bullet"/>
      <w:lvlText w:val=""/>
      <w:lvlJc w:val="left"/>
      <w:pPr>
        <w:tabs>
          <w:tab w:val="left" w:pos="420"/>
        </w:tabs>
        <w:ind w:left="840" w:hanging="420"/>
      </w:pPr>
      <w:rPr>
        <w:rFonts w:hint="default" w:ascii="Wingdings" w:hAnsi="Wingdings"/>
      </w:rPr>
    </w:lvl>
  </w:abstractNum>
  <w:abstractNum w:abstractNumId="4">
    <w:nsid w:val="B6D0404A"/>
    <w:multiLevelType w:val="singleLevel"/>
    <w:tmpl w:val="B6D0404A"/>
    <w:lvl w:ilvl="0" w:tentative="0">
      <w:start w:val="1"/>
      <w:numFmt w:val="decimal"/>
      <w:suff w:val="space"/>
      <w:lvlText w:val="%1."/>
      <w:lvlJc w:val="left"/>
    </w:lvl>
  </w:abstractNum>
  <w:abstractNum w:abstractNumId="5">
    <w:nsid w:val="BFE332FF"/>
    <w:multiLevelType w:val="singleLevel"/>
    <w:tmpl w:val="BFE332FF"/>
    <w:lvl w:ilvl="0" w:tentative="0">
      <w:start w:val="1"/>
      <w:numFmt w:val="decimal"/>
      <w:suff w:val="space"/>
      <w:lvlText w:val="%1."/>
      <w:lvlJc w:val="left"/>
    </w:lvl>
  </w:abstractNum>
  <w:abstractNum w:abstractNumId="6">
    <w:nsid w:val="CEA55D22"/>
    <w:multiLevelType w:val="singleLevel"/>
    <w:tmpl w:val="CEA55D22"/>
    <w:lvl w:ilvl="0" w:tentative="0">
      <w:start w:val="1"/>
      <w:numFmt w:val="decimal"/>
      <w:suff w:val="space"/>
      <w:lvlText w:val="%1."/>
      <w:lvlJc w:val="left"/>
    </w:lvl>
  </w:abstractNum>
  <w:abstractNum w:abstractNumId="7">
    <w:nsid w:val="CEC4A360"/>
    <w:multiLevelType w:val="singleLevel"/>
    <w:tmpl w:val="CEC4A360"/>
    <w:lvl w:ilvl="0" w:tentative="0">
      <w:start w:val="1"/>
      <w:numFmt w:val="chineseCounting"/>
      <w:suff w:val="space"/>
      <w:lvlText w:val="%1、"/>
      <w:lvlJc w:val="left"/>
      <w:rPr>
        <w:rFonts w:hint="eastAsia"/>
        <w:sz w:val="28"/>
        <w:szCs w:val="28"/>
      </w:rPr>
    </w:lvl>
  </w:abstractNum>
  <w:abstractNum w:abstractNumId="8">
    <w:nsid w:val="E8D2951F"/>
    <w:multiLevelType w:val="singleLevel"/>
    <w:tmpl w:val="E8D2951F"/>
    <w:lvl w:ilvl="0" w:tentative="0">
      <w:start w:val="1"/>
      <w:numFmt w:val="bullet"/>
      <w:lvlText w:val=""/>
      <w:lvlJc w:val="left"/>
      <w:pPr>
        <w:tabs>
          <w:tab w:val="left" w:pos="420"/>
        </w:tabs>
        <w:ind w:left="840" w:hanging="420"/>
      </w:pPr>
      <w:rPr>
        <w:rFonts w:hint="default" w:ascii="Wingdings" w:hAnsi="Wingdings"/>
      </w:rPr>
    </w:lvl>
  </w:abstractNum>
  <w:abstractNum w:abstractNumId="9">
    <w:nsid w:val="F02D49AB"/>
    <w:multiLevelType w:val="singleLevel"/>
    <w:tmpl w:val="F02D49AB"/>
    <w:lvl w:ilvl="0" w:tentative="0">
      <w:start w:val="1"/>
      <w:numFmt w:val="decimal"/>
      <w:suff w:val="space"/>
      <w:lvlText w:val="%1."/>
      <w:lvlJc w:val="left"/>
    </w:lvl>
  </w:abstractNum>
  <w:abstractNum w:abstractNumId="10">
    <w:nsid w:val="F7EE0CE1"/>
    <w:multiLevelType w:val="singleLevel"/>
    <w:tmpl w:val="F7EE0CE1"/>
    <w:lvl w:ilvl="0" w:tentative="0">
      <w:start w:val="1"/>
      <w:numFmt w:val="decimal"/>
      <w:suff w:val="space"/>
      <w:lvlText w:val="%1."/>
      <w:lvlJc w:val="left"/>
    </w:lvl>
  </w:abstractNum>
  <w:abstractNum w:abstractNumId="11">
    <w:nsid w:val="0A2A27C8"/>
    <w:multiLevelType w:val="singleLevel"/>
    <w:tmpl w:val="0A2A27C8"/>
    <w:lvl w:ilvl="0" w:tentative="0">
      <w:start w:val="1"/>
      <w:numFmt w:val="decimal"/>
      <w:suff w:val="space"/>
      <w:lvlText w:val="%1."/>
      <w:lvlJc w:val="left"/>
    </w:lvl>
  </w:abstractNum>
  <w:abstractNum w:abstractNumId="12">
    <w:nsid w:val="1D116EA8"/>
    <w:multiLevelType w:val="singleLevel"/>
    <w:tmpl w:val="1D116EA8"/>
    <w:lvl w:ilvl="0" w:tentative="0">
      <w:start w:val="1"/>
      <w:numFmt w:val="decimal"/>
      <w:suff w:val="space"/>
      <w:lvlText w:val="%1."/>
      <w:lvlJc w:val="left"/>
    </w:lvl>
  </w:abstractNum>
  <w:abstractNum w:abstractNumId="13">
    <w:nsid w:val="26B4FE7D"/>
    <w:multiLevelType w:val="singleLevel"/>
    <w:tmpl w:val="26B4FE7D"/>
    <w:lvl w:ilvl="0" w:tentative="0">
      <w:start w:val="1"/>
      <w:numFmt w:val="decimal"/>
      <w:suff w:val="space"/>
      <w:lvlText w:val="%1."/>
      <w:lvlJc w:val="left"/>
    </w:lvl>
  </w:abstractNum>
  <w:abstractNum w:abstractNumId="14">
    <w:nsid w:val="2B3931B3"/>
    <w:multiLevelType w:val="singleLevel"/>
    <w:tmpl w:val="2B3931B3"/>
    <w:lvl w:ilvl="0" w:tentative="0">
      <w:start w:val="1"/>
      <w:numFmt w:val="bullet"/>
      <w:lvlText w:val=""/>
      <w:lvlJc w:val="left"/>
      <w:pPr>
        <w:ind w:left="420" w:hanging="420"/>
      </w:pPr>
      <w:rPr>
        <w:rFonts w:hint="default" w:ascii="Wingdings" w:hAnsi="Wingdings"/>
      </w:rPr>
    </w:lvl>
  </w:abstractNum>
  <w:abstractNum w:abstractNumId="15">
    <w:nsid w:val="334DA572"/>
    <w:multiLevelType w:val="singleLevel"/>
    <w:tmpl w:val="334DA572"/>
    <w:lvl w:ilvl="0" w:tentative="0">
      <w:start w:val="1"/>
      <w:numFmt w:val="decimal"/>
      <w:suff w:val="nothing"/>
      <w:lvlText w:val="（%1）"/>
      <w:lvlJc w:val="left"/>
    </w:lvl>
  </w:abstractNum>
  <w:abstractNum w:abstractNumId="16">
    <w:nsid w:val="497339EC"/>
    <w:multiLevelType w:val="singleLevel"/>
    <w:tmpl w:val="497339EC"/>
    <w:lvl w:ilvl="0" w:tentative="0">
      <w:start w:val="1"/>
      <w:numFmt w:val="decimal"/>
      <w:suff w:val="space"/>
      <w:lvlText w:val="%1."/>
      <w:lvlJc w:val="left"/>
    </w:lvl>
  </w:abstractNum>
  <w:abstractNum w:abstractNumId="17">
    <w:nsid w:val="49E04C86"/>
    <w:multiLevelType w:val="singleLevel"/>
    <w:tmpl w:val="49E04C86"/>
    <w:lvl w:ilvl="0" w:tentative="0">
      <w:start w:val="1"/>
      <w:numFmt w:val="bullet"/>
      <w:lvlText w:val=""/>
      <w:lvlJc w:val="left"/>
      <w:pPr>
        <w:ind w:left="420" w:hanging="420"/>
      </w:pPr>
      <w:rPr>
        <w:rFonts w:hint="default" w:ascii="Wingdings" w:hAnsi="Wingdings"/>
      </w:rPr>
    </w:lvl>
  </w:abstractNum>
  <w:abstractNum w:abstractNumId="18">
    <w:nsid w:val="4A51A02F"/>
    <w:multiLevelType w:val="singleLevel"/>
    <w:tmpl w:val="4A51A02F"/>
    <w:lvl w:ilvl="0" w:tentative="0">
      <w:start w:val="1"/>
      <w:numFmt w:val="decimal"/>
      <w:suff w:val="space"/>
      <w:lvlText w:val="%1."/>
      <w:lvlJc w:val="left"/>
    </w:lvl>
  </w:abstractNum>
  <w:abstractNum w:abstractNumId="19">
    <w:nsid w:val="4C64CAF1"/>
    <w:multiLevelType w:val="singleLevel"/>
    <w:tmpl w:val="4C64CAF1"/>
    <w:lvl w:ilvl="0" w:tentative="0">
      <w:start w:val="1"/>
      <w:numFmt w:val="decimal"/>
      <w:suff w:val="space"/>
      <w:lvlText w:val="%1."/>
      <w:lvlJc w:val="left"/>
    </w:lvl>
  </w:abstractNum>
  <w:abstractNum w:abstractNumId="20">
    <w:nsid w:val="54B43066"/>
    <w:multiLevelType w:val="singleLevel"/>
    <w:tmpl w:val="54B43066"/>
    <w:lvl w:ilvl="0" w:tentative="0">
      <w:start w:val="1"/>
      <w:numFmt w:val="decimal"/>
      <w:suff w:val="space"/>
      <w:lvlText w:val="%1."/>
      <w:lvlJc w:val="left"/>
    </w:lvl>
  </w:abstractNum>
  <w:abstractNum w:abstractNumId="21">
    <w:nsid w:val="596FA2FA"/>
    <w:multiLevelType w:val="singleLevel"/>
    <w:tmpl w:val="596FA2FA"/>
    <w:lvl w:ilvl="0" w:tentative="0">
      <w:start w:val="1"/>
      <w:numFmt w:val="decimal"/>
      <w:suff w:val="space"/>
      <w:lvlText w:val="%1."/>
      <w:lvlJc w:val="left"/>
    </w:lvl>
  </w:abstractNum>
  <w:abstractNum w:abstractNumId="22">
    <w:nsid w:val="5ECD904E"/>
    <w:multiLevelType w:val="singleLevel"/>
    <w:tmpl w:val="5ECD904E"/>
    <w:lvl w:ilvl="0" w:tentative="0">
      <w:start w:val="1"/>
      <w:numFmt w:val="decimal"/>
      <w:suff w:val="space"/>
      <w:lvlText w:val="%1."/>
      <w:lvlJc w:val="left"/>
    </w:lvl>
  </w:abstractNum>
  <w:abstractNum w:abstractNumId="23">
    <w:nsid w:val="621AD89C"/>
    <w:multiLevelType w:val="singleLevel"/>
    <w:tmpl w:val="621AD89C"/>
    <w:lvl w:ilvl="0" w:tentative="0">
      <w:start w:val="1"/>
      <w:numFmt w:val="decimal"/>
      <w:suff w:val="space"/>
      <w:lvlText w:val="%1."/>
      <w:lvlJc w:val="left"/>
    </w:lvl>
  </w:abstractNum>
  <w:abstractNum w:abstractNumId="24">
    <w:nsid w:val="73C7A679"/>
    <w:multiLevelType w:val="singleLevel"/>
    <w:tmpl w:val="73C7A679"/>
    <w:lvl w:ilvl="0" w:tentative="0">
      <w:start w:val="1"/>
      <w:numFmt w:val="decimal"/>
      <w:suff w:val="space"/>
      <w:lvlText w:val="%1."/>
      <w:lvlJc w:val="left"/>
    </w:lvl>
  </w:abstractNum>
  <w:abstractNum w:abstractNumId="25">
    <w:nsid w:val="7C80A492"/>
    <w:multiLevelType w:val="singleLevel"/>
    <w:tmpl w:val="7C80A492"/>
    <w:lvl w:ilvl="0" w:tentative="0">
      <w:start w:val="1"/>
      <w:numFmt w:val="decimal"/>
      <w:suff w:val="space"/>
      <w:lvlText w:val="%1."/>
      <w:lvlJc w:val="left"/>
    </w:lvl>
  </w:abstractNum>
  <w:num w:numId="1">
    <w:abstractNumId w:val="7"/>
  </w:num>
  <w:num w:numId="2">
    <w:abstractNumId w:val="8"/>
  </w:num>
  <w:num w:numId="3">
    <w:abstractNumId w:val="15"/>
  </w:num>
  <w:num w:numId="4">
    <w:abstractNumId w:val="3"/>
  </w:num>
  <w:num w:numId="5">
    <w:abstractNumId w:val="10"/>
  </w:num>
  <w:num w:numId="6">
    <w:abstractNumId w:val="16"/>
  </w:num>
  <w:num w:numId="7">
    <w:abstractNumId w:val="19"/>
  </w:num>
  <w:num w:numId="8">
    <w:abstractNumId w:val="25"/>
  </w:num>
  <w:num w:numId="9">
    <w:abstractNumId w:val="2"/>
  </w:num>
  <w:num w:numId="10">
    <w:abstractNumId w:val="20"/>
  </w:num>
  <w:num w:numId="11">
    <w:abstractNumId w:val="0"/>
  </w:num>
  <w:num w:numId="12">
    <w:abstractNumId w:val="14"/>
  </w:num>
  <w:num w:numId="13">
    <w:abstractNumId w:val="1"/>
  </w:num>
  <w:num w:numId="14">
    <w:abstractNumId w:val="22"/>
  </w:num>
  <w:num w:numId="15">
    <w:abstractNumId w:val="18"/>
  </w:num>
  <w:num w:numId="16">
    <w:abstractNumId w:val="9"/>
  </w:num>
  <w:num w:numId="17">
    <w:abstractNumId w:val="24"/>
  </w:num>
  <w:num w:numId="18">
    <w:abstractNumId w:val="4"/>
  </w:num>
  <w:num w:numId="19">
    <w:abstractNumId w:val="17"/>
  </w:num>
  <w:num w:numId="20">
    <w:abstractNumId w:val="6"/>
  </w:num>
  <w:num w:numId="21">
    <w:abstractNumId w:val="11"/>
  </w:num>
  <w:num w:numId="22">
    <w:abstractNumId w:val="21"/>
  </w:num>
  <w:num w:numId="23">
    <w:abstractNumId w:val="12"/>
  </w:num>
  <w:num w:numId="24">
    <w:abstractNumId w:val="5"/>
  </w:num>
  <w:num w:numId="25">
    <w:abstractNumId w:val="23"/>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46516D"/>
    <w:rsid w:val="2E4651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png"/><Relationship Id="rId41" Type="http://schemas.openxmlformats.org/officeDocument/2006/relationships/image" Target="media/image38.jpe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jpe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1</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2025-12-22T18:14:00Z</dcterms:created>
  <dc:creator>Illusory_</dc:creator>
  <cp:lastModifiedBy>Illusory_</cp:lastModifiedBy>
  <dcterms:modified xsi:type="dcterms:W3CDTF">2025-12-23T07:25:57Z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945ECCFA096C42B59D6D35621E867B65_11</vt:lpwstr>
  </property>
  <property fmtid="{D5CDD505-2E9C-101B-9397-08002B2CF9AE}" pid="4" name="KSOTemplateDocerSaveRecord">
    <vt:lpwstr>eyJoZGlkIjoiZDU4MDhiN2JmZjczMzljODRhZWMyMTZkOGY4OGM5ZTAiLCJ1c2VySWQiOiIxMDM1MjIyODAzIn0=</vt:lpwstr>
  </property>
</Properties>
</file>