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配信方式の検討</w:t>
      </w:r>
    </w:p>
    <w:p>
      <w:r>
        <w:t>通知メールの送信には外部サービスを使うことに決めた。</w:t>
      </w:r>
    </w:p>
    <w:p>
      <w:r>
        <w:t>理由は、自前でメールサーバーを持つと運用の手間が大きいため。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案</w:t>
            </w:r>
          </w:p>
        </w:tc>
        <w:tc>
          <w:tcPr>
            <w:tcW w:type="dxa" w:w="2880"/>
          </w:tcPr>
          <w:p>
            <w:r>
              <w:t>費用</w:t>
            </w:r>
          </w:p>
        </w:tc>
        <w:tc>
          <w:tcPr>
            <w:tcW w:type="dxa" w:w="2880"/>
          </w:tcPr>
          <w:p>
            <w:r>
              <w:t>判断</w:t>
            </w:r>
          </w:p>
        </w:tc>
      </w:tr>
      <w:tr>
        <w:tc>
          <w:tcPr>
            <w:tcW w:type="dxa" w:w="2880"/>
          </w:tcPr>
          <w:p>
            <w:r>
              <w:t>自前サーバー</w:t>
            </w:r>
          </w:p>
        </w:tc>
        <w:tc>
          <w:tcPr>
            <w:tcW w:type="dxa" w:w="2880"/>
          </w:tcPr>
          <w:p>
            <w:r>
              <w:t>高い</w:t>
            </w:r>
          </w:p>
        </w:tc>
        <w:tc>
          <w:tcPr>
            <w:tcW w:type="dxa" w:w="2880"/>
          </w:tcPr>
          <w:p>
            <w:r>
              <w:t>却下</w:t>
            </w:r>
          </w:p>
        </w:tc>
      </w:tr>
    </w:tbl>
    <w:p>
      <w:r>
        <w:t>次は文面の確認を行う。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フッターの文字（対象外）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ヘッダーの文字（対象外）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