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Platzhalter-Body (wird beim Rendern ersetzt)</w:t>
      </w:r>
    </w:p>
    <w:sectPr>
      <w:headerReference w:officer="true" r:id="rId8" w:type="default">
</w:headerReference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false"/>
        <w:u w:val="none"/>
        <w:strike w:val="false"/>
        <w:sz w:val="20"/>
        <w:szCs w:val="20"/>
        <w:color w:val="000000"/>
      </w:rPr>
      <w:t xml:space="preserve">Vertraulich — Seite </w:t>
    </w: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false"/>
        <w:b w:val="true"/>
        <w:u w:val="none"/>
        <w:strike w:val="false"/>
        <w:sz w:val="20"/>
        <w:szCs w:val="20"/>
        <w:color w:val="2E5B8A"/>
      </w:rPr>
      <w:t xml:space="preserve">ACME GmbH — Quartalsbericht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FliesstextACME">
    <w:name w:val="Fließtext ACME"/>
    <w:basedOn w:val="Normal"/>
    <w:qFormat/>
    <w:rPr>
      <w:i/>
      <w:color w:val="1F4E79"/>
    </w:rPr>
  </w:style>
  <w:style xmlns:w="http://schemas.openxmlformats.org/wordprocessingml/2006/main" w:type="paragraph" w:customStyle="1" w:styleId="AufzaehlungACME">
    <w:name w:val="Aufzählung ACME"/>
    <w:basedOn w:val="Normal"/>
    <w:qFormat/>
    <w:rPr>
      <w:color w:val="A6192E"/>
    </w:rPr>
  </w:style>
  <w:style xmlns:w="http://schemas.openxmlformats.org/wordprocessingml/2006/main" w:type="paragraph" w:customStyle="1" w:styleId="NummerierungACME">
    <w:name w:val="Nummerierung ACME"/>
    <w:basedOn w:val="Normal"/>
    <w:qFormat/>
    <w:rPr>
      <w:b/>
      <w:color w:val="2E7D32"/>
    </w:rPr>
  </w:style>
  <w:style xmlns:w="http://schemas.openxmlformats.org/wordprocessingml/2006/main" w:type="paragraph" w:customStyle="1" w:styleId="CodeACME">
    <w:name w:val="Code ACME"/>
    <w:basedOn w:val="Normal"/>
    <w:qFormat/>
    <w:rPr>
      <w:rFonts w:ascii="Courier New" w:hAnsi="Courier New"/>
      <w:color w:val="6A1B9A"/>
    </w:rPr>
  </w:style>
  <w:style xmlns:w="http://schemas.openxmlformats.org/wordprocessingml/2006/main" w:type="paragraph" w:customStyle="1" w:styleId="BuchstabierungACME">
    <w:name w:val="Buchstabierung ACME"/>
    <w:basedOn w:val="Normal"/>
    <w:qFormat/>
    <w:rPr>
      <w:u w:val="single"/>
      <w:color w:val="E65100"/>
    </w:rPr>
  </w:style>
  <w:style xmlns:w="http://schemas.openxmlformats.org/wordprocessingml/2006/main" w:type="paragraph" w:customStyle="1" w:styleId="BeschriftungACME">
    <w:name w:val="Beschriftung ACME"/>
    <w:basedOn w:val="Normal"/>
    <w:qFormat/>
    <w:rPr>
      <w:i/>
      <w:color w:val="00695C"/>
    </w:rPr>
  </w:style>
  <w:style xmlns:w="http://schemas.openxmlformats.org/wordprocessingml/2006/main" w:type="paragraph" w:customStyle="1" w:styleId="AbbildungACME">
    <w:name w:val="Abbildung ACME"/>
    <w:basedOn w:val="Normal"/>
    <w:qFormat/>
    <w:pPr>
      <w:pBdr>
        <w:top w:val="single" w:sz="8" w:space="4" w:color="4A148C"/>
        <w:bottom w:val="single" w:sz="8" w:space="4" w:color="4A148C"/>
      </w:pBdr>
    </w:pPr>
  </w:style>
  <w:style xmlns:w="http://schemas.openxmlformats.org/wordprocessingml/2006/main" w:type="table" w:customStyle="1" w:styleId="TabelleACME">
    <w:name w:val="Tabelle ACME"/>
    <w:basedOn w:val="TableauNormal"/>
    <w:tblPr>
      <w:tblBorders>
        <w:top w:val="single" w:sz="8" w:space="0" w:color="A6192E"/>
        <w:left w:val="single" w:sz="8" w:space="0" w:color="A6192E"/>
        <w:bottom w:val="single" w:sz="8" w:space="0" w:color="A6192E"/>
        <w:right w:val="single" w:sz="8" w:space="0" w:color="A6192E"/>
        <w:insideH w:val="single" w:sz="4" w:space="0" w:color="A6192E"/>
        <w:insideV w:val="single" w:sz="4" w:space="0" w:color="A6192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>Quartalsberichte</dc:subject>
  <dc:creator/>
  <cp:keywords/>
  <dc:description>Interner Bericht - vertraulich</dc:description>
  <cp:lastModifiedBy>stefan</cp:lastModifiedBy>
  <cp:revision>9</cp:revision>
  <dcterms:created xsi:type="dcterms:W3CDTF">2017-02-28T11:18:00Z</dcterms:created>
  <dcterms:modified xsi:type="dcterms:W3CDTF">2026-08-29T11:56:39Z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traulichkeitsstufe">
    <vt:lpwstr>Intern</vt:lpwstr>
  </property>
  <property fmtid="{D5CDD505-2E9C-101B-9397-08002B2CF9AE}" pid="3" name="Dokumentennummer">
    <vt:lpwstr>ACME-QB-001</vt:lpwstr>
  </property>
</Properties>
</file>