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aps/>
          <w:color w:val="1B6B8A"/>
          <w:sz w:val="16"/>
          <w:szCs w:val="16"/>
        </w:rPr>
        <w:t>VIP SmartContract · Trench Logic Studio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70A10"/>
          <w:sz w:val="34"/>
          <w:szCs w:val="34"/>
        </w:rPr>
        <w:t xml:space="preserve">Letter of Intent</w:t>
      </w:r>
    </w:p>
    <w:p>
      <w:pPr>
        <w:pBdr>
          <w:bottom w:val="single" w:color="00A8BE" w:sz="6" w:space="6"/>
        </w:pBdr>
        <w:spacing w:after="200"/>
      </w:pPr>
      <w:r>
        <w:rPr>
          <w:rFonts w:ascii="Arial" w:cs="Arial" w:eastAsia="Arial" w:hAnsi="Arial"/>
          <w:i/>
          <w:iCs/>
          <w:color w:val="4A6070"/>
          <w:sz w:val="20"/>
          <w:szCs w:val="20"/>
        </w:rPr>
        <w:t xml:space="preserve">Non-binding acquisition discussion framework · Sold AS-IS</w:t>
      </w:r>
    </w:p>
    <w:p>
      <w:pPr>
        <w:spacing w:after="120"/>
      </w:pPr>
      <w:r>
        <w:t xml:space="preserve">This is the public demonstration of VIP SmartContract v3.17; it carries no commercial terms and no transaction figures, so the content of this document is not included here.</w:t>
      </w:r>
    </w:p>
    <w:p>
      <w:pPr>
        <w:pBdr>
          <w:top w:val="single" w:color="C9D4E0" w:sz="4" w:space="6"/>
        </w:pBdr>
        <w:spacing w:after="40" w:before="120"/>
      </w:pPr>
      <w:r>
        <w:rPr>
          <w:color w:val="4A6070"/>
          <w:sz w:val="16"/>
          <w:szCs w:val="16"/>
        </w:rPr>
        <w:t xml:space="preserve">Strictly Confidential. Intellectual property of Miloš Petrović, d.b.a. Trench Logic Studio. Do not copy or distribute without explicit written permission.</w:t>
      </w:r>
    </w:p>
    <w:p>
      <w:r>
        <w:rPr>
          <w:color w:val="1B6B8A"/>
          <w:sz w:val="16"/>
          <w:szCs w:val="16"/>
        </w:rPr>
        <w:t>VIP SmartContract — Compliance-as-Revenue Layer  ·  Letter of Intent  ·  Trench Logic Studio  ·  Sold AS-IS  ·  Revision v3.17 · 2026  ·  All Rights Reserved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6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70A1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B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Trench Logic Studio</dc:creator>
  <cp:lastModifiedBy>Trench Logic Studio</cp:lastModifiedBy>
  <cp:revision>2</cp:revision>
  <dcterms:created xsi:type="dcterms:W3CDTF">2026-05-31T08:19:45.699Z</dcterms:created>
  <dcterms:modified xsi:type="dcterms:W3CDTF">2026-09-09T21:43:27Z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