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Predicting House Prices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Dataset 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https://www.kaggle.com/datasets/vedavyasv/usa-housing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Steps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  <w:t xml:space="preserve">: 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Design Thinking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Choose a dataset containing information about houses, including features like location, square footage, bedrooms, bathrooms, and price.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Preprocessing:</w:t>
      </w:r>
      <w:r w:rsidDel="00000000" w:rsidR="00000000" w:rsidRPr="00000000">
        <w:rPr>
          <w:rtl w:val="0"/>
        </w:rPr>
        <w:t xml:space="preserve"> Clean and preprocess the data, handle missing values, and convert categorical features into numerical representations.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Select the most relevant features for predicting house prices.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Selection:</w:t>
      </w:r>
      <w:r w:rsidDel="00000000" w:rsidR="00000000" w:rsidRPr="00000000">
        <w:rPr>
          <w:rtl w:val="0"/>
        </w:rPr>
        <w:t xml:space="preserve"> Choose a suitable regression algorithm (e.g., Linear Regression, Random Forest Regressor) for predicting house prices.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Training:</w:t>
      </w:r>
      <w:r w:rsidDel="00000000" w:rsidR="00000000" w:rsidRPr="00000000">
        <w:rPr>
          <w:rtl w:val="0"/>
        </w:rPr>
        <w:t xml:space="preserve"> Train the selected model using the preprocessed data.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Evaluate the model's performance using metrics like Mean Absolute Error (MAE), Root Mean Squared Error (RMSE), and R-squared.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edavyasv/usa-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