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Прошу Вас перенести ежегодный оплачиваемый отпуск с периода </w:t>
      </w:r>
      <w:r>
        <w:rPr>
          <w:rFonts w:ascii="Times New Roman" w:hAnsi="Times New Roman"/>
          <w:sz w:val="24"/>
          <w:szCs w:val="24"/>
          <w:rtl w:val="0"/>
          <w:lang w:val="ru-RU"/>
        </w:rPr>
        <w:t>%start_date% - %end_date%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количестве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%duration%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календарных дней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   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Указать период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соответствующий графику отпусков                                                    Указать новую дату начала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либо неопределенный срок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 семейным обстоятельствам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