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PFSS Stability Pass</w:t>
        <w:br/>
        <w:t>Phase 5 – Production Readiness Review</w:t>
      </w:r>
    </w:p>
    <w:p>
      <w:pPr>
        <w:pStyle w:val="Heading2"/>
      </w:pPr>
      <w:r>
        <w:t>Executive Summary</w:t>
      </w:r>
    </w:p>
    <w:p>
      <w:r>
        <w:t>Phase 5 consolidates findings from the previous architecture, data, business logic, and code quality reviews into a final production readiness assessment. The objective is to determine whether PFSS is on track for a stable Version 1.0 release and identify only those remaining items that materially reduce deployment risk.</w:t>
      </w:r>
    </w:p>
    <w:p>
      <w:pPr>
        <w:pStyle w:val="Heading2"/>
      </w:pPr>
      <w:r>
        <w:t>Executive Scorecard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Assessment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Architecture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Data Integrity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Business Logic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Ready</w:t>
            </w:r>
          </w:p>
        </w:tc>
      </w:tr>
      <w:tr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Monitor</w:t>
            </w:r>
          </w:p>
        </w:tc>
      </w:tr>
      <w:tr>
        <w:tc>
          <w:tcPr>
            <w:tcW w:type="dxa" w:w="2880"/>
          </w:tcPr>
          <w:p>
            <w:r>
              <w:t>Documentation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Improve</w:t>
            </w:r>
          </w:p>
        </w:tc>
      </w:tr>
      <w:tr>
        <w:tc>
          <w:tcPr>
            <w:tcW w:type="dxa" w:w="2880"/>
          </w:tcPr>
          <w:p>
            <w:r>
              <w:t>Testing</w:t>
            </w:r>
          </w:p>
        </w:tc>
        <w:tc>
          <w:tcPr>
            <w:tcW w:type="dxa" w:w="2880"/>
          </w:tcPr>
          <w:p>
            <w:r>
              <w:t>Needs Expansion</w:t>
            </w:r>
          </w:p>
        </w:tc>
        <w:tc>
          <w:tcPr>
            <w:tcW w:type="dxa" w:w="2880"/>
          </w:tcPr>
          <w:p>
            <w:r>
              <w:t>Post-V1 / Ongoing</w:t>
            </w:r>
          </w:p>
        </w:tc>
      </w:tr>
      <w:tr>
        <w:tc>
          <w:tcPr>
            <w:tcW w:type="dxa" w:w="2880"/>
          </w:tcPr>
          <w:p>
            <w:r>
              <w:t>Deployment Risk</w:t>
            </w:r>
          </w:p>
        </w:tc>
        <w:tc>
          <w:tcPr>
            <w:tcW w:type="dxa" w:w="2880"/>
          </w:tcPr>
          <w:p>
            <w:r>
              <w:t>Low-Medium</w:t>
            </w:r>
          </w:p>
        </w:tc>
        <w:tc>
          <w:tcPr>
            <w:tcW w:type="dxa" w:w="2880"/>
          </w:tcPr>
          <w:p>
            <w:r>
              <w:t>Acceptable</w:t>
            </w:r>
          </w:p>
        </w:tc>
      </w:tr>
    </w:tbl>
    <w:p>
      <w:pPr>
        <w:pStyle w:val="Heading2"/>
      </w:pPr>
      <w:r>
        <w:t>Production Readiness Findings</w:t>
      </w:r>
    </w:p>
    <w:p>
      <w:pPr>
        <w:pStyle w:val="ListBullet"/>
      </w:pPr>
      <w:r>
        <w:t>Architecture is stable and consistent with prior reviews.</w:t>
      </w:r>
    </w:p>
    <w:p>
      <w:pPr>
        <w:pStyle w:val="ListBullet"/>
      </w:pPr>
      <w:r>
        <w:t>JSON persistence remains appropriate for Version 1.0.</w:t>
      </w:r>
    </w:p>
    <w:p>
      <w:pPr>
        <w:pStyle w:val="ListBullet"/>
      </w:pPr>
      <w:r>
        <w:t>No architectural blockers were identified.</w:t>
      </w:r>
    </w:p>
    <w:p>
      <w:pPr>
        <w:pStyle w:val="ListBullet"/>
      </w:pPr>
      <w:r>
        <w:t>Remaining work is primarily polish, testing, documentation, and incremental refactoring.</w:t>
      </w:r>
    </w:p>
    <w:p>
      <w:pPr>
        <w:pStyle w:val="ListBullet"/>
      </w:pPr>
      <w:r>
        <w:t>Large-scale restructuring before release is not recommended.</w:t>
      </w:r>
    </w:p>
    <w:p>
      <w:pPr>
        <w:pStyle w:val="Heading2"/>
      </w:pPr>
      <w:r>
        <w:t>Risk Assessment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Risk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  <w:tc>
          <w:tcPr>
            <w:tcW w:type="dxa" w:w="2880"/>
          </w:tcPr>
          <w:p>
            <w:r>
              <w:t>Recommendation</w:t>
            </w:r>
          </w:p>
        </w:tc>
      </w:tr>
      <w:tr>
        <w:tc>
          <w:tcPr>
            <w:tcW w:type="dxa" w:w="2880"/>
          </w:tcPr>
          <w:p>
            <w:r>
              <w:t>Regression during feature additions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Continue incremental changes.</w:t>
            </w:r>
          </w:p>
        </w:tc>
      </w:tr>
      <w:tr>
        <w:tc>
          <w:tcPr>
            <w:tcW w:type="dxa" w:w="2880"/>
          </w:tcPr>
          <w:p>
            <w:r>
              <w:t>Limited automated testing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Expand test coverage after critical workflows stabilize.</w:t>
            </w:r>
          </w:p>
        </w:tc>
      </w:tr>
      <w:tr>
        <w:tc>
          <w:tcPr>
            <w:tcW w:type="dxa" w:w="2880"/>
          </w:tcPr>
          <w:p>
            <w:r>
              <w:t>Large files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Refactor after Version 1.0.</w:t>
            </w:r>
          </w:p>
        </w:tc>
      </w:tr>
      <w:tr>
        <w:tc>
          <w:tcPr>
            <w:tcW w:type="dxa" w:w="2880"/>
          </w:tcPr>
          <w:p>
            <w:r>
              <w:t>Documentation gaps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Continue documenting as features mature.</w:t>
            </w:r>
          </w:p>
        </w:tc>
      </w:tr>
    </w:tbl>
    <w:p>
      <w:pPr>
        <w:pStyle w:val="Heading2"/>
      </w:pPr>
      <w:r>
        <w:t>Version 1.0 Go-Live Checklist</w:t>
      </w:r>
    </w:p>
    <w:p>
      <w:pPr>
        <w:pStyle w:val="ListBullet"/>
      </w:pPr>
      <w:r>
        <w:t>Complete manual workflow validation.</w:t>
      </w:r>
    </w:p>
    <w:p>
      <w:pPr>
        <w:pStyle w:val="ListBullet"/>
      </w:pPr>
      <w:r>
        <w:t>Verify estimate, invoice and scheduling workflows.</w:t>
      </w:r>
    </w:p>
    <w:p>
      <w:pPr>
        <w:pStyle w:val="ListBullet"/>
      </w:pPr>
      <w:r>
        <w:t>Exercise persistence and backup scenarios.</w:t>
      </w:r>
    </w:p>
    <w:p>
      <w:pPr>
        <w:pStyle w:val="ListBullet"/>
      </w:pPr>
      <w:r>
        <w:t>Confirm printing and reporting.</w:t>
      </w:r>
    </w:p>
    <w:p>
      <w:pPr>
        <w:pStyle w:val="ListBullet"/>
      </w:pPr>
      <w:r>
        <w:t>Finalize branding and settings.</w:t>
      </w:r>
    </w:p>
    <w:p>
      <w:pPr>
        <w:pStyle w:val="ListBullet"/>
      </w:pPr>
      <w:r>
        <w:t>Complete acceptance testing.</w:t>
      </w:r>
    </w:p>
    <w:p>
      <w:pPr>
        <w:pStyle w:val="Heading2"/>
      </w:pPr>
      <w:r>
        <w:t>Roadmap</w:t>
      </w:r>
    </w:p>
    <w:p>
      <w:pPr>
        <w:pStyle w:val="Heading3"/>
      </w:pPr>
      <w:r>
        <w:t>Before Version 1.0</w:t>
      </w:r>
    </w:p>
    <w:p>
      <w:pPr>
        <w:pStyle w:val="ListBullet"/>
      </w:pPr>
      <w:r>
        <w:t>Focus exclusively on stability, bug fixes, and user experience.</w:t>
      </w:r>
    </w:p>
    <w:p>
      <w:pPr>
        <w:pStyle w:val="ListBullet"/>
      </w:pPr>
      <w:r>
        <w:t>Avoid architectural rewrites.</w:t>
      </w:r>
    </w:p>
    <w:p>
      <w:pPr>
        <w:pStyle w:val="ListBullet"/>
      </w:pPr>
      <w:r>
        <w:t>Address only technical debt affecting reliability.</w:t>
      </w:r>
    </w:p>
    <w:p>
      <w:pPr>
        <w:pStyle w:val="Heading3"/>
      </w:pPr>
      <w:r>
        <w:t>After Version 1.0</w:t>
      </w:r>
    </w:p>
    <w:p>
      <w:pPr>
        <w:pStyle w:val="ListBullet"/>
      </w:pPr>
      <w:r>
        <w:t>Split AppDataStore into domain stores.</w:t>
      </w:r>
    </w:p>
    <w:p>
      <w:pPr>
        <w:pStyle w:val="ListBullet"/>
      </w:pPr>
      <w:r>
        <w:t>Split large model and view files.</w:t>
      </w:r>
    </w:p>
    <w:p>
      <w:pPr>
        <w:pStyle w:val="ListBullet"/>
      </w:pPr>
      <w:r>
        <w:t>Introduce PersistenceService abstraction.</w:t>
      </w:r>
    </w:p>
    <w:p>
      <w:pPr>
        <w:pStyle w:val="ListBullet"/>
      </w:pPr>
      <w:r>
        <w:t>Increase automated testing.</w:t>
      </w:r>
    </w:p>
    <w:p>
      <w:pPr>
        <w:pStyle w:val="ListBullet"/>
      </w:pPr>
      <w:r>
        <w:t>Publish Engineering Handbook and coding standards.</w:t>
      </w:r>
    </w:p>
    <w:p>
      <w:pPr>
        <w:pStyle w:val="Heading2"/>
      </w:pPr>
      <w:r>
        <w:t>Final Conclusion</w:t>
      </w:r>
    </w:p>
    <w:p>
      <w:r>
        <w:t>Based on all five Stability Pass reviews, PFSS demonstrates a solid architectural foundation suitable for continued Version 1.0 development. The remaining recommendations are evolutionary rather than corrective. The project is well-positioned to proceed toward release while deferring larger structural improvements until after Version 1.0.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