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SummerPush 캠페인 킥오프 기획서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Social 채널 SummerPush의 목표, 측정 체계, 결제 실패 리스크와 운영 역할을 정의한다.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SP01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sharepoint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Campaign Plan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2026-04-15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최민석 / 마케팅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SummerPush, Social, CA00001, 전환율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캠페인 범위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 캠페인 기준: SummerPush(CA00001, Social, 2026-04-15~06-15), BackToSchool(CA00002, OnlineMall, 2026-07-15~08-31), VIPRetention(CA00003, MobileApp, 2026-05-01~05-31), FlashWeek(CA00004, OfflineStore, 2026-05-10~05-17).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목표는 신규 유입의 주문 전환과 반복 구매 신호를 함께 측정하는 것이다.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핵심 KPI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노출 대비 주문 전환율, 결제 승인율, RetrySuccess 비중, 순매출, 캠페인 귀속매출을 주간 단위로 점검한다.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의존성과 리스크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 결제 2,004건: Success 670, Failed 667, RetrySuccess 666, 상태 결측 1건(PAY00019). RetrySuccess는 상태와 재시도 여부가 섞인 비표준 코드다.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결제 실패는 Campaign -&gt; CampaignAttribution -&gt; Order -&gt; Payment 경로로 검증한다.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운영 결정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마케팅은 캠페인 문구를, 결제팀은 실패/재시도 원인을, 데이터팀은 정의와 코드셋을 담당한다.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SP01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SummerPush 캠페인 킥오프 기획서</dc:title>
  <dc:subject>Campaign Plan</dc:subject>
  <dc:creator>최민석</dc:creator>
  <cp:keywords>SummerPush, Social, CA00001, 전환율</cp:keywords>
  <dc:description>Social 채널 SummerPush의 목표, 측정 체계, 결제 실패 리스크와 운영 역할을 정의한다.</dc:description>
  <cp:lastModifiedBy>최민석</cp:lastModifiedBy>
  <cp:revision>1</cp:revision>
  <dcterms:created xsi:type="dcterms:W3CDTF">2026-07-16T16:58:47.569Z</dcterms:created>
  <dcterms:modified xsi:type="dcterms:W3CDTF">2026-07-16T16:58:47.570Z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