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line="480" w:lineRule="auto"/>
        <w:contextualSpacing w:val="false"/>
      </w:pPr>
      <w:bookmarkStart w:id="0" w:name="in-the-beginning-there-was-acorn"/>
      <w:bookmarkEnd w:id="0"/>
      <w:r>
        <w:rPr/>
        <w:t>In the beginning there was Acorn</w:t>
      </w:r>
    </w:p>
    <w:p>
      <w:pPr>
        <w:pStyle w:val="style0"/>
        <w:spacing w:line="480" w:lineRule="auto"/>
      </w:pPr>
      <w:bookmarkStart w:id="1" w:name="in-the-beginning-there-was-acorn"/>
      <w:bookmarkEnd w:id="1"/>
      <w:r>
        <w:rPr/>
        <w:t>In 1985 the first ARM processor, the Acorn RISC Machine was introduced to the world (Levy and Promotions 2005). Later in 1990 the Advanced RISC Machines Ltd.(ARM) would be launched. Unlike other RISC processor vendors of their time ARM began creating small scale processors. A whitepaper (Kamath and Kaundin 2001) from 2001 Strategy made this statement:</w:t>
      </w:r>
    </w:p>
    <w:p>
      <w:pPr>
        <w:pStyle w:val="style42"/>
        <w:spacing w:line="200" w:lineRule="atLeast"/>
      </w:pPr>
      <w:r>
        <w:rPr/>
        <w:t>At Wipro, significant focus has been on the ARM processor technology, since we believe that will drive the evolving market for embedded applications, mobile devices and next generation information appliances.</w:t>
      </w:r>
    </w:p>
    <w:p>
      <w:pPr>
        <w:pStyle w:val="style0"/>
        <w:spacing w:line="480" w:lineRule="auto"/>
      </w:pPr>
      <w:r>
        <w:rPr/>
        <w:t>Although this insight was probably not difficult to gauge by 2001, the scale at which embedded mobile devices has exploded onto the market has been impressive. Larger corporations, which have not been know for ingenuity, such as Microsoft, have been dealt a massive blow by new mobile devices such as Apples IOS based iPhone and iPad, or the fleets of Android based devices. The need for a smaller architecture has never been greater and ARM is sitting center stage.</w:t>
      </w:r>
    </w:p>
    <w:p>
      <w:pPr>
        <w:pStyle w:val="style2"/>
        <w:spacing w:line="480" w:lineRule="auto"/>
      </w:pPr>
      <w:bookmarkStart w:id="2" w:name="the-need-for-a-smaller-silicon-area"/>
      <w:bookmarkEnd w:id="2"/>
      <w:r>
        <w:rPr/>
        <w:t>The need for a smaller silicon area</w:t>
      </w:r>
    </w:p>
    <w:p>
      <w:pPr>
        <w:pStyle w:val="style0"/>
        <w:spacing w:line="480" w:lineRule="auto"/>
      </w:pPr>
      <w:bookmarkStart w:id="3" w:name="the-need-for-a-smaller-silicon-area"/>
      <w:bookmarkEnd w:id="3"/>
      <w:r>
        <w:rPr/>
        <w:t xml:space="preserve">The ARM architecture a </w:t>
      </w:r>
      <w:r>
        <w:rPr>
          <w:b/>
        </w:rPr>
        <w:t>Reduced Instruction Set Computer</w:t>
      </w:r>
      <w:r>
        <w:rPr/>
        <w:t xml:space="preserve"> or RISC based architecture is now considered a dominant choice for developers and manufacturers. The ARM architecture incorporates standard RISC features (Anon. 2011, A1-2):</w:t>
      </w:r>
    </w:p>
    <w:p>
      <w:pPr>
        <w:pStyle w:val="style0"/>
        <w:numPr>
          <w:ilvl w:val="0"/>
          <w:numId w:val="1"/>
        </w:numPr>
        <w:spacing w:line="480" w:lineRule="auto"/>
      </w:pPr>
      <w:r>
        <w:rPr/>
        <w:t>a large uniform register file.</w:t>
      </w:r>
    </w:p>
    <w:p>
      <w:pPr>
        <w:pStyle w:val="style0"/>
        <w:numPr>
          <w:ilvl w:val="0"/>
          <w:numId w:val="1"/>
        </w:numPr>
        <w:spacing w:line="480" w:lineRule="auto"/>
      </w:pPr>
      <w:r>
        <w:rPr/>
        <w:t>a load/store architecture, where data-processing operations only operate on register contents, not directly on memory contents.</w:t>
      </w:r>
    </w:p>
    <w:p>
      <w:pPr>
        <w:pStyle w:val="style0"/>
        <w:numPr>
          <w:ilvl w:val="0"/>
          <w:numId w:val="1"/>
        </w:numPr>
        <w:spacing w:line="480" w:lineRule="auto"/>
      </w:pPr>
      <w:r>
        <w:rPr/>
        <w:t>simple addressing modes, with all load/store addresses being determined from register contents and instruction fields only.</w:t>
      </w:r>
    </w:p>
    <w:p>
      <w:pPr>
        <w:pStyle w:val="style0"/>
        <w:spacing w:line="480" w:lineRule="auto"/>
      </w:pPr>
      <w:r>
        <w:rPr/>
        <w:t xml:space="preserve">The ARM architecture has proven to be a better choice for smaller devices due to the low power consumption along with good performance. The </w:t>
      </w:r>
      <w:r>
        <w:rPr>
          <w:b/>
        </w:rPr>
        <w:t>RM Architecture Reference Manual</w:t>
      </w:r>
      <w:r>
        <w:rPr/>
        <w:t xml:space="preserve"> listed the following additional reasons ARM is designed for smaller devices (Anon. 2011, A1-2):</w:t>
      </w:r>
    </w:p>
    <w:p>
      <w:pPr>
        <w:pStyle w:val="style0"/>
        <w:numPr>
          <w:ilvl w:val="0"/>
          <w:numId w:val="2"/>
        </w:numPr>
        <w:spacing w:line="480" w:lineRule="auto"/>
      </w:pPr>
      <w:r>
        <w:rPr/>
        <w:t>instructions that combine a shift with an arithmetic or logical operation.</w:t>
      </w:r>
    </w:p>
    <w:p>
      <w:pPr>
        <w:pStyle w:val="style0"/>
        <w:numPr>
          <w:ilvl w:val="0"/>
          <w:numId w:val="2"/>
        </w:numPr>
        <w:spacing w:line="480" w:lineRule="auto"/>
      </w:pPr>
      <w:r>
        <w:rPr/>
        <w:t>auto-increment and auto-decrement addressing modes to optimize program loops.</w:t>
      </w:r>
    </w:p>
    <w:p>
      <w:pPr>
        <w:pStyle w:val="style0"/>
        <w:numPr>
          <w:ilvl w:val="0"/>
          <w:numId w:val="2"/>
        </w:numPr>
        <w:spacing w:line="480" w:lineRule="auto"/>
      </w:pPr>
      <w:r>
        <w:rPr/>
        <w:t>Load and Store Multiple instructions to maximize data throughput.</w:t>
      </w:r>
    </w:p>
    <w:p>
      <w:pPr>
        <w:pStyle w:val="style0"/>
        <w:numPr>
          <w:ilvl w:val="0"/>
          <w:numId w:val="2"/>
        </w:numPr>
        <w:spacing w:line="480" w:lineRule="auto"/>
      </w:pPr>
      <w:r>
        <w:rPr/>
        <w:t>conditional execution of almost all instructions to maximize execution throughput.</w:t>
      </w:r>
    </w:p>
    <w:p>
      <w:pPr>
        <w:pStyle w:val="style1"/>
        <w:spacing w:line="480" w:lineRule="auto"/>
      </w:pPr>
      <w:bookmarkStart w:id="4" w:name="the-instruction-set-architecture"/>
      <w:bookmarkEnd w:id="4"/>
      <w:r>
        <w:rPr/>
        <w:t>The Instruction Set Architecture</w:t>
      </w:r>
    </w:p>
    <w:p>
      <w:pPr>
        <w:pStyle w:val="style0"/>
        <w:spacing w:line="480" w:lineRule="auto"/>
      </w:pPr>
      <w:bookmarkStart w:id="5" w:name="the-instruction-set-architecture"/>
      <w:bookmarkEnd w:id="5"/>
      <w:r>
        <w:rPr/>
        <w:t>Currently ARMv6 has ISA support for the following (Anon. 2013a):</w:t>
      </w:r>
    </w:p>
    <w:p>
      <w:pPr>
        <w:pStyle w:val="style0"/>
        <w:numPr>
          <w:ilvl w:val="0"/>
          <w:numId w:val="3"/>
        </w:numPr>
        <w:spacing w:line="480" w:lineRule="auto"/>
      </w:pPr>
      <w:r>
        <w:rPr/>
        <w:t>ARM</w:t>
      </w:r>
    </w:p>
    <w:p>
      <w:pPr>
        <w:pStyle w:val="style0"/>
        <w:numPr>
          <w:ilvl w:val="0"/>
          <w:numId w:val="3"/>
        </w:numPr>
        <w:spacing w:line="480" w:lineRule="auto"/>
      </w:pPr>
      <w:r>
        <w:rPr/>
        <w:t>Thumb</w:t>
      </w:r>
    </w:p>
    <w:p>
      <w:pPr>
        <w:pStyle w:val="style0"/>
        <w:numPr>
          <w:ilvl w:val="0"/>
          <w:numId w:val="3"/>
        </w:numPr>
        <w:spacing w:line="480" w:lineRule="auto"/>
      </w:pPr>
      <w:r>
        <w:rPr/>
        <w:t>Jazelle DBX</w:t>
      </w:r>
    </w:p>
    <w:p>
      <w:pPr>
        <w:pStyle w:val="style0"/>
        <w:numPr>
          <w:ilvl w:val="0"/>
          <w:numId w:val="3"/>
        </w:numPr>
        <w:spacing w:line="480" w:lineRule="auto"/>
      </w:pPr>
      <w:r>
        <w:rPr/>
        <w:t>DSP extension</w:t>
      </w:r>
    </w:p>
    <w:p>
      <w:pPr>
        <w:pStyle w:val="style0"/>
        <w:numPr>
          <w:ilvl w:val="0"/>
          <w:numId w:val="3"/>
        </w:numPr>
        <w:spacing w:line="480" w:lineRule="auto"/>
      </w:pPr>
      <w:r>
        <w:rPr/>
        <w:t>Floating Point Unit</w:t>
      </w:r>
    </w:p>
    <w:p>
      <w:pPr>
        <w:pStyle w:val="style2"/>
        <w:spacing w:line="480" w:lineRule="auto"/>
      </w:pPr>
      <w:bookmarkStart w:id="6" w:name="state-switching"/>
      <w:bookmarkEnd w:id="6"/>
      <w:r>
        <w:rPr/>
        <w:t>state switching</w:t>
      </w:r>
    </w:p>
    <w:p>
      <w:pPr>
        <w:pStyle w:val="style0"/>
        <w:spacing w:line="480" w:lineRule="auto"/>
      </w:pPr>
      <w:bookmarkStart w:id="7" w:name="state-switching"/>
      <w:bookmarkEnd w:id="7"/>
      <w:r>
        <w:rPr/>
        <w:t>The ARM processor allows switching of states using the BX and BLX instructions. The ARM state is 32-bit word-aligned, the Thumb a 16-bit halfword-aligned, and the Jazelle state is variable length, byte aligned for instructions (Anon. 2009, 2-12).</w:t>
      </w:r>
    </w:p>
    <w:p>
      <w:pPr>
        <w:pStyle w:val="style2"/>
        <w:spacing w:line="480" w:lineRule="auto"/>
      </w:pPr>
      <w:bookmarkStart w:id="8" w:name="conditionalised"/>
      <w:bookmarkEnd w:id="8"/>
      <w:r>
        <w:rPr/>
        <w:t>Conditionalised</w:t>
      </w:r>
    </w:p>
    <w:p>
      <w:pPr>
        <w:pStyle w:val="style0"/>
        <w:spacing w:line="480" w:lineRule="auto"/>
      </w:pPr>
      <w:bookmarkStart w:id="9" w:name="conditionalised"/>
      <w:bookmarkEnd w:id="9"/>
      <w:r>
        <w:rPr/>
        <w:t>ARM instructions can be whats called conditionalised. If the needs of the condition code are not met the instruction will simply become a NOP:</w:t>
      </w:r>
    </w:p>
    <w:p>
      <w:pPr>
        <w:pStyle w:val="style2"/>
        <w:spacing w:line="480" w:lineRule="auto"/>
      </w:pPr>
      <w:bookmarkStart w:id="10" w:name="conditional-codes"/>
      <w:bookmarkEnd w:id="10"/>
      <w:r>
        <w:rPr/>
        <w:t>Conditional codes</w:t>
      </w:r>
    </w:p>
    <w:p>
      <w:pPr>
        <w:pStyle w:val="style0"/>
        <w:spacing w:line="480" w:lineRule="auto"/>
      </w:pPr>
      <w:bookmarkStart w:id="11" w:name="conditional-codes"/>
      <w:bookmarkEnd w:id="11"/>
      <w:r>
        <w:rPr/>
        <w:t>Conditional Codes mean Conditional execution. The bit [31:28] determine the condition or lack there of:</w:t>
      </w:r>
    </w:p>
    <w:p>
      <w:pPr>
        <w:pStyle w:val="style2"/>
        <w:spacing w:line="480" w:lineRule="auto"/>
      </w:pPr>
      <w:bookmarkStart w:id="12" w:name="a32"/>
      <w:bookmarkEnd w:id="12"/>
      <w:r>
        <w:rPr/>
        <w:t>A32</w:t>
      </w:r>
    </w:p>
    <w:p>
      <w:pPr>
        <w:pStyle w:val="style0"/>
        <w:spacing w:line="480" w:lineRule="auto"/>
      </w:pPr>
      <w:bookmarkStart w:id="13" w:name="a32"/>
      <w:bookmarkEnd w:id="13"/>
      <w:r>
        <w:rPr/>
        <w:t>ARM is also known as A32 (Anon. 2013b). ARMv6 architecture is amongst a few others which use A32 such as ARMv5TEJ and ARMv4T.</w:t>
      </w:r>
    </w:p>
    <w:p>
      <w:pPr>
        <w:pStyle w:val="style3"/>
        <w:spacing w:line="480" w:lineRule="auto"/>
      </w:pPr>
      <w:bookmarkStart w:id="14" w:name="instruction-length-and-format"/>
      <w:bookmarkEnd w:id="14"/>
      <w:r>
        <w:rPr/>
        <w:t xml:space="preserve"> </w:t>
      </w:r>
      <w:r>
        <w:rPr/>
        <w:t>Instruction length and format</w:t>
      </w:r>
    </w:p>
    <w:p>
      <w:pPr>
        <w:pStyle w:val="style0"/>
        <w:spacing w:line="480" w:lineRule="auto"/>
      </w:pPr>
      <w:bookmarkStart w:id="15" w:name="instruction-length-and-format"/>
      <w:bookmarkEnd w:id="15"/>
      <w:r>
        <w:rPr/>
        <w:t>ARM instructions are 32-bits wide and have a 4-byte boundary (Anon. 2013b). The subdivisions of the ARM instruction set can be seen in the below figure 1 (Anon. 2011, A5-2). As you can see each ARM instruction is composed of a 32-bit word. The 32-bit word’s subdivisions are determined by bits [31:25,4]. Additionally, the conditional subdivision can be see between bits [31:28]. The conditional field allows for more optimizations.</w:t>
      </w:r>
    </w:p>
    <w:p>
      <w:pPr>
        <w:pStyle w:val="style3"/>
        <w:spacing w:line="480" w:lineRule="auto"/>
      </w:pPr>
      <w:bookmarkStart w:id="16" w:name="general-instruction-categories"/>
      <w:bookmarkEnd w:id="16"/>
      <w:r>
        <w:rPr/>
        <w:t>General Instruction Categories</w:t>
      </w:r>
    </w:p>
    <w:p>
      <w:pPr>
        <w:pStyle w:val="style0"/>
        <w:spacing w:line="480" w:lineRule="auto"/>
      </w:pPr>
      <w:bookmarkStart w:id="17" w:name="general-instruction-categories"/>
      <w:bookmarkEnd w:id="17"/>
      <w:r>
        <w:rPr/>
        <w:t>The following figure 4, shown below, illustrates the encoding which defines the various classes of instructions used with ARMv6 (Anon. 2011, A5-2):</w:t>
      </w:r>
    </w:p>
    <w:p>
      <w:pPr>
        <w:pStyle w:val="style3"/>
        <w:spacing w:line="480" w:lineRule="auto"/>
      </w:pPr>
      <w:bookmarkStart w:id="18" w:name="the-branch-instruction"/>
      <w:bookmarkEnd w:id="18"/>
      <w:r>
        <w:rPr/>
        <w:t>The Branch Instruction</w:t>
      </w:r>
    </w:p>
    <w:p>
      <w:pPr>
        <w:pStyle w:val="style0"/>
        <w:spacing w:line="480" w:lineRule="auto"/>
      </w:pPr>
      <w:bookmarkStart w:id="19" w:name="the-branch-instruction"/>
      <w:bookmarkEnd w:id="19"/>
      <w:r>
        <w:rPr/>
        <w:t>As can be seen in figure 4 op1 determines the instruction class. For example when op1 = 10x one of the various branching or block data transfer instructions is being used. If branch is the instruction specifically being used then 10xxxx will be found between [25:20] as shown in figure 3 below (Anon. 2011, A5-27):</w:t>
      </w:r>
    </w:p>
    <w:p>
      <w:pPr>
        <w:pStyle w:val="style0"/>
        <w:spacing w:line="480" w:lineRule="auto"/>
      </w:pPr>
      <w:r>
        <w:rPr/>
        <w:t>Going a step further, the following figure 5 shows the branch instructions details in Encoding A1 with no conditions (Anon. 2011, A8-44).</w:t>
      </w:r>
    </w:p>
    <w:p>
      <w:pPr>
        <w:pStyle w:val="style0"/>
        <w:spacing w:line="480" w:lineRule="auto"/>
      </w:pPr>
      <w:r>
        <w:rPr/>
        <w:t xml:space="preserve">Encoding A1 indicates multiples of 4 in the range </w:t>
      </w:r>
      <w:r>
        <w:rPr/>
      </w:r>
      <m:oMath xmlns:m="http://schemas.openxmlformats.org/officeDocument/2006/math">
        <m:r>
          <w:rPr>
            <w:rFonts w:ascii="Cambria Math" w:hAnsi="Cambria Math"/>
          </w:rPr>
          <m:t xml:space="preserve">−</m:t>
        </m:r>
        <m:r>
          <w:rPr>
            <w:rFonts w:ascii="Cambria Math" w:hAnsi="Cambria Math"/>
          </w:rPr>
          <m:t xml:space="preserve">33554432</m:t>
        </m:r>
      </m:oMath>
      <w:r>
        <w:rPr/>
        <w:t xml:space="preserve"> to </w:t>
      </w:r>
      <w:r>
        <w:rPr/>
      </w:r>
      <m:oMath xmlns:m="http://schemas.openxmlformats.org/officeDocument/2006/math">
        <m:r>
          <w:rPr>
            <w:rFonts w:ascii="Cambria Math" w:hAnsi="Cambria Math"/>
          </w:rPr>
          <m:t xml:space="preserve">33554428</m:t>
        </m:r>
      </m:oMath>
      <w:r>
        <w:rPr/>
        <w:t xml:space="preserve">. Other encodings such as T1, T2, T3, and T4 have smaller ranges with T1 being the smallest of the permitted offsets. The T1 range is </w:t>
      </w:r>
      <w:r>
        <w:rPr/>
      </w:r>
      <m:oMath xmlns:m="http://schemas.openxmlformats.org/officeDocument/2006/math">
        <m:r>
          <w:rPr>
            <w:rFonts w:ascii="Cambria Math" w:hAnsi="Cambria Math"/>
          </w:rPr>
          <m:t xml:space="preserve">−</m:t>
        </m:r>
        <m:r>
          <w:rPr>
            <w:rFonts w:ascii="Cambria Math" w:hAnsi="Cambria Math"/>
          </w:rPr>
          <m:t xml:space="preserve">256</m:t>
        </m:r>
      </m:oMath>
      <w:r>
        <w:rPr/>
        <w:t xml:space="preserve"> to </w:t>
      </w:r>
      <w:r>
        <w:rPr/>
      </w:r>
      <m:oMath xmlns:m="http://schemas.openxmlformats.org/officeDocument/2006/math">
        <m:r>
          <w:rPr>
            <w:rFonts w:ascii="Cambria Math" w:hAnsi="Cambria Math"/>
          </w:rPr>
          <m:t xml:space="preserve">254</m:t>
        </m:r>
      </m:oMath>
      <w:r>
        <w:rPr/>
        <w:t>. All other offset ranges besides Encoding A1 are in even numbers, while Encoding A1, shown in figure 4, is in Multiples of 4. ARM encodings are labeled as A1, A2, A3 and so forth, while Thumb encodings are listed as T1, T2, T3 and so forth. Additionally, there are also encodings for ThumbEE which are listed as E1, E2, E3 and so forth (Anon. 2011, A8-282).</w:t>
      </w:r>
    </w:p>
    <w:p>
      <w:pPr>
        <w:pStyle w:val="style3"/>
        <w:spacing w:line="480" w:lineRule="auto"/>
      </w:pPr>
      <w:bookmarkStart w:id="20" w:name="the-mov-instruction"/>
      <w:bookmarkEnd w:id="20"/>
      <w:r>
        <w:rPr/>
        <w:t>The MOV Instruction</w:t>
      </w:r>
    </w:p>
    <w:p>
      <w:pPr>
        <w:pStyle w:val="style0"/>
        <w:spacing w:line="480" w:lineRule="auto"/>
      </w:pPr>
      <w:bookmarkStart w:id="21" w:name="the-mov-instruction"/>
      <w:bookmarkEnd w:id="21"/>
      <w:r>
        <w:rPr/>
        <w:t>Looking back at figure 2 to op1 = 00x you can see the 27th and 26th bit is determined to be both 0 for all instructions defined as data processing and misc.</w:t>
      </w:r>
    </w:p>
    <w:p>
      <w:pPr>
        <w:pStyle w:val="style0"/>
        <w:spacing w:line="480" w:lineRule="auto"/>
      </w:pPr>
      <w:r>
        <w:rPr/>
        <w:t>One instruction which falls under the category of data processing is the MOV instruction. The following figure demonstrates the use of the MOV instruction in encoding A1 (Anon. 2011, A8-194).</w:t>
      </w:r>
    </w:p>
    <w:p>
      <w:pPr>
        <w:pStyle w:val="style2"/>
        <w:spacing w:line="480" w:lineRule="auto"/>
      </w:pPr>
      <w:bookmarkStart w:id="22" w:name="syntax-for-using-the-branch-and-mov-instructions"/>
      <w:bookmarkEnd w:id="22"/>
      <w:r>
        <w:rPr/>
        <w:t>Syntax for using the branch and mov instructions</w:t>
      </w:r>
    </w:p>
    <w:p>
      <w:pPr>
        <w:pStyle w:val="style0"/>
        <w:spacing w:line="480" w:lineRule="auto"/>
      </w:pPr>
      <w:bookmarkStart w:id="23" w:name="syntax-for-using-the-branch-and-mov-instructions"/>
      <w:bookmarkEnd w:id="23"/>
      <w:r>
        <w:rPr/>
        <w:t>The aforementioned instructions mov and branch are used in the following manor:</w:t>
      </w:r>
    </w:p>
    <w:p>
      <w:pPr>
        <w:pStyle w:val="style47"/>
        <w:spacing w:line="200" w:lineRule="atLeast"/>
      </w:pPr>
      <w:r>
        <w:rPr>
          <w:rStyle w:val="style17"/>
        </w:rPr>
        <w:t>/*an assembly code example using instruction mov*/</w:t>
      </w:r>
    </w:p>
    <w:p>
      <w:pPr>
        <w:pStyle w:val="style47"/>
        <w:spacing w:line="200" w:lineRule="atLeast"/>
      </w:pPr>
      <w:r>
        <w:rPr>
          <w:rStyle w:val="style17"/>
        </w:rPr>
        <w:t>.global main</w:t>
      </w:r>
    </w:p>
    <w:p>
      <w:pPr>
        <w:pStyle w:val="style47"/>
        <w:spacing w:line="200" w:lineRule="atLeast"/>
      </w:pPr>
      <w:r>
        <w:rPr>
          <w:rStyle w:val="style17"/>
        </w:rPr>
        <w:t>.func main</w:t>
      </w:r>
    </w:p>
    <w:p>
      <w:pPr>
        <w:pStyle w:val="style47"/>
        <w:spacing w:line="200" w:lineRule="atLeast"/>
      </w:pPr>
      <w:r>
        <w:rPr>
          <w:rStyle w:val="style17"/>
        </w:rPr>
        <w:t>main:</w:t>
      </w:r>
    </w:p>
    <w:p>
      <w:pPr>
        <w:pStyle w:val="style47"/>
        <w:spacing w:line="200" w:lineRule="atLeast"/>
      </w:pPr>
      <w:r>
        <w:rPr>
          <w:rStyle w:val="style17"/>
        </w:rPr>
        <w:t xml:space="preserve">     </w:t>
      </w:r>
      <w:r>
        <w:rPr>
          <w:rStyle w:val="style17"/>
        </w:rPr>
        <w:t>mov r0, #11 /* Put the number eleven in register r0*/</w:t>
      </w:r>
    </w:p>
    <w:p>
      <w:pPr>
        <w:pStyle w:val="style47"/>
        <w:spacing w:line="200" w:lineRule="atLeast"/>
      </w:pPr>
      <w:r>
        <w:rPr>
          <w:rStyle w:val="style17"/>
        </w:rPr>
        <w:t xml:space="preserve">     </w:t>
      </w:r>
      <w:r>
        <w:rPr>
          <w:rStyle w:val="style17"/>
        </w:rPr>
        <w:t>bx lr</w:t>
      </w:r>
    </w:p>
    <w:p>
      <w:pPr>
        <w:pStyle w:val="style0"/>
        <w:spacing w:line="480" w:lineRule="auto"/>
      </w:pPr>
      <w:r>
        <w:rPr/>
        <w:t>The below code clip shows a unconditional branch being used:</w:t>
      </w:r>
    </w:p>
    <w:p>
      <w:pPr>
        <w:pStyle w:val="style47"/>
        <w:spacing w:line="200" w:lineRule="atLeast"/>
      </w:pPr>
      <w:r>
        <w:rPr>
          <w:rStyle w:val="style17"/>
        </w:rPr>
        <w:t>/*an assembly code example using the unconditional branch instruction*/</w:t>
      </w:r>
    </w:p>
    <w:p>
      <w:pPr>
        <w:pStyle w:val="style47"/>
        <w:spacing w:line="200" w:lineRule="atLeast"/>
      </w:pPr>
      <w:r>
        <w:rPr>
          <w:rStyle w:val="style17"/>
        </w:rPr>
        <w:t>.text</w:t>
      </w:r>
    </w:p>
    <w:p>
      <w:pPr>
        <w:pStyle w:val="style47"/>
        <w:spacing w:line="200" w:lineRule="atLeast"/>
      </w:pPr>
      <w:r>
        <w:rPr>
          <w:rStyle w:val="style17"/>
        </w:rPr>
        <w:t>.global main</w:t>
      </w:r>
    </w:p>
    <w:p>
      <w:pPr>
        <w:pStyle w:val="style47"/>
        <w:spacing w:line="200" w:lineRule="atLeast"/>
      </w:pPr>
      <w:r>
        <w:rPr>
          <w:rStyle w:val="style17"/>
        </w:rPr>
        <w:t>main:</w:t>
      </w:r>
    </w:p>
    <w:p>
      <w:pPr>
        <w:pStyle w:val="style47"/>
        <w:spacing w:line="200" w:lineRule="atLeast"/>
      </w:pPr>
      <w:r>
        <w:rPr>
          <w:rStyle w:val="style17"/>
        </w:rPr>
        <w:t xml:space="preserve">      </w:t>
      </w:r>
      <w:r>
        <w:rPr>
          <w:rStyle w:val="style17"/>
        </w:rPr>
        <w:t>mov r0, #11</w:t>
      </w:r>
    </w:p>
    <w:p>
      <w:pPr>
        <w:pStyle w:val="style47"/>
        <w:spacing w:line="200" w:lineRule="atLeast"/>
      </w:pPr>
      <w:r>
        <w:rPr>
          <w:rStyle w:val="style17"/>
        </w:rPr>
        <w:t xml:space="preserve">      </w:t>
      </w:r>
      <w:r>
        <w:rPr>
          <w:rStyle w:val="style17"/>
        </w:rPr>
        <w:t>b finish /*branch to finish*/</w:t>
      </w:r>
    </w:p>
    <w:p>
      <w:pPr>
        <w:pStyle w:val="style47"/>
        <w:spacing w:line="200" w:lineRule="atLeast"/>
      </w:pPr>
      <w:r>
        <w:rPr>
          <w:rStyle w:val="style17"/>
        </w:rPr>
        <w:t xml:space="preserve">      </w:t>
      </w:r>
      <w:r>
        <w:rPr>
          <w:rStyle w:val="style17"/>
        </w:rPr>
        <w:t>mov r0, #22</w:t>
      </w:r>
    </w:p>
    <w:p>
      <w:pPr>
        <w:pStyle w:val="style47"/>
        <w:spacing w:line="200" w:lineRule="atLeast"/>
      </w:pPr>
      <w:r>
        <w:rPr>
          <w:rStyle w:val="style17"/>
        </w:rPr>
        <w:t>finish:</w:t>
      </w:r>
    </w:p>
    <w:p>
      <w:pPr>
        <w:pStyle w:val="style47"/>
        <w:spacing w:line="200" w:lineRule="atLeast"/>
      </w:pPr>
      <w:r>
        <w:rPr>
          <w:rStyle w:val="style17"/>
        </w:rPr>
        <w:t xml:space="preserve">      </w:t>
      </w:r>
      <w:r>
        <w:rPr>
          <w:rStyle w:val="style17"/>
        </w:rPr>
        <w:t>bx lr</w:t>
      </w:r>
    </w:p>
    <w:p>
      <w:pPr>
        <w:pStyle w:val="style47"/>
        <w:spacing w:line="200" w:lineRule="atLeast"/>
      </w:pPr>
      <w:r>
        <w:rPr/>
      </w:r>
    </w:p>
    <w:p>
      <w:pPr>
        <w:pStyle w:val="style0"/>
        <w:spacing w:line="480" w:lineRule="auto"/>
      </w:pPr>
      <w:r>
        <w:rPr/>
        <w:t xml:space="preserve">When the above code is run the second mov instruction will be skipped due to the branch instruction pointing to </w:t>
      </w:r>
      <w:r>
        <w:rPr>
          <w:i/>
        </w:rPr>
        <w:t>finish</w:t>
      </w:r>
      <w:r>
        <w:rPr/>
        <w:t>.</w:t>
      </w:r>
    </w:p>
    <w:p>
      <w:pPr>
        <w:pStyle w:val="style1"/>
        <w:spacing w:line="480" w:lineRule="auto"/>
      </w:pPr>
      <w:bookmarkStart w:id="24" w:name="the-main-components-of-the-arm1176jzf-s"/>
      <w:bookmarkEnd w:id="24"/>
      <w:r>
        <w:rPr/>
        <w:t>The main components of the ARM1176JZF-S</w:t>
      </w:r>
    </w:p>
    <w:p>
      <w:pPr>
        <w:pStyle w:val="style0"/>
        <w:spacing w:line="480" w:lineRule="auto"/>
      </w:pPr>
      <w:bookmarkStart w:id="25" w:name="the-main-components-of-the-arm1176jzf-s"/>
      <w:bookmarkEnd w:id="25"/>
      <w:r>
        <w:rPr/>
        <w:t>The following components are considered the main components for the ARM1176JZF-S processor (Anon. 2009, 1-8):</w:t>
      </w:r>
    </w:p>
    <w:p>
      <w:pPr>
        <w:pStyle w:val="style2"/>
        <w:spacing w:line="480" w:lineRule="auto"/>
      </w:pPr>
      <w:bookmarkStart w:id="26" w:name="list-of-components"/>
      <w:bookmarkEnd w:id="26"/>
      <w:r>
        <w:rPr/>
        <w:t>List of components</w:t>
      </w:r>
    </w:p>
    <w:p>
      <w:pPr>
        <w:pStyle w:val="style43"/>
        <w:spacing w:line="480" w:lineRule="auto"/>
      </w:pPr>
      <w:bookmarkStart w:id="27" w:name="list-of-components"/>
      <w:bookmarkEnd w:id="27"/>
      <w:r>
        <w:rPr/>
        <w:t>Integer Core</w:t>
      </w:r>
    </w:p>
    <w:p>
      <w:pPr>
        <w:pStyle w:val="style44"/>
        <w:spacing w:line="480" w:lineRule="auto"/>
      </w:pPr>
      <w:r>
        <w:rPr/>
        <w:t>The ARM1176JZF-S processor is built around the ARM11 integer core. Therefore, it is a implementation of the ARMv6 architecture. This architecture handles the following critical items (Anon. 2009, 1-9):</w:t>
      </w:r>
    </w:p>
    <w:p>
      <w:pPr>
        <w:pStyle w:val="style44"/>
        <w:numPr>
          <w:ilvl w:val="0"/>
          <w:numId w:val="4"/>
        </w:numPr>
        <w:spacing w:line="480" w:lineRule="auto"/>
      </w:pPr>
      <w:r>
        <w:rPr/>
        <w:t>Instruction sets</w:t>
      </w:r>
    </w:p>
    <w:p>
      <w:pPr>
        <w:pStyle w:val="style44"/>
        <w:numPr>
          <w:ilvl w:val="0"/>
          <w:numId w:val="4"/>
        </w:numPr>
        <w:spacing w:line="480" w:lineRule="auto"/>
      </w:pPr>
      <w:r>
        <w:rPr/>
        <w:t>Conditional execution</w:t>
      </w:r>
    </w:p>
    <w:p>
      <w:pPr>
        <w:pStyle w:val="style44"/>
        <w:numPr>
          <w:ilvl w:val="0"/>
          <w:numId w:val="4"/>
        </w:numPr>
        <w:spacing w:line="480" w:lineRule="auto"/>
      </w:pPr>
      <w:r>
        <w:rPr/>
        <w:t>Registers</w:t>
      </w:r>
    </w:p>
    <w:p>
      <w:pPr>
        <w:pStyle w:val="style44"/>
        <w:numPr>
          <w:ilvl w:val="0"/>
          <w:numId w:val="4"/>
        </w:numPr>
        <w:spacing w:line="480" w:lineRule="auto"/>
      </w:pPr>
      <w:r>
        <w:rPr/>
        <w:t>Modes and exceptions</w:t>
      </w:r>
    </w:p>
    <w:p>
      <w:pPr>
        <w:pStyle w:val="style44"/>
        <w:numPr>
          <w:ilvl w:val="0"/>
          <w:numId w:val="4"/>
        </w:numPr>
        <w:spacing w:line="480" w:lineRule="auto"/>
      </w:pPr>
      <w:r>
        <w:rPr/>
        <w:t>Thumb instruction set</w:t>
      </w:r>
    </w:p>
    <w:p>
      <w:pPr>
        <w:pStyle w:val="style44"/>
        <w:numPr>
          <w:ilvl w:val="0"/>
          <w:numId w:val="4"/>
        </w:numPr>
        <w:spacing w:line="480" w:lineRule="auto"/>
      </w:pPr>
      <w:r>
        <w:rPr/>
        <w:t>DSP instructions</w:t>
      </w:r>
    </w:p>
    <w:p>
      <w:pPr>
        <w:pStyle w:val="style44"/>
        <w:numPr>
          <w:ilvl w:val="0"/>
          <w:numId w:val="4"/>
        </w:numPr>
        <w:spacing w:line="480" w:lineRule="auto"/>
      </w:pPr>
      <w:r>
        <w:rPr/>
        <w:t>Media extensions</w:t>
      </w:r>
    </w:p>
    <w:p>
      <w:pPr>
        <w:pStyle w:val="style44"/>
        <w:numPr>
          <w:ilvl w:val="0"/>
          <w:numId w:val="4"/>
        </w:numPr>
        <w:spacing w:line="480" w:lineRule="auto"/>
      </w:pPr>
      <w:r>
        <w:rPr/>
        <w:t>Datapath</w:t>
      </w:r>
    </w:p>
    <w:p>
      <w:pPr>
        <w:pStyle w:val="style44"/>
        <w:numPr>
          <w:ilvl w:val="0"/>
          <w:numId w:val="4"/>
        </w:numPr>
        <w:spacing w:line="480" w:lineRule="auto"/>
      </w:pPr>
      <w:r>
        <w:rPr/>
        <w:t>Branch prediction</w:t>
      </w:r>
    </w:p>
    <w:p>
      <w:pPr>
        <w:pStyle w:val="style44"/>
        <w:numPr>
          <w:ilvl w:val="0"/>
          <w:numId w:val="4"/>
        </w:numPr>
        <w:spacing w:line="480" w:lineRule="auto"/>
      </w:pPr>
      <w:r>
        <w:rPr/>
        <w:t>Return Stack</w:t>
      </w:r>
    </w:p>
    <w:p>
      <w:pPr>
        <w:pStyle w:val="style43"/>
        <w:spacing w:line="480" w:lineRule="auto"/>
      </w:pPr>
      <w:r>
        <w:rPr/>
        <w:t>Load Store Unit (LSU)</w:t>
      </w:r>
    </w:p>
    <w:p>
      <w:pPr>
        <w:pStyle w:val="style44"/>
        <w:spacing w:line="480" w:lineRule="auto"/>
      </w:pPr>
      <w:r>
        <w:rPr/>
        <w:t>The load-store pipeline decouples loads and stores from the MAC and ALU (Anon. 2009, 1-11).</w:t>
      </w:r>
    </w:p>
    <w:p>
      <w:pPr>
        <w:pStyle w:val="style43"/>
        <w:spacing w:line="480" w:lineRule="auto"/>
      </w:pPr>
      <w:r>
        <w:rPr/>
        <w:t>Prefetch unit</w:t>
      </w:r>
    </w:p>
    <w:p>
      <w:pPr>
        <w:pStyle w:val="style44"/>
        <w:spacing w:line="480" w:lineRule="auto"/>
      </w:pPr>
      <w:r>
        <w:rPr/>
        <w:t>Fetches instructions from the instruction cache, external memory and instruction TCM to predict branch outcomes (Anon. 2009, 1-11).</w:t>
      </w:r>
    </w:p>
    <w:p>
      <w:pPr>
        <w:pStyle w:val="style43"/>
        <w:spacing w:line="480" w:lineRule="auto"/>
      </w:pPr>
      <w:r>
        <w:rPr/>
        <w:t>Memory system</w:t>
      </w:r>
    </w:p>
    <w:p>
      <w:pPr>
        <w:pStyle w:val="style44"/>
        <w:spacing w:line="480" w:lineRule="auto"/>
      </w:pPr>
      <w:r>
        <w:rPr/>
        <w:t>The memory system provides the core with features such as virtual indexing, export of memory, memory access control and many other capabilities (Anon. 2009, 1-12).</w:t>
      </w:r>
    </w:p>
    <w:p>
      <w:pPr>
        <w:pStyle w:val="style43"/>
        <w:spacing w:line="480" w:lineRule="auto"/>
      </w:pPr>
      <w:r>
        <w:rPr/>
        <w:t>AMBA AXI interface</w:t>
      </w:r>
    </w:p>
    <w:p>
      <w:pPr>
        <w:pStyle w:val="style44"/>
        <w:spacing w:line="480" w:lineRule="auto"/>
      </w:pPr>
      <w:r>
        <w:rPr/>
        <w:t>This bus interface allows high bandwidth connectivity between the processor, second level caches, on-chip RAM, peripherals, and interfaces to external memory (Anon. 2009, 1-16).</w:t>
      </w:r>
    </w:p>
    <w:p>
      <w:pPr>
        <w:pStyle w:val="style43"/>
        <w:spacing w:line="480" w:lineRule="auto"/>
      </w:pPr>
      <w:r>
        <w:rPr/>
        <w:t>Coprocessor interface</w:t>
      </w:r>
    </w:p>
    <w:p>
      <w:pPr>
        <w:pStyle w:val="style44"/>
        <w:spacing w:line="480" w:lineRule="auto"/>
      </w:pPr>
      <w:r>
        <w:rPr/>
        <w:t>This is a external coprocessor which interfaces with the ARM1176JZF-S to handle ARM coprocessor instructions (Anon. 2009, 1-17).</w:t>
      </w:r>
    </w:p>
    <w:p>
      <w:pPr>
        <w:pStyle w:val="style43"/>
        <w:spacing w:line="480" w:lineRule="auto"/>
      </w:pPr>
      <w:r>
        <w:rPr/>
        <w:t>Debug</w:t>
      </w:r>
    </w:p>
    <w:p>
      <w:pPr>
        <w:pStyle w:val="style44"/>
        <w:spacing w:line="480" w:lineRule="auto"/>
      </w:pPr>
      <w:r>
        <w:rPr/>
        <w:t>Using the ARMv6 debug architecture the following levels of debugging are allowed (Anon. 2009, 1-18):</w:t>
      </w:r>
    </w:p>
    <w:p>
      <w:pPr>
        <w:pStyle w:val="style44"/>
        <w:numPr>
          <w:ilvl w:val="0"/>
          <w:numId w:val="5"/>
        </w:numPr>
        <w:spacing w:line="480" w:lineRule="auto"/>
      </w:pPr>
      <w:r>
        <w:rPr/>
        <w:t>debug everywhere</w:t>
      </w:r>
    </w:p>
    <w:p>
      <w:pPr>
        <w:pStyle w:val="style44"/>
        <w:numPr>
          <w:ilvl w:val="0"/>
          <w:numId w:val="5"/>
        </w:numPr>
        <w:spacing w:line="480" w:lineRule="auto"/>
      </w:pPr>
      <w:r>
        <w:rPr/>
        <w:t>debug in non-secure privileged user, and secure user.</w:t>
      </w:r>
    </w:p>
    <w:p>
      <w:pPr>
        <w:pStyle w:val="style44"/>
        <w:numPr>
          <w:ilvl w:val="0"/>
          <w:numId w:val="5"/>
        </w:numPr>
        <w:spacing w:line="480" w:lineRule="auto"/>
      </w:pPr>
      <w:r>
        <w:rPr/>
        <w:t>debug in non-secure.</w:t>
      </w:r>
    </w:p>
    <w:p>
      <w:pPr>
        <w:pStyle w:val="style43"/>
        <w:spacing w:line="480" w:lineRule="auto"/>
      </w:pPr>
      <w:r>
        <w:rPr/>
        <w:t>Instruction cycle summary and interlocks</w:t>
      </w:r>
    </w:p>
    <w:p>
      <w:pPr>
        <w:pStyle w:val="style44"/>
        <w:spacing w:line="480" w:lineRule="auto"/>
      </w:pPr>
      <w:r>
        <w:rPr/>
        <w:t>Allows handling of cycle timing behavior.</w:t>
      </w:r>
    </w:p>
    <w:p>
      <w:pPr>
        <w:pStyle w:val="style43"/>
        <w:spacing w:line="480" w:lineRule="auto"/>
      </w:pPr>
      <w:r>
        <w:rPr/>
        <w:t>Vector Floating-Point (VFP)</w:t>
      </w:r>
    </w:p>
    <w:p>
      <w:pPr>
        <w:pStyle w:val="style44"/>
        <w:spacing w:line="480" w:lineRule="auto"/>
      </w:pPr>
      <w:r>
        <w:rPr/>
        <w:t>Handles floating point arithmetic operations (Anon. 2009, 1-19).</w:t>
      </w:r>
    </w:p>
    <w:p>
      <w:pPr>
        <w:pStyle w:val="style43"/>
        <w:spacing w:line="480" w:lineRule="auto"/>
      </w:pPr>
      <w:r>
        <w:rPr/>
        <w:t>System control</w:t>
      </w:r>
    </w:p>
    <w:p>
      <w:pPr>
        <w:pStyle w:val="style44"/>
        <w:spacing w:line="480" w:lineRule="auto"/>
      </w:pPr>
      <w:r>
        <w:rPr/>
        <w:t>Controls the memory system and other functionality (Anon. 2009, 1-21).</w:t>
      </w:r>
    </w:p>
    <w:p>
      <w:pPr>
        <w:pStyle w:val="style43"/>
        <w:spacing w:line="480" w:lineRule="auto"/>
      </w:pPr>
      <w:r>
        <w:rPr/>
        <w:t>Interrupt handling</w:t>
      </w:r>
    </w:p>
    <w:p>
      <w:pPr>
        <w:pStyle w:val="style44"/>
        <w:spacing w:line="480" w:lineRule="auto"/>
      </w:pPr>
      <w:r>
        <w:rPr/>
        <w:t>The interrupt handling deal with the following areas (Anon. 2009, 1-21):</w:t>
      </w:r>
    </w:p>
    <w:p>
      <w:pPr>
        <w:pStyle w:val="style44"/>
        <w:numPr>
          <w:ilvl w:val="0"/>
          <w:numId w:val="6"/>
        </w:numPr>
        <w:spacing w:line="480" w:lineRule="auto"/>
      </w:pPr>
      <w:r>
        <w:rPr/>
        <w:t>Vectors Interrupt Controller port</w:t>
      </w:r>
    </w:p>
    <w:p>
      <w:pPr>
        <w:pStyle w:val="style44"/>
        <w:numPr>
          <w:ilvl w:val="0"/>
          <w:numId w:val="6"/>
        </w:numPr>
        <w:spacing w:line="480" w:lineRule="auto"/>
      </w:pPr>
      <w:r>
        <w:rPr/>
        <w:t>Low interrupt latency configuration</w:t>
      </w:r>
    </w:p>
    <w:p>
      <w:pPr>
        <w:pStyle w:val="style44"/>
        <w:numPr>
          <w:ilvl w:val="0"/>
          <w:numId w:val="6"/>
        </w:numPr>
        <w:spacing w:line="480" w:lineRule="auto"/>
      </w:pPr>
      <w:r>
        <w:rPr/>
        <w:t>Configuration</w:t>
      </w:r>
    </w:p>
    <w:p>
      <w:pPr>
        <w:pStyle w:val="style44"/>
        <w:numPr>
          <w:ilvl w:val="0"/>
          <w:numId w:val="6"/>
        </w:numPr>
        <w:spacing w:line="480" w:lineRule="auto"/>
      </w:pPr>
      <w:r>
        <w:rPr/>
        <w:t>Exception processing enhancements</w:t>
      </w:r>
    </w:p>
    <w:p>
      <w:pPr>
        <w:pStyle w:val="style1"/>
        <w:spacing w:line="480" w:lineRule="auto"/>
      </w:pPr>
      <w:bookmarkStart w:id="28" w:name="arm1176jzf-s-pipeline-stages"/>
      <w:bookmarkEnd w:id="28"/>
      <w:r>
        <w:rPr/>
        <w:t>ARM1176JZF-S pipeline stages</w:t>
      </w:r>
    </w:p>
    <w:p>
      <w:pPr>
        <w:pStyle w:val="style2"/>
        <w:spacing w:line="480" w:lineRule="auto"/>
      </w:pPr>
      <w:bookmarkStart w:id="29" w:name="arm1176jzf-s-pipeline-stages"/>
      <w:bookmarkStart w:id="30" w:name="the-common-decode-pipeline"/>
      <w:bookmarkEnd w:id="29"/>
      <w:bookmarkEnd w:id="30"/>
      <w:r>
        <w:rPr/>
        <w:t>The Common Decode Pipeline</w:t>
      </w:r>
    </w:p>
    <w:p>
      <w:pPr>
        <w:pStyle w:val="style0"/>
        <w:spacing w:line="480" w:lineRule="auto"/>
      </w:pPr>
      <w:bookmarkStart w:id="31" w:name="the-common-decode-pipeline"/>
      <w:bookmarkEnd w:id="31"/>
      <w:r>
        <w:rPr/>
        <w:t>The datapath for the ARM1176JZF-S consists of three pipelines. Each of these pipelines are composed of eight stages.</w:t>
      </w:r>
    </w:p>
    <w:p>
      <w:pPr>
        <w:pStyle w:val="style0"/>
        <w:numPr>
          <w:ilvl w:val="0"/>
          <w:numId w:val="7"/>
        </w:numPr>
        <w:spacing w:line="480" w:lineRule="auto"/>
      </w:pPr>
      <w:r>
        <w:rPr/>
        <w:t>ALU, Shift and Sat pipeline</w:t>
      </w:r>
    </w:p>
    <w:p>
      <w:pPr>
        <w:pStyle w:val="style0"/>
        <w:numPr>
          <w:ilvl w:val="0"/>
          <w:numId w:val="7"/>
        </w:numPr>
        <w:spacing w:line="480" w:lineRule="auto"/>
      </w:pPr>
      <w:r>
        <w:rPr/>
        <w:t>MAC pipeline, also called the Multiply pipeline.</w:t>
      </w:r>
    </w:p>
    <w:p>
      <w:pPr>
        <w:pStyle w:val="style0"/>
        <w:numPr>
          <w:ilvl w:val="0"/>
          <w:numId w:val="7"/>
        </w:numPr>
        <w:spacing w:line="480" w:lineRule="auto"/>
      </w:pPr>
      <w:r>
        <w:rPr/>
        <w:t>Load/Store pipeline</w:t>
      </w:r>
    </w:p>
    <w:p>
      <w:pPr>
        <w:pStyle w:val="style0"/>
        <w:spacing w:line="480" w:lineRule="auto"/>
      </w:pPr>
      <w:r>
        <w:rPr/>
        <w:t xml:space="preserve">The ARM1176JZF-S processor overlaps operations to improve clock rate speed for each instruction. The following figure 11 illustrates the first 4 stages; Fe1, Fe2, De, Iss are considered the </w:t>
      </w:r>
      <w:r>
        <w:rPr>
          <w:b/>
        </w:rPr>
        <w:t>common decode pipeline</w:t>
      </w:r>
      <w:r>
        <w:rPr/>
        <w:t>. From the common decode pipeline the direction taken will be one of three, four step pipelines; The ALU pipeline, Multiply pipeline, or a Load/Store pipeline.</w:t>
      </w:r>
    </w:p>
    <w:p>
      <w:pPr>
        <w:pStyle w:val="style2"/>
        <w:spacing w:line="480" w:lineRule="auto"/>
      </w:pPr>
      <w:bookmarkStart w:id="32" w:name="fetch-stages-1-and-2"/>
      <w:bookmarkEnd w:id="32"/>
      <w:r>
        <w:rPr/>
        <w:t>Fetch stages 1 and 2</w:t>
      </w:r>
    </w:p>
    <w:p>
      <w:pPr>
        <w:pStyle w:val="style3"/>
        <w:spacing w:line="480" w:lineRule="auto"/>
      </w:pPr>
      <w:bookmarkStart w:id="33" w:name="fetch-stages-1-and-2"/>
      <w:bookmarkStart w:id="34" w:name="branch-prediction"/>
      <w:bookmarkEnd w:id="33"/>
      <w:bookmarkEnd w:id="34"/>
      <w:r>
        <w:rPr/>
        <w:t>branch prediction</w:t>
      </w:r>
    </w:p>
    <w:p>
      <w:pPr>
        <w:pStyle w:val="style0"/>
        <w:spacing w:line="480" w:lineRule="auto"/>
      </w:pPr>
      <w:bookmarkStart w:id="35" w:name="branch-prediction"/>
      <w:bookmarkEnd w:id="35"/>
      <w:r>
        <w:rPr/>
        <w:t>The first question you may ask is why two fetch stages? One reason is to provide time for conversion of a virtual address to a physical address. Beyond the integer core pipeline there is also a separate prefetch unit inside the core. The prefetch unit performs dynamic branch prediction. Branch prediction enables the detection of instructions before they enter the integer core (Anon. 2009, 5-4).</w:t>
      </w:r>
    </w:p>
    <w:p>
      <w:pPr>
        <w:pStyle w:val="style3"/>
        <w:spacing w:line="480" w:lineRule="auto"/>
      </w:pPr>
      <w:bookmarkStart w:id="36" w:name="instruction-fetch"/>
      <w:bookmarkEnd w:id="36"/>
      <w:r>
        <w:rPr/>
        <w:t>instruction fetch</w:t>
      </w:r>
    </w:p>
    <w:p>
      <w:pPr>
        <w:pStyle w:val="style0"/>
        <w:spacing w:line="480" w:lineRule="auto"/>
      </w:pPr>
      <w:bookmarkStart w:id="37" w:name="instruction-fetch"/>
      <w:bookmarkEnd w:id="37"/>
      <w:r>
        <w:rPr/>
        <w:t>The first stage of instruction fetch deals with memory. Fe1 handles address issuing to memory and data returns from memory (Anon. 2009, 1-26). If branch prediction handles instructions ahead of the fetch stages, the fetch stage can handle up to four instructions. Instruction fetches are single-copy atomic (Anon. 2012):</w:t>
      </w:r>
    </w:p>
    <w:p>
      <w:pPr>
        <w:pStyle w:val="style0"/>
        <w:numPr>
          <w:ilvl w:val="0"/>
          <w:numId w:val="8"/>
        </w:numPr>
        <w:spacing w:line="480" w:lineRule="auto"/>
      </w:pPr>
      <w:r>
        <w:rPr/>
        <w:t>32-bit granularity in ARM state.</w:t>
      </w:r>
    </w:p>
    <w:p>
      <w:pPr>
        <w:pStyle w:val="style0"/>
        <w:numPr>
          <w:ilvl w:val="0"/>
          <w:numId w:val="8"/>
        </w:numPr>
        <w:spacing w:line="480" w:lineRule="auto"/>
      </w:pPr>
      <w:r>
        <w:rPr/>
        <w:t>16-bit granularity in Thumb and ThumbEE states.</w:t>
      </w:r>
    </w:p>
    <w:p>
      <w:pPr>
        <w:pStyle w:val="style0"/>
        <w:numPr>
          <w:ilvl w:val="0"/>
          <w:numId w:val="8"/>
        </w:numPr>
        <w:spacing w:line="480" w:lineRule="auto"/>
      </w:pPr>
      <w:r>
        <w:rPr/>
        <w:t>8-bit granularity in Jazelle state.</w:t>
      </w:r>
    </w:p>
    <w:p>
      <w:pPr>
        <w:pStyle w:val="style2"/>
        <w:spacing w:line="480" w:lineRule="auto"/>
      </w:pPr>
      <w:bookmarkStart w:id="38" w:name="instruction-issue-and-decode"/>
      <w:bookmarkEnd w:id="38"/>
      <w:r>
        <w:rPr/>
        <w:t>Instruction Issue and Decode</w:t>
      </w:r>
    </w:p>
    <w:p>
      <w:pPr>
        <w:pStyle w:val="style0"/>
        <w:spacing w:line="480" w:lineRule="auto"/>
      </w:pPr>
      <w:bookmarkStart w:id="39" w:name="instruction-issue-and-decode"/>
      <w:bookmarkEnd w:id="39"/>
      <w:r>
        <w:rPr/>
        <w:t>The decode stage literally decodes data by extracting it from register addresses from the current instruction. The Issue and decode stages can contain any instruction in parallel with a predicted branch.</w:t>
      </w:r>
    </w:p>
    <w:p>
      <w:pPr>
        <w:pStyle w:val="style3"/>
        <w:spacing w:line="480" w:lineRule="auto"/>
      </w:pPr>
      <w:bookmarkStart w:id="40" w:name="the-coprocessor-and-the-cores-relationship"/>
      <w:bookmarkEnd w:id="40"/>
      <w:r>
        <w:rPr/>
        <w:t>the coprocessor and the cores relationship</w:t>
      </w:r>
    </w:p>
    <w:p>
      <w:pPr>
        <w:pStyle w:val="style0"/>
        <w:spacing w:line="480" w:lineRule="auto"/>
      </w:pPr>
      <w:bookmarkStart w:id="41" w:name="the-coprocessor-and-the-cores-relationship"/>
      <w:bookmarkEnd w:id="41"/>
      <w:r>
        <w:rPr/>
        <w:t xml:space="preserve">The coprocessor interface also has a decode stage which is passed directly from the core. Unlike, the core pipeline the coprocessor does not contain the fetch stages and instead begins with a instruction queue and decoder. The core does not discriminate between coprocessor related instructions or non-coprocessor instructions. Therefore, the coprocessor must react immediately with decoding (Anon. 2009, 11-14). Other complexities are involved as the core may decide, after passing an instruction, to later cancel the previously passed instruction. For this reason the coprocessor maintains a cancel queue. The coprocessor is directed by the core to cancel the previous instruction by the signal </w:t>
      </w:r>
      <w:r>
        <w:rPr>
          <w:b/>
        </w:rPr>
        <w:t>ACPCANCEL</w:t>
      </w:r>
      <w:r>
        <w:rPr/>
        <w:t>. Upon the discovery of the ACPCANCEL signal the coprocessor removes the canceled instruction; the cancellation is handled during the Ex1 stage before moving to Ex2. This is only one small example of the many tasks the coprocessor handles.</w:t>
      </w:r>
    </w:p>
    <w:p>
      <w:pPr>
        <w:pStyle w:val="style1"/>
        <w:spacing w:line="480" w:lineRule="auto"/>
      </w:pPr>
      <w:bookmarkStart w:id="42" w:name="instruction-execution-pipeline"/>
      <w:bookmarkEnd w:id="42"/>
      <w:r>
        <w:rPr/>
        <w:t xml:space="preserve">Instruction Execution Pipeline </w:t>
      </w:r>
    </w:p>
    <w:p>
      <w:pPr>
        <w:pStyle w:val="style0"/>
        <w:spacing w:line="480" w:lineRule="auto"/>
      </w:pPr>
      <w:bookmarkStart w:id="43" w:name="instruction-execution-pipeline"/>
      <w:bookmarkEnd w:id="43"/>
      <w:r>
        <w:rPr/>
        <w:t xml:space="preserve">Past the Common Decode Pipeline is the Instruction Execution Pipeline. Each of these pipelines ALU, Multiply, and Load &amp; Store are composed of four stages, the same as the Common Decode Pipeline. Taking a look at the Program Counter register or R15 we can evaluate when a instruction has reached execution. The 32-bit ARM instructions can be read as the PC + 8, the 16-bit Thumb instructions as PC + 4 (Anon. 2012, A2-11). The following example of a GDB session demonstrates the registry </w:t>
      </w:r>
      <w:r>
        <w:rPr>
          <w:b/>
        </w:rPr>
        <w:t>pc</w:t>
      </w:r>
      <w:r>
        <w:rPr/>
        <w:t xml:space="preserve"> position in relation to execution:</w:t>
      </w:r>
    </w:p>
    <w:p>
      <w:pPr>
        <w:pStyle w:val="style47"/>
        <w:spacing w:line="200" w:lineRule="atLeast"/>
      </w:pPr>
      <w:r>
        <w:rPr>
          <w:rStyle w:val="style17"/>
        </w:rPr>
        <w:t>.text</w:t>
      </w:r>
    </w:p>
    <w:p>
      <w:pPr>
        <w:pStyle w:val="style47"/>
        <w:spacing w:line="200" w:lineRule="atLeast"/>
      </w:pPr>
      <w:r>
        <w:rPr>
          <w:rStyle w:val="style17"/>
        </w:rPr>
        <w:t>.global main</w:t>
      </w:r>
    </w:p>
    <w:p>
      <w:pPr>
        <w:pStyle w:val="style47"/>
        <w:spacing w:line="200" w:lineRule="atLeast"/>
      </w:pPr>
      <w:r>
        <w:rPr>
          <w:rStyle w:val="style17"/>
        </w:rPr>
        <w:t>main:</w:t>
      </w:r>
    </w:p>
    <w:p>
      <w:pPr>
        <w:pStyle w:val="style47"/>
        <w:spacing w:line="200" w:lineRule="atLeast"/>
      </w:pPr>
      <w:r>
        <w:rPr>
          <w:rStyle w:val="style17"/>
        </w:rPr>
        <w:t xml:space="preserve">      </w:t>
      </w:r>
      <w:r>
        <w:rPr>
          <w:rStyle w:val="style17"/>
        </w:rPr>
        <w:t>MOV r0, #5</w:t>
      </w:r>
    </w:p>
    <w:p>
      <w:pPr>
        <w:pStyle w:val="style47"/>
        <w:spacing w:line="200" w:lineRule="atLeast"/>
      </w:pPr>
      <w:r>
        <w:rPr>
          <w:rStyle w:val="style17"/>
        </w:rPr>
        <w:t xml:space="preserve">      </w:t>
      </w:r>
      <w:r>
        <w:rPr>
          <w:rStyle w:val="style17"/>
        </w:rPr>
        <w:t>MOV r1, #10</w:t>
      </w:r>
    </w:p>
    <w:p>
      <w:pPr>
        <w:pStyle w:val="style47"/>
        <w:spacing w:line="200" w:lineRule="atLeast"/>
      </w:pPr>
      <w:r>
        <w:rPr>
          <w:rStyle w:val="style17"/>
        </w:rPr>
        <w:t xml:space="preserve">      </w:t>
      </w:r>
      <w:r>
        <w:rPr>
          <w:rStyle w:val="style17"/>
        </w:rPr>
        <w:t>MUL r2, r1, r0</w:t>
      </w:r>
    </w:p>
    <w:p>
      <w:pPr>
        <w:pStyle w:val="style47"/>
        <w:spacing w:line="200" w:lineRule="atLeast"/>
      </w:pPr>
      <w:r>
        <w:rPr>
          <w:rStyle w:val="style17"/>
        </w:rPr>
        <w:t>finish:</w:t>
      </w:r>
    </w:p>
    <w:p>
      <w:pPr>
        <w:pStyle w:val="style47"/>
        <w:spacing w:line="200" w:lineRule="atLeast"/>
      </w:pPr>
      <w:r>
        <w:rPr>
          <w:rStyle w:val="style17"/>
        </w:rPr>
        <w:t xml:space="preserve">      </w:t>
      </w:r>
      <w:r>
        <w:rPr>
          <w:rStyle w:val="style17"/>
        </w:rPr>
        <w:t>bx lr</w:t>
      </w:r>
    </w:p>
    <w:p>
      <w:pPr>
        <w:pStyle w:val="style47"/>
        <w:spacing w:line="200" w:lineRule="atLeast"/>
      </w:pPr>
      <w:r>
        <w:rPr/>
      </w:r>
    </w:p>
    <w:p>
      <w:pPr>
        <w:pStyle w:val="style47"/>
        <w:spacing w:line="200" w:lineRule="atLeast"/>
      </w:pPr>
      <w:r>
        <w:rPr>
          <w:rStyle w:val="style17"/>
        </w:rPr>
        <w:t>(gdb) info reg</w:t>
      </w:r>
    </w:p>
    <w:p>
      <w:pPr>
        <w:pStyle w:val="style47"/>
        <w:spacing w:line="200" w:lineRule="atLeast"/>
      </w:pPr>
      <w:r>
        <w:rPr>
          <w:rStyle w:val="style17"/>
        </w:rPr>
        <w:t>r0             0x1  1</w:t>
      </w:r>
    </w:p>
    <w:p>
      <w:pPr>
        <w:pStyle w:val="style47"/>
        <w:spacing w:line="200" w:lineRule="atLeast"/>
      </w:pPr>
      <w:r>
        <w:rPr>
          <w:rStyle w:val="style17"/>
        </w:rPr>
        <w:t>r1             0xbefff7d4   3204446164</w:t>
      </w:r>
    </w:p>
    <w:p>
      <w:pPr>
        <w:pStyle w:val="style47"/>
        <w:spacing w:line="200" w:lineRule="atLeast"/>
      </w:pPr>
      <w:r>
        <w:rPr>
          <w:rStyle w:val="style17"/>
        </w:rPr>
        <w:t>r2             0xbefff7dc   3204446172</w:t>
      </w:r>
    </w:p>
    <w:p>
      <w:pPr>
        <w:pStyle w:val="style47"/>
        <w:spacing w:line="200" w:lineRule="atLeast"/>
      </w:pPr>
      <w:r>
        <w:rPr>
          <w:rStyle w:val="style17"/>
        </w:rPr>
        <w:t>r3             0x8390   33680</w:t>
      </w:r>
    </w:p>
    <w:p>
      <w:pPr>
        <w:pStyle w:val="style47"/>
        <w:spacing w:line="200" w:lineRule="atLeast"/>
      </w:pPr>
      <w:r>
        <w:rPr>
          <w:rStyle w:val="style17"/>
        </w:rPr>
        <w:t>r4             0x0  0</w:t>
      </w:r>
    </w:p>
    <w:p>
      <w:pPr>
        <w:pStyle w:val="style47"/>
        <w:spacing w:line="200" w:lineRule="atLeast"/>
      </w:pPr>
      <w:r>
        <w:rPr>
          <w:rStyle w:val="style17"/>
        </w:rPr>
        <w:t>r5             0x0  0</w:t>
      </w:r>
    </w:p>
    <w:p>
      <w:pPr>
        <w:pStyle w:val="style47"/>
        <w:spacing w:line="200" w:lineRule="atLeast"/>
      </w:pPr>
      <w:r>
        <w:rPr>
          <w:rStyle w:val="style17"/>
        </w:rPr>
        <w:t>r6             0x82e4   33508</w:t>
      </w:r>
    </w:p>
    <w:p>
      <w:pPr>
        <w:pStyle w:val="style47"/>
        <w:spacing w:line="200" w:lineRule="atLeast"/>
      </w:pPr>
      <w:r>
        <w:rPr>
          <w:rStyle w:val="style17"/>
        </w:rPr>
        <w:t>r7             0x0  0</w:t>
      </w:r>
    </w:p>
    <w:p>
      <w:pPr>
        <w:pStyle w:val="style47"/>
        <w:spacing w:line="200" w:lineRule="atLeast"/>
      </w:pPr>
      <w:r>
        <w:rPr>
          <w:rStyle w:val="style17"/>
        </w:rPr>
        <w:t>r8             0x0  0</w:t>
      </w:r>
    </w:p>
    <w:p>
      <w:pPr>
        <w:pStyle w:val="style47"/>
        <w:spacing w:line="200" w:lineRule="atLeast"/>
      </w:pPr>
      <w:r>
        <w:rPr>
          <w:rStyle w:val="style17"/>
        </w:rPr>
        <w:t>r9             0x0  0</w:t>
      </w:r>
    </w:p>
    <w:p>
      <w:pPr>
        <w:pStyle w:val="style47"/>
        <w:spacing w:line="200" w:lineRule="atLeast"/>
      </w:pPr>
      <w:r>
        <w:rPr>
          <w:rStyle w:val="style17"/>
        </w:rPr>
        <w:t>r10            0xb6fff000   3070226432</w:t>
      </w:r>
    </w:p>
    <w:p>
      <w:pPr>
        <w:pStyle w:val="style47"/>
        <w:spacing w:line="200" w:lineRule="atLeast"/>
      </w:pPr>
      <w:r>
        <w:rPr>
          <w:rStyle w:val="style17"/>
        </w:rPr>
        <w:t>r11            0x0  0</w:t>
      </w:r>
    </w:p>
    <w:p>
      <w:pPr>
        <w:pStyle w:val="style47"/>
        <w:spacing w:line="200" w:lineRule="atLeast"/>
      </w:pPr>
      <w:r>
        <w:rPr>
          <w:rStyle w:val="style17"/>
        </w:rPr>
        <w:t>r12            0xb6fc1000   3069972480</w:t>
      </w:r>
    </w:p>
    <w:p>
      <w:pPr>
        <w:pStyle w:val="style47"/>
        <w:spacing w:line="200" w:lineRule="atLeast"/>
      </w:pPr>
      <w:r>
        <w:rPr>
          <w:rStyle w:val="style17"/>
        </w:rPr>
        <w:t>sp             0xbefff688   0xbefff688</w:t>
      </w:r>
    </w:p>
    <w:p>
      <w:pPr>
        <w:pStyle w:val="style47"/>
        <w:spacing w:line="200" w:lineRule="atLeast"/>
      </w:pPr>
      <w:r>
        <w:rPr>
          <w:rStyle w:val="style17"/>
        </w:rPr>
        <w:t>lr             0xb6ead81c   -1226123236</w:t>
      </w:r>
    </w:p>
    <w:p>
      <w:pPr>
        <w:pStyle w:val="style47"/>
        <w:spacing w:line="200" w:lineRule="atLeast"/>
      </w:pPr>
      <w:r>
        <w:rPr>
          <w:rStyle w:val="style17"/>
        </w:rPr>
        <w:t>pc             0x8390   0x8390 &lt;main&gt;</w:t>
      </w:r>
    </w:p>
    <w:p>
      <w:pPr>
        <w:pStyle w:val="style47"/>
        <w:spacing w:line="200" w:lineRule="atLeast"/>
      </w:pPr>
      <w:r>
        <w:rPr>
          <w:rStyle w:val="style17"/>
        </w:rPr>
        <w:t>cpsr           0x60000010   1610612752</w:t>
      </w:r>
    </w:p>
    <w:p>
      <w:pPr>
        <w:pStyle w:val="style47"/>
        <w:spacing w:line="200" w:lineRule="atLeast"/>
      </w:pPr>
      <w:r>
        <w:rPr>
          <w:rStyle w:val="style17"/>
        </w:rPr>
        <w:t>(gdb) disas</w:t>
      </w:r>
    </w:p>
    <w:p>
      <w:pPr>
        <w:pStyle w:val="style47"/>
        <w:spacing w:line="200" w:lineRule="atLeast"/>
      </w:pPr>
      <w:r>
        <w:rPr>
          <w:rStyle w:val="style17"/>
        </w:rPr>
        <w:t>Dump of assembler code for function main:</w:t>
      </w:r>
    </w:p>
    <w:p>
      <w:pPr>
        <w:pStyle w:val="style47"/>
        <w:spacing w:line="200" w:lineRule="atLeast"/>
      </w:pPr>
      <w:r>
        <w:rPr>
          <w:rStyle w:val="style17"/>
        </w:rPr>
        <w:t>=&gt; 0x00008390 &lt;+0&gt;: mov r0, #5        EXECUTE</w:t>
      </w:r>
    </w:p>
    <w:p>
      <w:pPr>
        <w:pStyle w:val="style47"/>
        <w:spacing w:line="200" w:lineRule="atLeast"/>
      </w:pPr>
      <w:r>
        <w:rPr>
          <w:rStyle w:val="style17"/>
        </w:rPr>
        <w:t xml:space="preserve">   </w:t>
      </w:r>
      <w:r>
        <w:rPr>
          <w:rStyle w:val="style17"/>
        </w:rPr>
        <w:t>0x00008394 &lt;+4&gt;: mov r1, #10       DECODE</w:t>
      </w:r>
    </w:p>
    <w:p>
      <w:pPr>
        <w:pStyle w:val="style47"/>
        <w:spacing w:line="200" w:lineRule="atLeast"/>
      </w:pPr>
      <w:r>
        <w:rPr>
          <w:rStyle w:val="style17"/>
        </w:rPr>
        <w:t xml:space="preserve">   </w:t>
      </w:r>
      <w:r>
        <w:rPr>
          <w:rStyle w:val="style17"/>
        </w:rPr>
        <w:t>0x00008398 &lt;+8&gt;: mul r2, r1, r0    FETCH</w:t>
      </w:r>
    </w:p>
    <w:p>
      <w:pPr>
        <w:pStyle w:val="style47"/>
        <w:spacing w:line="200" w:lineRule="atLeast"/>
      </w:pPr>
      <w:r>
        <w:rPr>
          <w:rStyle w:val="style17"/>
        </w:rPr>
        <w:t>End of assembler dump.</w:t>
      </w:r>
    </w:p>
    <w:p>
      <w:pPr>
        <w:pStyle w:val="style0"/>
        <w:spacing w:line="200" w:lineRule="atLeast"/>
      </w:pPr>
      <w:r>
        <w:rPr/>
      </w:r>
    </w:p>
    <w:p>
      <w:pPr>
        <w:pStyle w:val="style0"/>
        <w:spacing w:line="480" w:lineRule="auto"/>
      </w:pPr>
      <w:r>
        <w:rPr/>
        <w:t xml:space="preserve">As you can see the </w:t>
      </w:r>
      <w:r>
        <w:rPr>
          <w:b/>
        </w:rPr>
        <w:t>pc</w:t>
      </w:r>
      <w:r>
        <w:rPr/>
        <w:t xml:space="preserve"> registry is pointed to the current instruction for execution at address </w:t>
      </w:r>
      <w:r>
        <w:rPr/>
      </w:r>
      <m:oMath xmlns:m="http://schemas.openxmlformats.org/officeDocument/2006/math">
        <m:r>
          <w:rPr>
            <w:rFonts w:ascii="Cambria Math" w:hAnsi="Cambria Math"/>
          </w:rPr>
          <m:t xml:space="preserve">0</m:t>
        </m:r>
        <m:r>
          <w:rPr>
            <w:rFonts w:ascii="Cambria Math" w:hAnsi="Cambria Math"/>
          </w:rPr>
          <m:t xml:space="preserve">x</m:t>
        </m:r>
        <m:r>
          <w:rPr>
            <w:rFonts w:ascii="Cambria Math" w:hAnsi="Cambria Math"/>
          </w:rPr>
          <m:t xml:space="preserve">00008390</m:t>
        </m:r>
      </m:oMath>
      <w:r>
        <w:rPr/>
        <w:t>. Here is another exciting fact, you are looking at the entire fetch, decode and execute cycle right now. As you may have noticed I have appended the text, EXECUTE, DECODE and FETCH to the assembler dump made by the disassemble command.</w:t>
      </w:r>
    </w:p>
    <w:p>
      <w:pPr>
        <w:pStyle w:val="style2"/>
        <w:spacing w:line="480" w:lineRule="auto"/>
      </w:pPr>
      <w:bookmarkStart w:id="44" w:name="the-shift-alu-and-sat-pipeline"/>
      <w:bookmarkEnd w:id="44"/>
      <w:r>
        <w:rPr/>
        <w:t>The Shift, ALU and Sat pipeline</w:t>
      </w:r>
    </w:p>
    <w:p>
      <w:pPr>
        <w:pStyle w:val="style0"/>
        <w:spacing w:line="480" w:lineRule="auto"/>
      </w:pPr>
      <w:bookmarkStart w:id="45" w:name="the-shift-alu-and-sat-pipeline"/>
      <w:bookmarkEnd w:id="45"/>
      <w:r>
        <w:rPr/>
        <w:t>The Shift, ALU and Sat pipeline handles the majority of ALU type operations (Anon. 2009, 1-10). Additionally, the ARM1176JZF-S uses a 32-bit barrel shifter which works with a second operand before it enters the ALU.</w:t>
      </w:r>
    </w:p>
    <w:p>
      <w:pPr>
        <w:pStyle w:val="style3"/>
        <w:spacing w:line="480" w:lineRule="auto"/>
      </w:pPr>
      <w:bookmarkStart w:id="46" w:name="shift"/>
      <w:bookmarkEnd w:id="46"/>
      <w:r>
        <w:rPr/>
        <w:t>Shift</w:t>
      </w:r>
    </w:p>
    <w:p>
      <w:pPr>
        <w:pStyle w:val="style0"/>
        <w:spacing w:line="480" w:lineRule="auto"/>
      </w:pPr>
      <w:bookmarkStart w:id="47" w:name="shift"/>
      <w:bookmarkEnd w:id="47"/>
      <w:r>
        <w:rPr/>
        <w:t>The shift stage pertains to the full barrel shifter (Thomas 2012) performing all shifts needed. The barrel shifter is connected to the ALU allowing it to directly pass the second operand after doing its job. A good example of the barrel shift in action is the logical shift left illustrated below:</w:t>
      </w:r>
    </w:p>
    <w:p>
      <w:pPr>
        <w:pStyle w:val="style47"/>
        <w:spacing w:line="200" w:lineRule="atLeast"/>
      </w:pPr>
      <w:r>
        <w:rPr>
          <w:rStyle w:val="style17"/>
        </w:rPr>
        <w:t>.text</w:t>
      </w:r>
    </w:p>
    <w:p>
      <w:pPr>
        <w:pStyle w:val="style47"/>
        <w:spacing w:line="200" w:lineRule="atLeast"/>
      </w:pPr>
      <w:r>
        <w:rPr>
          <w:rStyle w:val="style17"/>
        </w:rPr>
        <w:t>.global main</w:t>
      </w:r>
    </w:p>
    <w:p>
      <w:pPr>
        <w:pStyle w:val="style47"/>
        <w:spacing w:line="200" w:lineRule="atLeast"/>
      </w:pPr>
      <w:r>
        <w:rPr>
          <w:rStyle w:val="style17"/>
        </w:rPr>
        <w:t>main:</w:t>
      </w:r>
    </w:p>
    <w:p>
      <w:pPr>
        <w:pStyle w:val="style47"/>
        <w:spacing w:line="200" w:lineRule="atLeast"/>
      </w:pPr>
      <w:r>
        <w:rPr>
          <w:rStyle w:val="style17"/>
        </w:rPr>
        <w:t xml:space="preserve">      </w:t>
      </w:r>
      <w:r>
        <w:rPr>
          <w:rStyle w:val="style17"/>
        </w:rPr>
        <w:t>movs r0, #2</w:t>
      </w:r>
    </w:p>
    <w:p>
      <w:pPr>
        <w:pStyle w:val="style47"/>
        <w:spacing w:line="200" w:lineRule="atLeast"/>
      </w:pPr>
      <w:r>
        <w:rPr>
          <w:rStyle w:val="style17"/>
        </w:rPr>
        <w:t xml:space="preserve">      </w:t>
      </w:r>
      <w:r>
        <w:rPr>
          <w:rStyle w:val="style17"/>
        </w:rPr>
        <w:t>mov r0, r0, LSL #1</w:t>
      </w:r>
    </w:p>
    <w:p>
      <w:pPr>
        <w:pStyle w:val="style47"/>
        <w:spacing w:line="200" w:lineRule="atLeast"/>
      </w:pPr>
      <w:r>
        <w:rPr>
          <w:rStyle w:val="style17"/>
        </w:rPr>
        <w:t>finish:</w:t>
      </w:r>
    </w:p>
    <w:p>
      <w:pPr>
        <w:pStyle w:val="style47"/>
        <w:spacing w:line="200" w:lineRule="atLeast"/>
      </w:pPr>
      <w:r>
        <w:rPr>
          <w:rStyle w:val="style17"/>
        </w:rPr>
        <w:t xml:space="preserve">      </w:t>
      </w:r>
      <w:r>
        <w:rPr>
          <w:rStyle w:val="style17"/>
        </w:rPr>
        <w:t>bx lr</w:t>
      </w:r>
    </w:p>
    <w:p>
      <w:pPr>
        <w:pStyle w:val="style0"/>
        <w:spacing w:line="480" w:lineRule="auto"/>
      </w:pPr>
      <w:r>
        <w:rPr/>
        <w:t>In the above example you might notice the LSL is on the tail end of the instruction. This is actually a MOV shifted register. The canonical form or equivalent instruction would be:</w:t>
      </w:r>
    </w:p>
    <w:p>
      <w:pPr>
        <w:pStyle w:val="style47"/>
        <w:spacing w:line="480" w:lineRule="auto"/>
      </w:pPr>
      <w:r>
        <w:rPr>
          <w:rStyle w:val="style17"/>
        </w:rPr>
        <w:t>LSL{S} &lt;Rd&gt;, &lt;Rm&gt;,#&lt;n&gt;</w:t>
      </w:r>
    </w:p>
    <w:p>
      <w:pPr>
        <w:pStyle w:val="style0"/>
        <w:spacing w:line="480" w:lineRule="auto"/>
      </w:pPr>
      <w:r>
        <w:rPr/>
        <w:t>In fact if you disassemble the above code clip with GDB, the instruction will be seen as the LSL instruction, and not a MOV instruction at all:</w:t>
      </w:r>
    </w:p>
    <w:p>
      <w:pPr>
        <w:pStyle w:val="style0"/>
        <w:spacing w:line="480" w:lineRule="auto"/>
      </w:pPr>
      <w:r>
        <w:rPr/>
      </w:r>
    </w:p>
    <w:p>
      <w:pPr>
        <w:pStyle w:val="style47"/>
        <w:spacing w:line="200" w:lineRule="atLeast"/>
      </w:pPr>
      <w:r>
        <w:rPr>
          <w:rStyle w:val="style17"/>
        </w:rPr>
        <w:t>(gdb) disas</w:t>
      </w:r>
    </w:p>
    <w:p>
      <w:pPr>
        <w:pStyle w:val="style47"/>
        <w:spacing w:line="200" w:lineRule="atLeast"/>
      </w:pPr>
      <w:r>
        <w:rPr>
          <w:rStyle w:val="style17"/>
        </w:rPr>
        <w:t>Dump of assembler code for function main:</w:t>
      </w:r>
    </w:p>
    <w:p>
      <w:pPr>
        <w:pStyle w:val="style47"/>
        <w:spacing w:line="200" w:lineRule="atLeast"/>
      </w:pPr>
      <w:r>
        <w:rPr>
          <w:rStyle w:val="style17"/>
        </w:rPr>
        <w:t>=&gt; 0x00008390 &lt;+0&gt;: movs    r0, #2</w:t>
      </w:r>
    </w:p>
    <w:p>
      <w:pPr>
        <w:pStyle w:val="style47"/>
        <w:spacing w:line="200" w:lineRule="atLeast"/>
      </w:pPr>
      <w:r>
        <w:rPr>
          <w:rStyle w:val="style17"/>
        </w:rPr>
        <w:t xml:space="preserve">   </w:t>
      </w:r>
      <w:r>
        <w:rPr>
          <w:rStyle w:val="style17"/>
        </w:rPr>
        <w:t>0x00008394 &lt;+4&gt;: lsl r0, r0, #1</w:t>
      </w:r>
    </w:p>
    <w:p>
      <w:pPr>
        <w:pStyle w:val="style47"/>
        <w:spacing w:line="200" w:lineRule="atLeast"/>
      </w:pPr>
      <w:r>
        <w:rPr>
          <w:rStyle w:val="style17"/>
        </w:rPr>
        <w:t>End of assembler dump.</w:t>
      </w:r>
    </w:p>
    <w:p>
      <w:pPr>
        <w:pStyle w:val="style47"/>
        <w:spacing w:line="200" w:lineRule="atLeast"/>
      </w:pPr>
      <w:r>
        <w:rPr>
          <w:rStyle w:val="style17"/>
        </w:rPr>
        <w:t>(gdb) x/t 0x00008394</w:t>
      </w:r>
    </w:p>
    <w:p>
      <w:pPr>
        <w:pStyle w:val="style47"/>
        <w:spacing w:line="200" w:lineRule="atLeast"/>
      </w:pPr>
      <w:r>
        <w:rPr>
          <w:rStyle w:val="style17"/>
        </w:rPr>
        <w:t>0x8394 &lt;main+4&gt;:    11100001101000000000000010000000</w:t>
      </w:r>
    </w:p>
    <w:p>
      <w:pPr>
        <w:pStyle w:val="style0"/>
        <w:spacing w:line="200" w:lineRule="atLeast"/>
      </w:pPr>
      <w:r>
        <w:rPr/>
      </w:r>
    </w:p>
    <w:p>
      <w:pPr>
        <w:pStyle w:val="style3"/>
        <w:spacing w:line="480" w:lineRule="auto"/>
      </w:pPr>
      <w:bookmarkStart w:id="48" w:name="alu"/>
      <w:bookmarkEnd w:id="48"/>
      <w:r>
        <w:rPr/>
        <w:t>ALU</w:t>
      </w:r>
    </w:p>
    <w:p>
      <w:pPr>
        <w:pStyle w:val="style0"/>
        <w:spacing w:line="480" w:lineRule="auto"/>
      </w:pPr>
      <w:bookmarkStart w:id="49" w:name="alu"/>
      <w:bookmarkEnd w:id="49"/>
      <w:r>
        <w:rPr/>
        <w:t>The ALU handles all arithmetic and logic operations. The ALU also deals with the conditional codes for instructions. The ALU stage is composed of:</w:t>
      </w:r>
    </w:p>
    <w:p>
      <w:pPr>
        <w:pStyle w:val="style0"/>
        <w:numPr>
          <w:ilvl w:val="0"/>
          <w:numId w:val="9"/>
        </w:numPr>
        <w:spacing w:line="480" w:lineRule="auto"/>
      </w:pPr>
      <w:r>
        <w:rPr/>
        <w:t>logic unit</w:t>
      </w:r>
    </w:p>
    <w:p>
      <w:pPr>
        <w:pStyle w:val="style0"/>
        <w:numPr>
          <w:ilvl w:val="0"/>
          <w:numId w:val="9"/>
        </w:numPr>
        <w:spacing w:line="480" w:lineRule="auto"/>
      </w:pPr>
      <w:r>
        <w:rPr/>
        <w:t>arithmetic unit</w:t>
      </w:r>
    </w:p>
    <w:p>
      <w:pPr>
        <w:pStyle w:val="style0"/>
        <w:numPr>
          <w:ilvl w:val="0"/>
          <w:numId w:val="9"/>
        </w:numPr>
        <w:spacing w:line="480" w:lineRule="auto"/>
      </w:pPr>
      <w:r>
        <w:rPr/>
        <w:t>flag generator</w:t>
      </w:r>
    </w:p>
    <w:p>
      <w:pPr>
        <w:pStyle w:val="style3"/>
        <w:spacing w:line="480" w:lineRule="auto"/>
      </w:pPr>
      <w:bookmarkStart w:id="50" w:name="sat"/>
      <w:bookmarkEnd w:id="50"/>
      <w:r>
        <w:rPr/>
        <w:t>Sat</w:t>
      </w:r>
    </w:p>
    <w:p>
      <w:pPr>
        <w:pStyle w:val="style0"/>
        <w:spacing w:line="480" w:lineRule="auto"/>
      </w:pPr>
      <w:bookmarkStart w:id="51" w:name="sat"/>
      <w:bookmarkEnd w:id="51"/>
      <w:r>
        <w:rPr/>
        <w:t>The Sat stage implements saturation logic needed by various classes of DSP instructions.</w:t>
      </w:r>
    </w:p>
    <w:p>
      <w:pPr>
        <w:pStyle w:val="style3"/>
        <w:spacing w:line="480" w:lineRule="auto"/>
      </w:pPr>
      <w:bookmarkStart w:id="52" w:name="wbex"/>
      <w:bookmarkEnd w:id="52"/>
      <w:r>
        <w:rPr/>
        <w:t>WBex</w:t>
      </w:r>
    </w:p>
    <w:p>
      <w:pPr>
        <w:pStyle w:val="style0"/>
        <w:spacing w:line="480" w:lineRule="auto"/>
      </w:pPr>
      <w:bookmarkStart w:id="53" w:name="wbex"/>
      <w:bookmarkEnd w:id="53"/>
      <w:r>
        <w:rPr/>
        <w:t>To complete the ALU pipeline there is a write back to a base register during the WBex stage.</w:t>
      </w:r>
    </w:p>
    <w:p>
      <w:pPr>
        <w:pStyle w:val="style2"/>
        <w:spacing w:line="480" w:lineRule="auto"/>
      </w:pPr>
      <w:bookmarkStart w:id="54" w:name="multiply-pipeline"/>
      <w:bookmarkEnd w:id="54"/>
      <w:r>
        <w:rPr/>
        <w:t>Multiply pipeline</w:t>
      </w:r>
    </w:p>
    <w:p>
      <w:pPr>
        <w:pStyle w:val="style0"/>
        <w:spacing w:line="480" w:lineRule="auto"/>
      </w:pPr>
      <w:bookmarkStart w:id="55" w:name="multiply-pipeline"/>
      <w:bookmarkEnd w:id="55"/>
      <w:r>
        <w:rPr/>
        <w:t>Unlike MAC2 and MAC3, MAC1, the first stage in the multiply pipeline, can loop until it has passed through the first part of the multiplier array enough times. The second half of the array is dealt with by MAC2 and MAC3 until completion (Anon. 2009, 1-28). To complete the pipeline a write back is done to the base register. The MAC pipeline executes all of the enhanced multiplication instructions (Anon. 2009, 1-11).</w:t>
      </w:r>
    </w:p>
    <w:p>
      <w:pPr>
        <w:pStyle w:val="style2"/>
        <w:spacing w:line="480" w:lineRule="auto"/>
      </w:pPr>
      <w:bookmarkStart w:id="56" w:name="the-loadstore-pipeline"/>
      <w:bookmarkEnd w:id="56"/>
      <w:r>
        <w:rPr/>
        <w:t>The Load/Store pipeline</w:t>
      </w:r>
    </w:p>
    <w:p>
      <w:pPr>
        <w:pStyle w:val="style0"/>
        <w:spacing w:line="480" w:lineRule="auto"/>
      </w:pPr>
      <w:bookmarkStart w:id="57" w:name="the-loadstore-pipeline"/>
      <w:bookmarkEnd w:id="57"/>
      <w:r>
        <w:rPr/>
        <w:t>The Load/Store pipeline consists of the Data address calculation stage followed by two data cache stages. The pipeline completes with a write back of data from the LSU or Load Store Unit. When the processor issues LDM or STM instructions to the LSU, other instructions from the MAC and ALU pipelines run concurrently (Anon. 2009, 1-11).</w:t>
      </w:r>
    </w:p>
    <w:p>
      <w:pPr>
        <w:pStyle w:val="style2"/>
        <w:spacing w:line="480" w:lineRule="auto"/>
      </w:pPr>
      <w:bookmarkStart w:id="58" w:name="cycle-timing-and-instruction-execution"/>
      <w:bookmarkEnd w:id="58"/>
      <w:r>
        <w:rPr/>
        <w:t>Cycle Timing and Instruction Execution</w:t>
      </w:r>
    </w:p>
    <w:p>
      <w:pPr>
        <w:pStyle w:val="style0"/>
        <w:spacing w:line="480" w:lineRule="auto"/>
      </w:pPr>
      <w:bookmarkStart w:id="59" w:name="cycle-timing-and-instruction-execution"/>
      <w:bookmarkEnd w:id="59"/>
      <w:r>
        <w:rPr/>
        <w:t>Both the ALU and Multiply pipelines move together so all instructions finalize at the same moment. Unlike the ALU and Multiply pipelines the load/store pipeline is decoupled and allows the other pipelines to continue afterwards. For example to avoid an instruction from writing to a register before a store multiple has stored that particular register, the register list has a lock latency which determines how many cycles before a write may occur. The ARM1176JZF-S Reference Manual gives this description regarding the use of forwarding (Anon. 2009, 16-21):</w:t>
      </w:r>
    </w:p>
    <w:p>
      <w:pPr>
        <w:pStyle w:val="style42"/>
        <w:spacing w:line="200" w:lineRule="atLeast"/>
      </w:pPr>
      <w:r>
        <w:rPr/>
        <w:t>Extensive forwarding to the Sh, MAC1, ADD, ALU, MAC2, and DC1 stages enables many dependent instruction sequences to run without pipeline stalls. General forwarding occurs from the ALU, Sat, WBex and WBls pipeline stages. In addition, the multiplier contains an internal multiply accumulate forwarding path. Most instructions do not require a register until the ALU stage. All result latencies are given as the number of cycles until the register is required by a following instruction in the ALU stage</w:t>
      </w:r>
    </w:p>
    <w:p>
      <w:pPr>
        <w:pStyle w:val="style3"/>
        <w:spacing w:line="480" w:lineRule="auto"/>
      </w:pPr>
      <w:bookmarkStart w:id="60" w:name="use-of-flags-and-condition-codes"/>
      <w:bookmarkEnd w:id="60"/>
      <w:r>
        <w:rPr/>
        <w:t>Use of Flags and Condition codes</w:t>
      </w:r>
    </w:p>
    <w:p>
      <w:pPr>
        <w:pStyle w:val="style0"/>
        <w:spacing w:line="480" w:lineRule="auto"/>
      </w:pPr>
      <w:bookmarkStart w:id="61" w:name="use-of-flags-and-condition-codes"/>
      <w:bookmarkEnd w:id="61"/>
      <w:r>
        <w:rPr/>
        <w:t>According to the ARM1176JZF-S Reference Manual most instructions will execute within one or two cycles unless failing their condition codes. A specific algorithm is given by the manual for determining the number of cycles for multicycle instructions that have a failed condition code (Anon. 2009, 16-4):</w:t>
      </w:r>
    </w:p>
    <w:p>
      <w:pPr>
        <w:pStyle w:val="style0"/>
        <w:spacing w:line="480" w:lineRule="auto"/>
      </w:pPr>
      <w:r>
        <w:rPr/>
      </w:r>
    </w:p>
    <w:p>
      <w:pPr>
        <w:pStyle w:val="style0"/>
        <w:spacing w:line="480" w:lineRule="auto"/>
      </w:pPr>
      <w:r>
        <w:rPr/>
      </w:r>
      <m:oMath xmlns:m="http://schemas.openxmlformats.org/officeDocument/2006/math">
        <m:r>
          <w:rPr>
            <w:rFonts w:ascii="Cambria Math" w:hAnsi="Cambria Math"/>
          </w:rPr>
          <m:t xml:space="preserve">M</m:t>
        </m:r>
        <m:r>
          <w:rPr>
            <w:rFonts w:ascii="Cambria Math" w:hAnsi="Cambria Math"/>
          </w:rPr>
          <m:t xml:space="preserve">i</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o</m:t>
            </m:r>
            <m:r>
              <w:rPr>
                <w:rFonts w:ascii="Cambria Math" w:hAnsi="Cambria Math"/>
              </w:rPr>
              <m:t xml:space="preserve">n</m:t>
            </m:r>
            <m:r>
              <w:rPr>
                <w:rFonts w:ascii="Cambria Math" w:hAnsi="Cambria Math"/>
              </w:rPr>
              <m:t xml:space="preserve">F</m:t>
            </m:r>
            <m:r>
              <w:rPr>
                <w:rFonts w:ascii="Cambria Math" w:hAnsi="Cambria Math"/>
              </w:rPr>
              <m:t xml:space="preserve">a</m:t>
            </m:r>
            <m:r>
              <w:rPr>
                <w:rFonts w:ascii="Cambria Math" w:hAnsi="Cambria Math"/>
              </w:rPr>
              <m:t xml:space="preserve">i</m:t>
            </m:r>
            <m:r>
              <w:rPr>
                <w:rFonts w:ascii="Cambria Math" w:hAnsi="Cambria Math"/>
              </w:rPr>
              <m:t xml:space="preserve">l</m:t>
            </m:r>
            <m:r>
              <w:rPr>
                <w:rFonts w:ascii="Cambria Math" w:hAnsi="Cambria Math"/>
              </w:rPr>
              <m:t xml:space="preserve">i</m:t>
            </m:r>
            <m:r>
              <w:rPr>
                <w:rFonts w:ascii="Cambria Math" w:hAnsi="Cambria Math"/>
              </w:rPr>
              <m:t xml:space="preserve">n</m:t>
            </m:r>
            <m:r>
              <w:rPr>
                <w:rFonts w:ascii="Cambria Math" w:hAnsi="Cambria Math"/>
              </w:rPr>
              <m:t xml:space="preserve">g</m:t>
            </m:r>
            <m:r>
              <w:rPr>
                <w:rFonts w:ascii="Cambria Math" w:hAnsi="Cambria Math"/>
              </w:rPr>
              <m:t xml:space="preserve">C</m:t>
            </m:r>
            <m:r>
              <w:rPr>
                <w:rFonts w:ascii="Cambria Math" w:hAnsi="Cambria Math"/>
              </w:rPr>
              <m:t xml:space="preserve">y</m:t>
            </m:r>
            <m:r>
              <w:rPr>
                <w:rFonts w:ascii="Cambria Math" w:hAnsi="Cambria Math"/>
              </w:rPr>
              <m:t xml:space="preserve">c</m:t>
            </m:r>
            <m:r>
              <w:rPr>
                <w:rFonts w:ascii="Cambria Math" w:hAnsi="Cambria Math"/>
              </w:rPr>
              <m:t xml:space="preserve">l</m:t>
            </m:r>
            <m:r>
              <w:rPr>
                <w:rFonts w:ascii="Cambria Math" w:hAnsi="Cambria Math"/>
              </w:rPr>
              <m:t xml:space="preserve">e</m:t>
            </m:r>
            <m:r>
              <w:rPr>
                <w:rFonts w:ascii="Cambria Math" w:hAnsi="Cambria Math"/>
              </w:rPr>
              <m:t xml:space="preserve">C</m:t>
            </m:r>
            <m:r>
              <w:rPr>
                <w:rFonts w:ascii="Cambria Math" w:hAnsi="Cambria Math"/>
              </w:rPr>
              <m:t xml:space="preserve">o</m:t>
            </m:r>
            <m:r>
              <w:rPr>
                <w:rFonts w:ascii="Cambria Math" w:hAnsi="Cambria Math"/>
              </w:rPr>
              <m:t xml:space="preserve">u</m:t>
            </m:r>
            <m:r>
              <w:rPr>
                <w:rFonts w:ascii="Cambria Math" w:hAnsi="Cambria Math"/>
              </w:rPr>
              <m:t xml:space="preserve">n</m:t>
            </m:r>
            <m:r>
              <w:rPr>
                <w:rFonts w:ascii="Cambria Math" w:hAnsi="Cambria Math"/>
              </w:rPr>
              <m:t xml:space="preserve">t</m:t>
            </m:r>
            <m:r>
              <w:rPr>
                <w:rFonts w:ascii="Cambria Math" w:hAnsi="Cambria Math"/>
              </w:rPr>
              <m:t xml:space="preserve">,</m:t>
            </m:r>
            <m:r>
              <w:rPr>
                <w:rFonts w:ascii="Cambria Math" w:hAnsi="Cambria Math"/>
              </w:rPr>
              <m:t xml:space="preserve">M</m:t>
            </m:r>
            <m:r>
              <w:rPr>
                <w:rFonts w:ascii="Cambria Math" w:hAnsi="Cambria Math"/>
              </w:rPr>
              <m:t xml:space="preserve">a</m:t>
            </m:r>
            <m:r>
              <w:rPr>
                <w:rFonts w:ascii="Cambria Math" w:hAnsi="Cambria Math"/>
              </w:rPr>
              <m:t xml:space="preserve">x</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F</m:t>
                </m:r>
                <m:r>
                  <w:rPr>
                    <w:rFonts w:ascii="Cambria Math" w:hAnsi="Cambria Math"/>
                  </w:rPr>
                  <m:t xml:space="preserve">l</m:t>
                </m:r>
                <m:r>
                  <w:rPr>
                    <w:rFonts w:ascii="Cambria Math" w:hAnsi="Cambria Math"/>
                  </w:rPr>
                  <m:t xml:space="preserve">a</m:t>
                </m:r>
                <m:r>
                  <w:rPr>
                    <w:rFonts w:ascii="Cambria Math" w:hAnsi="Cambria Math"/>
                  </w:rPr>
                  <m:t xml:space="preserve">g</m:t>
                </m:r>
                <m:r>
                  <w:rPr>
                    <w:rFonts w:ascii="Cambria Math" w:hAnsi="Cambria Math"/>
                  </w:rPr>
                  <m:t xml:space="preserve">C</m:t>
                </m:r>
                <m:r>
                  <w:rPr>
                    <w:rFonts w:ascii="Cambria Math" w:hAnsi="Cambria Math"/>
                  </w:rPr>
                  <m:t xml:space="preserve">y</m:t>
                </m:r>
                <m:r>
                  <w:rPr>
                    <w:rFonts w:ascii="Cambria Math" w:hAnsi="Cambria Math"/>
                  </w:rPr>
                  <m:t xml:space="preserve">c</m:t>
                </m:r>
                <m:r>
                  <w:rPr>
                    <w:rFonts w:ascii="Cambria Math" w:hAnsi="Cambria Math"/>
                  </w:rPr>
                  <m:t xml:space="preserve">l</m:t>
                </m:r>
                <m:r>
                  <w:rPr>
                    <w:rFonts w:ascii="Cambria Math" w:hAnsi="Cambria Math"/>
                  </w:rPr>
                  <m:t xml:space="preserve">e</m:t>
                </m:r>
                <m:r>
                  <w:rPr>
                    <w:rFonts w:ascii="Cambria Math" w:hAnsi="Cambria Math"/>
                  </w:rPr>
                  <m:t xml:space="preserve">D</m:t>
                </m:r>
                <m:r>
                  <w:rPr>
                    <w:rFonts w:ascii="Cambria Math" w:hAnsi="Cambria Math"/>
                  </w:rPr>
                  <m:t xml:space="preserve">i</m:t>
                </m:r>
                <m:r>
                  <w:rPr>
                    <w:rFonts w:ascii="Cambria Math" w:hAnsi="Cambria Math"/>
                  </w:rPr>
                  <m:t xml:space="preserve">s</m:t>
                </m:r>
                <m:r>
                  <w:rPr>
                    <w:rFonts w:ascii="Cambria Math" w:hAnsi="Cambria Math"/>
                  </w:rPr>
                  <m:t xml:space="preserve">t</m:t>
                </m:r>
                <m:r>
                  <w:rPr>
                    <w:rFonts w:ascii="Cambria Math" w:hAnsi="Cambria Math"/>
                  </w:rPr>
                  <m:t xml:space="preserve">a</m:t>
                </m:r>
                <m:r>
                  <w:rPr>
                    <w:rFonts w:ascii="Cambria Math" w:hAnsi="Cambria Math"/>
                  </w:rPr>
                  <m:t xml:space="preserve">n</m:t>
                </m:r>
                <m:r>
                  <w:rPr>
                    <w:rFonts w:ascii="Cambria Math" w:hAnsi="Cambria Math"/>
                  </w:rPr>
                  <m:t xml:space="preserve">c</m:t>
                </m:r>
                <m:r>
                  <w:rPr>
                    <w:rFonts w:ascii="Cambria Math" w:hAnsi="Cambria Math"/>
                  </w:rPr>
                  <m:t xml:space="preserve">e</m:t>
                </m:r>
                <m:r>
                  <w:rPr>
                    <w:rFonts w:ascii="Cambria Math" w:hAnsi="Cambria Math"/>
                  </w:rPr>
                  <m:t xml:space="preserve">,</m:t>
                </m:r>
                <m:r>
                  <w:rPr>
                    <w:rFonts w:ascii="Cambria Math" w:hAnsi="Cambria Math"/>
                  </w:rPr>
                  <m:t xml:space="preserve">3</m:t>
                </m:r>
              </m:e>
            </m:d>
          </m:e>
        </m:d>
      </m:oMath>
    </w:p>
    <w:p>
      <w:pPr>
        <w:pStyle w:val="style0"/>
        <w:spacing w:line="480" w:lineRule="auto"/>
      </w:pPr>
      <w:r>
        <w:rPr/>
      </w:r>
    </w:p>
    <w:p>
      <w:pPr>
        <w:pStyle w:val="style0"/>
        <w:spacing w:line="480" w:lineRule="auto"/>
      </w:pPr>
      <w:r>
        <w:rPr/>
        <w:t xml:space="preserve">The </w:t>
      </w:r>
      <w:r>
        <w:rPr>
          <w:b/>
        </w:rPr>
        <w:t>NonFailingCycleCount</w:t>
      </w:r>
      <w:r>
        <w:rPr/>
        <w:t xml:space="preserve"> variable shown above is the number of cycles the same instruction will take when it passes. The </w:t>
      </w:r>
      <w:r>
        <w:rPr>
          <w:b/>
        </w:rPr>
        <w:t>FlagCycleDistance</w:t>
      </w:r>
      <w:r>
        <w:rPr/>
        <w:t xml:space="preserve"> is the distance between two instructions. The first instruction is the flag setter and the second the conditional instruction which relies on it. A good example of a FlagCycleDistance of zero might be (Anon. 2009, 16-4):</w:t>
      </w:r>
    </w:p>
    <w:p>
      <w:pPr>
        <w:pStyle w:val="style47"/>
        <w:spacing w:line="200" w:lineRule="atLeast"/>
      </w:pPr>
      <w:r>
        <w:rPr>
          <w:rStyle w:val="style17"/>
        </w:rPr>
        <w:t>ADDS R0, R1, R2</w:t>
      </w:r>
    </w:p>
    <w:p>
      <w:pPr>
        <w:pStyle w:val="style47"/>
        <w:spacing w:line="200" w:lineRule="atLeast"/>
      </w:pPr>
      <w:r>
        <w:rPr>
          <w:rStyle w:val="style17"/>
        </w:rPr>
        <w:t>MULEQ R3,R4, R5</w:t>
      </w:r>
    </w:p>
    <w:p>
      <w:pPr>
        <w:pStyle w:val="style0"/>
        <w:spacing w:line="480" w:lineRule="auto"/>
      </w:pPr>
      <w:r>
        <w:rPr/>
        <w:t>Notice the operand ADD is ADDS, the S is an opptional suffix, which is a condition code that asks to update all the ALU status flags in the CPSR. Also notice that the MUL operand has the suffix EQ, this is a conditional code for Equal which uses a Z flag. In contrast the below example has a FlagCycleDictance of one, as there is a single instruction between the two aforementioned instructions:</w:t>
      </w:r>
    </w:p>
    <w:p>
      <w:pPr>
        <w:pStyle w:val="style47"/>
        <w:spacing w:line="200" w:lineRule="atLeast"/>
      </w:pPr>
      <w:r>
        <w:rPr>
          <w:rStyle w:val="style17"/>
        </w:rPr>
        <w:t>ADDS R0, R1, R2</w:t>
      </w:r>
    </w:p>
    <w:p>
      <w:pPr>
        <w:pStyle w:val="style47"/>
        <w:spacing w:line="200" w:lineRule="atLeast"/>
      </w:pPr>
      <w:r>
        <w:rPr>
          <w:rStyle w:val="style17"/>
        </w:rPr>
        <w:t>MOV R6, R6</w:t>
      </w:r>
    </w:p>
    <w:p>
      <w:pPr>
        <w:pStyle w:val="style47"/>
        <w:spacing w:line="200" w:lineRule="atLeast"/>
      </w:pPr>
      <w:r>
        <w:rPr>
          <w:rStyle w:val="style17"/>
        </w:rPr>
        <w:t>MULEQ R3,R4, R5</w:t>
      </w:r>
    </w:p>
    <w:p>
      <w:pPr>
        <w:pStyle w:val="style3"/>
        <w:spacing w:line="480" w:lineRule="auto"/>
      </w:pPr>
      <w:bookmarkStart w:id="62" w:name="register-interlocks"/>
      <w:bookmarkEnd w:id="62"/>
      <w:r>
        <w:rPr/>
        <w:t>Register Interlocks</w:t>
      </w:r>
    </w:p>
    <w:p>
      <w:pPr>
        <w:pStyle w:val="style0"/>
        <w:spacing w:line="480" w:lineRule="auto"/>
      </w:pPr>
      <w:bookmarkStart w:id="63" w:name="register-interlocks"/>
      <w:bookmarkEnd w:id="63"/>
      <w:r>
        <w:rPr/>
        <w:t xml:space="preserve">Interlocks are used to avoid instructions writing to the same register at the same moment and creating a pipeline hazard. The following example takes four cycles (Anon. 2009, 16-6) to complete due to the resultant latency of </w:t>
      </w:r>
      <w:r>
        <w:rPr>
          <w:b/>
        </w:rPr>
        <w:t>R0</w:t>
      </w:r>
      <w:r>
        <w:rPr/>
        <w:t>.</w:t>
      </w:r>
    </w:p>
    <w:p>
      <w:pPr>
        <w:pStyle w:val="style47"/>
        <w:spacing w:line="200" w:lineRule="atLeast"/>
      </w:pPr>
      <w:r>
        <w:rPr>
          <w:rStyle w:val="style17"/>
        </w:rPr>
        <w:t>LDR R0, [R1]</w:t>
      </w:r>
    </w:p>
    <w:p>
      <w:pPr>
        <w:pStyle w:val="style47"/>
        <w:spacing w:line="200" w:lineRule="atLeast"/>
      </w:pPr>
      <w:r>
        <w:rPr>
          <w:rStyle w:val="style17"/>
        </w:rPr>
        <w:t>ADD R4, R3, R0</w:t>
      </w:r>
    </w:p>
    <w:p>
      <w:pPr>
        <w:pStyle w:val="style0"/>
        <w:spacing w:line="480" w:lineRule="auto"/>
      </w:pPr>
      <w:r>
        <w:rPr/>
        <w:t>However, if the ADD instruction was not waiting on a register from the previous command the instruction sequence would only take two cycles:</w:t>
      </w:r>
    </w:p>
    <w:p>
      <w:pPr>
        <w:pStyle w:val="style47"/>
        <w:spacing w:line="200" w:lineRule="atLeast"/>
      </w:pPr>
      <w:r>
        <w:rPr>
          <w:rStyle w:val="style17"/>
        </w:rPr>
        <w:t>LDR R0, [R1]</w:t>
      </w:r>
    </w:p>
    <w:p>
      <w:pPr>
        <w:pStyle w:val="style47"/>
        <w:spacing w:line="200" w:lineRule="atLeast"/>
      </w:pPr>
      <w:r>
        <w:rPr>
          <w:rStyle w:val="style17"/>
        </w:rPr>
        <w:t>ADD R4, R3, R2</w:t>
      </w:r>
    </w:p>
    <w:p>
      <w:pPr>
        <w:pStyle w:val="style1"/>
        <w:spacing w:line="480" w:lineRule="auto"/>
      </w:pPr>
      <w:bookmarkStart w:id="64" w:name="a-note-about-the-arm11-design"/>
      <w:bookmarkEnd w:id="64"/>
      <w:r>
        <w:rPr/>
        <w:t>A note about the ARM11 design</w:t>
      </w:r>
    </w:p>
    <w:p>
      <w:pPr>
        <w:pStyle w:val="style0"/>
        <w:spacing w:line="480" w:lineRule="auto"/>
      </w:pPr>
      <w:bookmarkStart w:id="65" w:name="a-note-about-the-arm11-design"/>
      <w:bookmarkEnd w:id="65"/>
      <w:r>
        <w:rPr/>
        <w:t>The ARM design is primarily driven towards low energy consumption. In the past ARM would not have been considered a good solution for mid-sized to large computers such as a web server. The majority of desktop sized computers run on x86 or x86_64 based processors of one sort or another. The architecture reviewed today is 32-bit and is unlikely to be used in future desktop sized computers, but other ARM based creations are being considered by high-tech companies such as Apple (Duncan 2012) and AMD (Shah 2013). The ARM11 is primarily for smaller hand held devices such as the iPhone, iPad, Linux or Android based phones and Tablets and other smaller devices such as the Raspberry Pi or your Samsung TV. The ARM11 is small enough, energy efficient enough, and designed well enough to run on a small battery for hours. Very few architectures can claim the same capabilities at this time.</w:t>
      </w:r>
    </w:p>
    <w:p>
      <w:pPr>
        <w:pStyle w:val="style0"/>
        <w:spacing w:line="480" w:lineRule="auto"/>
      </w:pPr>
      <w:r>
        <w:rPr/>
      </w:r>
    </w:p>
    <w:p>
      <w:pPr>
        <w:pStyle w:val="style0"/>
        <w:pageBreakBefore/>
        <w:spacing w:line="480" w:lineRule="auto"/>
        <w:jc w:val="center"/>
      </w:pPr>
      <w:r>
        <w:rPr>
          <w:b/>
          <w:bCs/>
        </w:rPr>
        <w:t>REFERENCES</w:t>
      </w:r>
    </w:p>
    <w:p>
      <w:pPr>
        <w:pStyle w:val="style0"/>
        <w:spacing w:line="200" w:lineRule="atLeast"/>
      </w:pPr>
      <w:r>
        <w:rPr/>
        <w:t xml:space="preserve">Anon. 2009. “ddi0301h.” ARM Limited. </w:t>
      </w:r>
      <w:hyperlink r:id="rId2">
        <w:r>
          <w:rPr>
            <w:rStyle w:val="style19"/>
          </w:rPr>
          <w:t>http://infocenter.arm.com/help/index.jsp?topic=/com.arm.doc.ddi0301h/index.html</w:t>
        </w:r>
      </w:hyperlink>
      <w:r>
        <w:rPr/>
        <w:t>.</w:t>
      </w:r>
    </w:p>
    <w:p>
      <w:pPr>
        <w:pStyle w:val="style0"/>
        <w:spacing w:line="200" w:lineRule="atLeast"/>
      </w:pPr>
      <w:r>
        <w:rPr/>
        <w:t xml:space="preserve">Anon. 2011. “ddi0406b.” ARM Limited. </w:t>
      </w:r>
      <w:hyperlink r:id="rId3">
        <w:r>
          <w:rPr>
            <w:rStyle w:val="style19"/>
          </w:rPr>
          <w:t>http://infocenter.arm.com/help/index.jsp?topic=/com.arm.doc.ddi0406b/index.html</w:t>
        </w:r>
      </w:hyperlink>
      <w:r>
        <w:rPr/>
        <w:t>.</w:t>
      </w:r>
    </w:p>
    <w:p>
      <w:pPr>
        <w:pStyle w:val="style0"/>
        <w:spacing w:line="200" w:lineRule="atLeast"/>
      </w:pPr>
      <w:r>
        <w:rPr/>
        <w:t xml:space="preserve">Anon. 2012. “ddi0406b.” ARM Limited. </w:t>
      </w:r>
      <w:hyperlink r:id="rId4">
        <w:r>
          <w:rPr>
            <w:rStyle w:val="style19"/>
          </w:rPr>
          <w:t>http://infocenter.arm.com/help/index.jsp?topic=/com.arm.doc.ddi0406b/index.html</w:t>
        </w:r>
      </w:hyperlink>
      <w:r>
        <w:rPr/>
        <w:t>.</w:t>
      </w:r>
    </w:p>
    <w:p>
      <w:pPr>
        <w:pStyle w:val="style0"/>
        <w:spacing w:line="200" w:lineRule="atLeast"/>
      </w:pPr>
      <w:r>
        <w:rPr/>
        <w:t xml:space="preserve">Anon. 2013a. “Specifications.” ARM Limited. </w:t>
      </w:r>
      <w:hyperlink r:id="rId5">
        <w:r>
          <w:rPr>
            <w:rStyle w:val="style19"/>
          </w:rPr>
          <w:t>http://www.arm.com/products/processors/classic/arm11/arm1176.php</w:t>
        </w:r>
      </w:hyperlink>
      <w:r>
        <w:rPr/>
        <w:t>.</w:t>
      </w:r>
    </w:p>
    <w:p>
      <w:pPr>
        <w:pStyle w:val="style0"/>
        <w:spacing w:line="200" w:lineRule="atLeast"/>
      </w:pPr>
      <w:r>
        <w:rPr/>
        <w:t xml:space="preserve">Anon. 2013b. “A32(ARM).” ARM Limited. </w:t>
      </w:r>
      <w:hyperlink r:id="rId6">
        <w:r>
          <w:rPr>
            <w:rStyle w:val="style19"/>
          </w:rPr>
          <w:t>http://www.arm.com/products/processors/instruction-set-architectures/index.php</w:t>
        </w:r>
      </w:hyperlink>
      <w:r>
        <w:rPr/>
        <w:t>.</w:t>
      </w:r>
    </w:p>
    <w:p>
      <w:pPr>
        <w:pStyle w:val="style0"/>
        <w:spacing w:line="200" w:lineRule="atLeast"/>
      </w:pPr>
      <w:r>
        <w:rPr/>
        <w:t xml:space="preserve">Duncan, Geoff. 2012. “Why would Apple move Macs to ARM processors?.” </w:t>
      </w:r>
      <w:hyperlink r:id="rId7">
        <w:r>
          <w:rPr>
            <w:rStyle w:val="style19"/>
          </w:rPr>
          <w:t>http://www.digitaltrends.com/computing/why-might-apple-move-macs-to-arm-processors/</w:t>
        </w:r>
      </w:hyperlink>
      <w:r>
        <w:rPr/>
        <w:t>.</w:t>
      </w:r>
    </w:p>
    <w:p>
      <w:pPr>
        <w:pStyle w:val="style0"/>
        <w:spacing w:line="200" w:lineRule="atLeast"/>
      </w:pPr>
      <w:r>
        <w:rPr/>
        <w:t xml:space="preserve">Kamath, Udaya, and Rajita Kaundin. 2001. “System-on-Chip Designs.” </w:t>
      </w:r>
      <w:r>
        <w:rPr>
          <w:i/>
        </w:rPr>
        <w:t>White Paper, June</w:t>
      </w:r>
      <w:r>
        <w:rPr/>
        <w:t>.</w:t>
      </w:r>
    </w:p>
    <w:p>
      <w:pPr>
        <w:pStyle w:val="style0"/>
        <w:spacing w:line="200" w:lineRule="atLeast"/>
      </w:pPr>
      <w:r>
        <w:rPr/>
        <w:t xml:space="preserve">Levy, Markus, and Convergence Promotions. 2005. “The history of the ARM architecture: From inception to IPO.” </w:t>
      </w:r>
      <w:r>
        <w:rPr>
          <w:i/>
        </w:rPr>
        <w:t>ARM IQ</w:t>
      </w:r>
      <w:r>
        <w:rPr/>
        <w:t xml:space="preserve"> 4 (1).</w:t>
      </w:r>
    </w:p>
    <w:p>
      <w:pPr>
        <w:pStyle w:val="style0"/>
        <w:spacing w:line="200" w:lineRule="atLeast"/>
      </w:pPr>
      <w:r>
        <w:rPr/>
        <w:t xml:space="preserve">Shah, Agam. 2013. “AMD reboots server strategy with first ARM chips.” </w:t>
      </w:r>
      <w:hyperlink r:id="rId8">
        <w:r>
          <w:rPr>
            <w:rStyle w:val="style19"/>
          </w:rPr>
          <w:t>http://www.infoworld.com/d/computer-hardware/amd-reboots-server-strategy-first-arm-chips-220919</w:t>
        </w:r>
      </w:hyperlink>
      <w:r>
        <w:rPr/>
        <w:t>.</w:t>
      </w:r>
    </w:p>
    <w:p>
      <w:pPr>
        <w:pStyle w:val="style0"/>
        <w:spacing w:line="200" w:lineRule="atLeast"/>
      </w:pPr>
      <w:r>
        <w:rPr/>
        <w:t xml:space="preserve">Thomas, David. 2012. “Introduction to ARM.” </w:t>
      </w:r>
      <w:hyperlink r:id="rId9">
        <w:r>
          <w:rPr>
            <w:rStyle w:val="style19"/>
          </w:rPr>
          <w:t>http://www.davespace.co.uk/arm/introduction-to-arm/instruction-sets.html</w:t>
        </w:r>
      </w:hyperlink>
      <w:r>
        <w:rPr/>
        <w:t>.</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Imag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focenter.arm.com/help/index.jsp?topic=/com.arm.doc.ddi0301h/index.html" TargetMode="External"/><Relationship Id="rId3" Type="http://schemas.openxmlformats.org/officeDocument/2006/relationships/hyperlink" Target="http://infocenter.arm.com/help/index.jsp?topic=/com.arm.doc.ddi0406b/index.html" TargetMode="External"/><Relationship Id="rId4" Type="http://schemas.openxmlformats.org/officeDocument/2006/relationships/hyperlink" Target="http://infocenter.arm.com/help/index.jsp?topic=/com.arm.doc.ddi0406b/index.html" TargetMode="External"/><Relationship Id="rId5" Type="http://schemas.openxmlformats.org/officeDocument/2006/relationships/hyperlink" Target="http://www.arm.com/products/processors/classic/arm11/arm1176.php" TargetMode="External"/><Relationship Id="rId6" Type="http://schemas.openxmlformats.org/officeDocument/2006/relationships/hyperlink" Target="http://www.arm.com/products/processors/instruction-set-architectures/index.php" TargetMode="External"/><Relationship Id="rId7" Type="http://schemas.openxmlformats.org/officeDocument/2006/relationships/hyperlink" Target="http://www.digitaltrends.com/computing/why-might-apple-move-macs-to-arm-processors/" TargetMode="External"/><Relationship Id="rId8" Type="http://schemas.openxmlformats.org/officeDocument/2006/relationships/hyperlink" Target="http://www.infoworld.com/d/computer-hardware/amd-reboots-server-strategy-first-arm-chips-220919" TargetMode="External"/><Relationship Id="rId9" Type="http://schemas.openxmlformats.org/officeDocument/2006/relationships/hyperlink" Target="http://www.davespace.co.uk/arm/introduction-to-arm/instruction-sets.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