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0276B" w14:textId="2008C8D3" w:rsidR="00AE6BB1" w:rsidRPr="00C82661" w:rsidRDefault="00AE6BB1" w:rsidP="00AE6BB1">
      <w:pPr>
        <w:rPr>
          <w:b/>
          <w:bCs/>
        </w:rPr>
      </w:pPr>
      <w:r w:rsidRPr="00AE6BB1">
        <w:rPr>
          <w:b/>
          <w:bCs/>
        </w:rPr>
        <w:t>1. On vous a fourni la fonction lineariserProfondeur(). Expliquez ce qu’accompli cette</w:t>
      </w:r>
      <w:r w:rsidR="00073EE8">
        <w:rPr>
          <w:b/>
          <w:bCs/>
        </w:rPr>
        <w:t xml:space="preserve"> </w:t>
      </w:r>
      <w:r w:rsidRPr="00AE6BB1">
        <w:rPr>
          <w:b/>
          <w:bCs/>
        </w:rPr>
        <w:t>fonction.</w:t>
      </w:r>
    </w:p>
    <w:p w14:paraId="0354E434" w14:textId="0A32918F" w:rsidR="00AE6BB1" w:rsidRDefault="00C02F5A" w:rsidP="00AE6BB1">
      <w:r>
        <w:t>La profondeur récupérée</w:t>
      </w:r>
      <w:r w:rsidR="00AE6BB1">
        <w:t xml:space="preserve"> de la texture </w:t>
      </w:r>
      <w:r w:rsidR="00AE4D73">
        <w:t>es</w:t>
      </w:r>
      <w:r w:rsidR="00AE6BB1">
        <w:t xml:space="preserve">t en clip-space. </w:t>
      </w:r>
    </w:p>
    <w:p w14:paraId="396079ED" w14:textId="5106C44F" w:rsidR="00C02F5A" w:rsidRDefault="00AE6BB1" w:rsidP="000F0BD7">
      <w:r>
        <w:t xml:space="preserve">Dans cette situation la valeur de la profondeur suit </w:t>
      </w:r>
      <w:r w:rsidR="00C02F5A">
        <w:t>la fonction présentée</w:t>
      </w:r>
      <w:r>
        <w:t xml:space="preserve"> dans l'équation trouvé</w:t>
      </w:r>
      <w:r w:rsidR="00AE4D73">
        <w:t>e</w:t>
      </w:r>
      <w:r>
        <w:t xml:space="preserve"> sur cette page:</w:t>
      </w:r>
      <w:r>
        <w:t xml:space="preserve"> </w:t>
      </w:r>
      <w:hyperlink r:id="rId10" w:history="1">
        <w:r w:rsidR="00C02F5A" w:rsidRPr="009F657A">
          <w:rPr>
            <w:rStyle w:val="Lienhypertexte"/>
          </w:rPr>
          <w:t>https://learnopengl.com/Advanced-OpenGL/Depth-testing</w:t>
        </w:r>
      </w:hyperlink>
    </w:p>
    <w:p w14:paraId="0B6936D4" w14:textId="6AB14005" w:rsidR="00AE6BB1" w:rsidRDefault="006873F7" w:rsidP="00AE6BB1">
      <m:oMathPara>
        <m:oMath>
          <m:r>
            <m:rPr>
              <m:sty m:val="p"/>
            </m:rPr>
            <w:rPr>
              <w:rStyle w:val="mi"/>
              <w:rFonts w:ascii="Cambria Math" w:hAnsi="Cambria Math"/>
              <w:color w:val="111111"/>
              <w:sz w:val="28"/>
              <w:szCs w:val="28"/>
              <w:bdr w:val="none" w:sz="0" w:space="0" w:color="auto" w:frame="1"/>
              <w:shd w:val="clear" w:color="auto" w:fill="EEEEEE"/>
            </w:rPr>
            <m:t>F</m:t>
          </m:r>
          <m:r>
            <m:rPr>
              <m:sty m:val="p"/>
            </m:rPr>
            <w:rPr>
              <w:rStyle w:val="mi"/>
              <w:rFonts w:ascii="Cambria Math" w:hAnsi="Cambria Math"/>
              <w:color w:val="111111"/>
              <w:sz w:val="20"/>
              <w:szCs w:val="20"/>
              <w:bdr w:val="none" w:sz="0" w:space="0" w:color="auto" w:frame="1"/>
              <w:shd w:val="clear" w:color="auto" w:fill="EEEEEE"/>
            </w:rPr>
            <m:t>depth</m:t>
          </m:r>
          <m:r>
            <m:rPr>
              <m:sty m:val="p"/>
            </m:rPr>
            <w:rPr>
              <w:rStyle w:val="mo"/>
              <w:rFonts w:ascii="Cambria Math" w:hAnsi="Cambria Math"/>
              <w:color w:val="111111"/>
              <w:sz w:val="28"/>
              <w:szCs w:val="28"/>
              <w:bdr w:val="none" w:sz="0" w:space="0" w:color="auto" w:frame="1"/>
              <w:shd w:val="clear" w:color="auto" w:fill="EEEEEE"/>
            </w:rPr>
            <m:t>=</m:t>
          </m:r>
          <m:f>
            <m:fPr>
              <m:ctrlPr>
                <w:rPr>
                  <w:rStyle w:val="mi"/>
                  <w:rFonts w:ascii="Cambria Math" w:hAnsi="Cambria Math"/>
                  <w:color w:val="111111"/>
                  <w:sz w:val="28"/>
                  <w:szCs w:val="28"/>
                  <w:bdr w:val="none" w:sz="0" w:space="0" w:color="auto" w:frame="1"/>
                  <w:shd w:val="clear" w:color="auto" w:fill="EEEEEE"/>
                </w:rPr>
              </m:ctrlPr>
            </m:fPr>
            <m:num>
              <m:f>
                <m:fPr>
                  <m:ctrlPr>
                    <w:rPr>
                      <w:rStyle w:val="mo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mn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  <m:t>z</m:t>
                  </m:r>
                </m:den>
              </m:f>
              <m:r>
                <m:rPr>
                  <m:sty m:val="p"/>
                </m:rPr>
                <w:rPr>
                  <w:rStyle w:val="mo"/>
                  <w:rFonts w:ascii="Cambria Math" w:hAnsi="Cambria Math"/>
                  <w:color w:val="111111"/>
                  <w:sz w:val="28"/>
                  <w:szCs w:val="28"/>
                  <w:bdr w:val="none" w:sz="0" w:space="0" w:color="auto" w:frame="1"/>
                  <w:shd w:val="clear" w:color="auto" w:fill="EEEEEE"/>
                </w:rPr>
                <m:t>-</m:t>
              </m:r>
              <m:f>
                <m:fPr>
                  <m:ctrlPr>
                    <w:rPr>
                      <w:rStyle w:val="mo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mn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  <m:t>near</m:t>
                  </m:r>
                </m:den>
              </m:f>
              <m:ctrlPr>
                <w:rPr>
                  <w:rStyle w:val="mo"/>
                  <w:rFonts w:ascii="Cambria Math" w:hAnsi="Cambria Math"/>
                  <w:i/>
                  <w:color w:val="111111"/>
                  <w:sz w:val="28"/>
                  <w:szCs w:val="28"/>
                  <w:bdr w:val="none" w:sz="0" w:space="0" w:color="auto" w:frame="1"/>
                  <w:shd w:val="clear" w:color="auto" w:fill="EEEEEE"/>
                </w:rPr>
              </m:ctrlPr>
            </m:num>
            <m:den>
              <m:f>
                <m:fPr>
                  <m:ctrlPr>
                    <w:rPr>
                      <w:rStyle w:val="mo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mn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  <m:t>1</m:t>
                  </m:r>
                  <m:ctrlPr>
                    <w:rPr>
                      <w:rStyle w:val="mi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  <m:t>far</m:t>
                  </m:r>
                </m:den>
              </m:f>
              <m:r>
                <m:rPr>
                  <m:sty m:val="p"/>
                </m:rPr>
                <w:rPr>
                  <w:rStyle w:val="mo"/>
                  <w:rFonts w:ascii="Cambria Math" w:hAnsi="Cambria Math"/>
                  <w:color w:val="111111"/>
                  <w:sz w:val="28"/>
                  <w:szCs w:val="28"/>
                  <w:bdr w:val="none" w:sz="0" w:space="0" w:color="auto" w:frame="1"/>
                  <w:shd w:val="clear" w:color="auto" w:fill="EEEEEE"/>
                </w:rPr>
                <m:t>-</m:t>
              </m:r>
              <m:f>
                <m:fPr>
                  <m:ctrlPr>
                    <w:rPr>
                      <w:rStyle w:val="mo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mn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color w:val="111111"/>
                      <w:sz w:val="28"/>
                      <w:szCs w:val="28"/>
                      <w:bdr w:val="none" w:sz="0" w:space="0" w:color="auto" w:frame="1"/>
                      <w:shd w:val="clear" w:color="auto" w:fill="EEEEEE"/>
                    </w:rPr>
                    <m:t>near</m:t>
                  </m:r>
                </m:den>
              </m:f>
            </m:den>
          </m:f>
        </m:oMath>
      </m:oMathPara>
    </w:p>
    <w:p w14:paraId="37C87EE2" w14:textId="4F92CF0C" w:rsidR="00AE6BB1" w:rsidRDefault="00AE6BB1" w:rsidP="00666377">
      <w:pPr>
        <w:jc w:val="both"/>
      </w:pPr>
      <w:r>
        <w:t xml:space="preserve">L'on peut </w:t>
      </w:r>
      <w:r w:rsidR="00BC40ED">
        <w:t>remarquer</w:t>
      </w:r>
      <w:r>
        <w:t xml:space="preserve"> que cette équation n'est pas linéaire ce qui fait que </w:t>
      </w:r>
      <w:r w:rsidR="00BC40ED">
        <w:t>les comparaisons</w:t>
      </w:r>
      <w:r>
        <w:t xml:space="preserve"> s</w:t>
      </w:r>
      <w:r w:rsidR="00BC40ED">
        <w:t>eron</w:t>
      </w:r>
      <w:r>
        <w:t>t plus ou moins précise</w:t>
      </w:r>
      <w:r w:rsidR="00993F9E">
        <w:t>s</w:t>
      </w:r>
      <w:r>
        <w:t xml:space="preserve"> selon la position dans la courbe</w:t>
      </w:r>
      <w:r w:rsidR="00BC40ED">
        <w:t xml:space="preserve"> en raison de la </w:t>
      </w:r>
      <w:r w:rsidR="008C72EB">
        <w:t>non-linéarité</w:t>
      </w:r>
      <w:r w:rsidR="00931C97">
        <w:t xml:space="preserve"> de la relation</w:t>
      </w:r>
      <w:r>
        <w:t>.</w:t>
      </w:r>
      <w:r w:rsidR="00931C97">
        <w:t xml:space="preserve"> </w:t>
      </w:r>
      <w:r>
        <w:t xml:space="preserve">La précision est moindre pour </w:t>
      </w:r>
      <w:r w:rsidR="008C72EB">
        <w:t>les distances élevées</w:t>
      </w:r>
      <w:r>
        <w:t xml:space="preserve"> et la précision est élevé</w:t>
      </w:r>
      <w:r w:rsidR="00993F9E">
        <w:t>e</w:t>
      </w:r>
      <w:r>
        <w:t xml:space="preserve"> pour les courtes distances.</w:t>
      </w:r>
      <w:r w:rsidR="00931C97">
        <w:t xml:space="preserve"> </w:t>
      </w:r>
      <w:r>
        <w:t>Nous voulons éviter les transitions abruptes du floutage qui sont généré</w:t>
      </w:r>
      <w:r w:rsidR="00993F9E">
        <w:t>e</w:t>
      </w:r>
      <w:r>
        <w:t xml:space="preserve">s par l'imprécision des valeurs </w:t>
      </w:r>
      <w:r w:rsidR="008C72EB">
        <w:t>élevé</w:t>
      </w:r>
      <w:r w:rsidR="00993F9E">
        <w:t>e</w:t>
      </w:r>
      <w:r w:rsidR="008C72EB">
        <w:t>s</w:t>
      </w:r>
      <w:r>
        <w:t>.</w:t>
      </w:r>
      <w:r w:rsidR="00217A38">
        <w:t xml:space="preserve"> </w:t>
      </w:r>
    </w:p>
    <w:p w14:paraId="5D6D048D" w14:textId="4E1DDE71" w:rsidR="008158E5" w:rsidRDefault="00AE6BB1" w:rsidP="00666377">
      <w:pPr>
        <w:jc w:val="both"/>
      </w:pPr>
      <w:r>
        <w:t>L'on cherche à revenir à une relation</w:t>
      </w:r>
      <w:r w:rsidR="004823E1">
        <w:t xml:space="preserve"> linéaire</w:t>
      </w:r>
      <w:r w:rsidR="00F61517">
        <w:t xml:space="preserve"> </w:t>
      </w:r>
      <w:r w:rsidR="00E25345">
        <w:t>tel</w:t>
      </w:r>
      <w:r w:rsidR="00993F9E">
        <w:t>le</w:t>
      </w:r>
      <w:r w:rsidR="00E25345">
        <w:t xml:space="preserve"> que dans le view-space</w:t>
      </w:r>
      <w:r w:rsidR="003253C3">
        <w:t xml:space="preserve">, c’est-à-dire, </w:t>
      </w:r>
      <w:r w:rsidR="00E25345">
        <w:t>avant l</w:t>
      </w:r>
      <w:r w:rsidR="00FE7A48">
        <w:t>’</w:t>
      </w:r>
      <w:r w:rsidR="0026776E">
        <w:t>application</w:t>
      </w:r>
      <w:r w:rsidR="00FE7A48">
        <w:t xml:space="preserve"> de la</w:t>
      </w:r>
      <w:r w:rsidR="00E25345">
        <w:t xml:space="preserve"> matrice de projection</w:t>
      </w:r>
      <w:r w:rsidR="003253C3">
        <w:t>. Le but est</w:t>
      </w:r>
      <w:r w:rsidR="00DD7758">
        <w:t xml:space="preserve"> de bénéficier d’une précision adéquate</w:t>
      </w:r>
      <w:r w:rsidR="003A5235">
        <w:t xml:space="preserve"> sur l’ensemble de valeur possible</w:t>
      </w:r>
      <w:r w:rsidR="00DD7758">
        <w:t xml:space="preserve"> et éviter les transitions abruptes de floutage.</w:t>
      </w:r>
    </w:p>
    <w:p w14:paraId="67DF3AD1" w14:textId="77777777" w:rsidR="00666377" w:rsidRDefault="00666377" w:rsidP="00AE6BB1"/>
    <w:p w14:paraId="7C863EB7" w14:textId="51B48D6B" w:rsidR="00AE6BB1" w:rsidRPr="00666377" w:rsidRDefault="00AE6BB1" w:rsidP="00AE6BB1">
      <w:pPr>
        <w:rPr>
          <w:b/>
          <w:bCs/>
        </w:rPr>
      </w:pPr>
      <w:r w:rsidRPr="00AE6BB1">
        <w:rPr>
          <w:b/>
          <w:bCs/>
        </w:rPr>
        <w:t>2. On vous a aussi fourni la fonction FiltreGaussien(). Expliquez les détails de son</w:t>
      </w:r>
      <w:r w:rsidR="00666377">
        <w:rPr>
          <w:b/>
          <w:bCs/>
        </w:rPr>
        <w:t xml:space="preserve"> </w:t>
      </w:r>
      <w:r w:rsidRPr="00AE6BB1">
        <w:rPr>
          <w:b/>
          <w:bCs/>
        </w:rPr>
        <w:t xml:space="preserve">fonctionnement. </w:t>
      </w:r>
    </w:p>
    <w:p w14:paraId="18A605E7" w14:textId="4017A4CD" w:rsidR="00AE6BB1" w:rsidRDefault="00AE6BB1" w:rsidP="00AE6BB1">
      <w:r>
        <w:t>Le filtre gaussien effectue une convolution sur le fragment avec un masque 5x5 d'écart-type 2.5 fourni.</w:t>
      </w:r>
      <w:r w:rsidR="00666377">
        <w:t xml:space="preserve"> </w:t>
      </w:r>
      <w:r>
        <w:t>Étant donné un fragment, la fonction retourne la valeur convoluée de sa couleur originale.</w:t>
      </w:r>
      <w:bookmarkStart w:id="0" w:name="_GoBack"/>
      <w:bookmarkEnd w:id="0"/>
    </w:p>
    <w:p w14:paraId="1D0D433A" w14:textId="1A4E49F1" w:rsidR="00AE6BB1" w:rsidRDefault="00AE6BB1" w:rsidP="00AE6BB1">
      <w:r>
        <w:t>Plus précis</w:t>
      </w:r>
      <w:r w:rsidR="000F4878">
        <w:t>é</w:t>
      </w:r>
      <w:r>
        <w:t>ment, elle multiplie la valeur originale (échantillon</w:t>
      </w:r>
      <w:r w:rsidR="000F4878">
        <w:t>n</w:t>
      </w:r>
      <w:r>
        <w:t>age dans le colormap)</w:t>
      </w:r>
      <w:r w:rsidR="004B34E5">
        <w:t xml:space="preserve"> </w:t>
      </w:r>
      <w:r>
        <w:t xml:space="preserve">des 5x5 pixels autour du fragment par leur valeur respective dans le masque et fait la somme de </w:t>
      </w:r>
      <w:r w:rsidR="000F4878">
        <w:t>c</w:t>
      </w:r>
      <w:r>
        <w:t>es résultats.</w:t>
      </w:r>
      <w:r w:rsidR="004B34E5">
        <w:t xml:space="preserve"> </w:t>
      </w:r>
      <w:r>
        <w:t>L'étendue sert à échantillon</w:t>
      </w:r>
      <w:r w:rsidR="000F4878">
        <w:t>n</w:t>
      </w:r>
      <w:r>
        <w:t>er des valeurs plus loin.</w:t>
      </w:r>
      <w:r w:rsidR="004B34E5">
        <w:t xml:space="preserve"> </w:t>
      </w:r>
      <w:r>
        <w:t>Si l'étendue est plus grande, cela a pour effet de flouter encore plus le résultat final</w:t>
      </w:r>
      <w:r w:rsidR="001F7649">
        <w:t>,</w:t>
      </w:r>
      <w:r>
        <w:t xml:space="preserve"> car plus les valeurs échantillonnées sont </w:t>
      </w:r>
      <w:r w:rsidR="004B34E5">
        <w:t>loin</w:t>
      </w:r>
      <w:r>
        <w:t xml:space="preserve"> du fragment évalué, moins elles "ressemblent" à </w:t>
      </w:r>
      <w:r w:rsidR="00E93C55">
        <w:t>leur valeur originale</w:t>
      </w:r>
      <w:r>
        <w:t>.</w:t>
      </w:r>
    </w:p>
    <w:p w14:paraId="38A4F8BE" w14:textId="77777777" w:rsidR="00AE6BB1" w:rsidRDefault="00AE6BB1" w:rsidP="00AE6BB1"/>
    <w:p w14:paraId="0858B373" w14:textId="69B36F79" w:rsidR="00AE6BB1" w:rsidRPr="00070BA9" w:rsidRDefault="00AE6BB1" w:rsidP="00AE6BB1">
      <w:pPr>
        <w:rPr>
          <w:b/>
          <w:bCs/>
        </w:rPr>
      </w:pPr>
      <w:r w:rsidRPr="00AE6BB1">
        <w:rPr>
          <w:b/>
          <w:bCs/>
        </w:rPr>
        <w:t>3. Cette implémentation naïve du champ de profondeur effectue combien d’échantillonnage</w:t>
      </w:r>
      <w:r w:rsidR="00E93C55">
        <w:rPr>
          <w:b/>
          <w:bCs/>
        </w:rPr>
        <w:t xml:space="preserve"> </w:t>
      </w:r>
      <w:r w:rsidRPr="00AE6BB1">
        <w:rPr>
          <w:b/>
          <w:bCs/>
        </w:rPr>
        <w:t>(sampling) de textures par fragment du quad plein écran ? Donner les détails sur une autre</w:t>
      </w:r>
      <w:r w:rsidR="00E93C55">
        <w:rPr>
          <w:b/>
          <w:bCs/>
        </w:rPr>
        <w:t xml:space="preserve"> </w:t>
      </w:r>
      <w:r w:rsidRPr="00AE6BB1">
        <w:rPr>
          <w:b/>
          <w:bCs/>
        </w:rPr>
        <w:t>technique utilisée réduisant le nombre d’échantillonnage pour une même portée.</w:t>
      </w:r>
    </w:p>
    <w:p w14:paraId="2426B8FB" w14:textId="7AC2F5F0" w:rsidR="00AE6BB1" w:rsidRDefault="00AE6BB1" w:rsidP="00AE6BB1">
      <w:r>
        <w:t>La fonction applique un masque 5x5. Pour un masque 5x5, il y a 25 échantillons à faire pour chaque pixel de l'écran.</w:t>
      </w:r>
      <w:r w:rsidR="00070BA9">
        <w:t xml:space="preserve"> </w:t>
      </w:r>
      <w:r>
        <w:t>De plus, puisque la fonction est appelée deux fois, il y a 50 échantillons à faire pour chaque fragment de l'écran.</w:t>
      </w:r>
    </w:p>
    <w:p w14:paraId="3D83E889" w14:textId="254ED666" w:rsidR="00AE6BB1" w:rsidRDefault="00AE6BB1" w:rsidP="00AE6BB1">
      <w:r>
        <w:t>Une technique alternative est d'utilisé les compute shaders ainsi qu'une mémoire partagée.</w:t>
      </w:r>
      <w:r w:rsidR="00070BA9">
        <w:t xml:space="preserve"> </w:t>
      </w:r>
      <w:r>
        <w:t>Le principe est que les résultats peuvent être réutilisés entre les fragments.</w:t>
      </w:r>
      <w:r w:rsidR="00070BA9">
        <w:t xml:space="preserve"> </w:t>
      </w:r>
      <w:r>
        <w:t>Les compute shaders applique ainsi le filtre de gauss pour l'ensemble possible et sauvegarde le résultat dans la mémoire partagée.</w:t>
      </w:r>
      <w:r w:rsidR="006C1781">
        <w:t xml:space="preserve"> </w:t>
      </w:r>
      <w:r>
        <w:t>Le fragment shader lit ainsi à partir de la mémoire partagée les valeurs précalculées par les threads et utilise ces valeurs.</w:t>
      </w:r>
    </w:p>
    <w:p w14:paraId="2CD2EE1A" w14:textId="600B7174" w:rsidR="00AE6BB1" w:rsidRPr="00AC0977" w:rsidRDefault="00AE6BB1" w:rsidP="00AE6BB1">
      <w:pPr>
        <w:rPr>
          <w:b/>
          <w:bCs/>
        </w:rPr>
      </w:pPr>
      <w:r w:rsidRPr="00AE6BB1">
        <w:rPr>
          <w:b/>
          <w:bCs/>
        </w:rPr>
        <w:lastRenderedPageBreak/>
        <w:t>4. Avec notre implémentation présente du IBL, le gazon n’est pas visible dans les réflexions de</w:t>
      </w:r>
      <w:r w:rsidR="00683AEB">
        <w:rPr>
          <w:b/>
          <w:bCs/>
        </w:rPr>
        <w:t xml:space="preserve"> </w:t>
      </w:r>
      <w:r w:rsidRPr="00AE6BB1">
        <w:rPr>
          <w:b/>
          <w:bCs/>
        </w:rPr>
        <w:t>l’environnement. Comment pourriez-vous régler ce problème en utilisant des FBOs ?</w:t>
      </w:r>
      <w:r w:rsidR="00683AEB">
        <w:rPr>
          <w:b/>
          <w:bCs/>
        </w:rPr>
        <w:t xml:space="preserve"> </w:t>
      </w:r>
      <w:r w:rsidRPr="00AE6BB1">
        <w:rPr>
          <w:b/>
          <w:bCs/>
        </w:rPr>
        <w:t>Considérez ici un seul modèle 3D présent sur le gazon.</w:t>
      </w:r>
    </w:p>
    <w:p w14:paraId="7D13B334" w14:textId="24851B20" w:rsidR="00AE6BB1" w:rsidRDefault="00AE6BB1" w:rsidP="00AE6BB1">
      <w:r>
        <w:t>Le principe de la solution s'apparente à celui utilisé pour l'ombre de la statue sur le gazon.</w:t>
      </w:r>
      <w:r w:rsidR="00AC0977">
        <w:t xml:space="preserve"> </w:t>
      </w:r>
      <w:r>
        <w:t xml:space="preserve">L'on veut </w:t>
      </w:r>
      <w:r w:rsidR="001966E1">
        <w:t>réaliser</w:t>
      </w:r>
      <w:r>
        <w:t xml:space="preserve"> une texture de profondeur et deux textures de couleurs selon une vue prise du modèle.</w:t>
      </w:r>
      <w:r w:rsidR="00AC0977">
        <w:t xml:space="preserve"> I</w:t>
      </w:r>
      <w:r>
        <w:t>l y a une texture de couleur pour la composante spéculaire et une pour la composante diffuse.</w:t>
      </w:r>
    </w:p>
    <w:p w14:paraId="15190277" w14:textId="6CD62DE7" w:rsidR="001966E1" w:rsidRDefault="00AE6BB1" w:rsidP="00AE6BB1">
      <w:pPr>
        <w:pStyle w:val="Paragraphedeliste"/>
        <w:numPr>
          <w:ilvl w:val="0"/>
          <w:numId w:val="2"/>
        </w:numPr>
      </w:pPr>
      <w:r>
        <w:t xml:space="preserve">Il faut </w:t>
      </w:r>
      <w:r w:rsidR="00647903">
        <w:t>calculer</w:t>
      </w:r>
      <w:r>
        <w:t xml:space="preserve"> la matrice MVP selon le centre du modèle.</w:t>
      </w:r>
      <w:r w:rsidR="001966E1">
        <w:br/>
      </w:r>
    </w:p>
    <w:p w14:paraId="43096C6B" w14:textId="009A0627" w:rsidR="001966E1" w:rsidRDefault="00AE6BB1" w:rsidP="00AE6BB1">
      <w:pPr>
        <w:pStyle w:val="Paragraphedeliste"/>
        <w:numPr>
          <w:ilvl w:val="0"/>
          <w:numId w:val="2"/>
        </w:numPr>
      </w:pPr>
      <w:r>
        <w:t>Réaliser une capture dans un FBO en dessinant le gazon selon cette matrice MVP.</w:t>
      </w:r>
      <w:r w:rsidR="001966E1">
        <w:br/>
      </w:r>
    </w:p>
    <w:p w14:paraId="095CE104" w14:textId="4266E633" w:rsidR="001966E1" w:rsidRDefault="00AE6BB1" w:rsidP="00AE6BB1">
      <w:pPr>
        <w:pStyle w:val="Paragraphedeliste"/>
        <w:numPr>
          <w:ilvl w:val="0"/>
          <w:numId w:val="2"/>
        </w:numPr>
      </w:pPr>
      <w:r>
        <w:t>Le résultat de cette capture est les deux textures de couleurs et celle de profondeur selon le point de vue du modèle.</w:t>
      </w:r>
      <w:r w:rsidR="001966E1">
        <w:br/>
      </w:r>
    </w:p>
    <w:p w14:paraId="3AF5AD31" w14:textId="28F7B852" w:rsidR="00574CCE" w:rsidRDefault="00AE6BB1" w:rsidP="00AE6BB1">
      <w:pPr>
        <w:pStyle w:val="Paragraphedeliste"/>
        <w:numPr>
          <w:ilvl w:val="0"/>
          <w:numId w:val="2"/>
        </w:numPr>
      </w:pPr>
      <w:r>
        <w:t>Lors de l'appel à la fonction lightingIBL de modele3DFragment,</w:t>
      </w:r>
      <w:r w:rsidR="001966E1">
        <w:t xml:space="preserve"> </w:t>
      </w:r>
      <w:r>
        <w:t>il faut vérifier que la profondeur de la texture de profondeur générée pour le gazon est moindre que la valeur maximale,</w:t>
      </w:r>
      <w:r w:rsidR="001966E1">
        <w:t xml:space="preserve"> </w:t>
      </w:r>
      <w:r>
        <w:t>si c'est le cas l'on prend la couleur réfléchit à partir des textures de couleurs générées pour le gazon,</w:t>
      </w:r>
      <w:r w:rsidR="001966E1">
        <w:t xml:space="preserve"> </w:t>
      </w:r>
      <w:r>
        <w:t>sinon l'on prend la couleur réfléchit à partir des textures de couleurs pour la skybox.</w:t>
      </w:r>
    </w:p>
    <w:sectPr w:rsidR="00574C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246CBE" w14:textId="77777777" w:rsidR="00AE4D73" w:rsidRDefault="00AE4D73" w:rsidP="00AE4D73">
      <w:pPr>
        <w:spacing w:after="0" w:line="240" w:lineRule="auto"/>
      </w:pPr>
      <w:r>
        <w:separator/>
      </w:r>
    </w:p>
  </w:endnote>
  <w:endnote w:type="continuationSeparator" w:id="0">
    <w:p w14:paraId="0A4CCF1E" w14:textId="77777777" w:rsidR="00AE4D73" w:rsidRDefault="00AE4D73" w:rsidP="00AE4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FDCA05" w14:textId="77777777" w:rsidR="00AE4D73" w:rsidRDefault="00AE4D73" w:rsidP="00AE4D73">
      <w:pPr>
        <w:spacing w:after="0" w:line="240" w:lineRule="auto"/>
      </w:pPr>
      <w:r>
        <w:separator/>
      </w:r>
    </w:p>
  </w:footnote>
  <w:footnote w:type="continuationSeparator" w:id="0">
    <w:p w14:paraId="01316934" w14:textId="77777777" w:rsidR="00AE4D73" w:rsidRDefault="00AE4D73" w:rsidP="00AE4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22A83"/>
    <w:multiLevelType w:val="hybridMultilevel"/>
    <w:tmpl w:val="7F0A1002"/>
    <w:lvl w:ilvl="0" w:tplc="D9CCFC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E325E"/>
    <w:multiLevelType w:val="hybridMultilevel"/>
    <w:tmpl w:val="ED9C08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CE"/>
    <w:rsid w:val="00070333"/>
    <w:rsid w:val="00070BA9"/>
    <w:rsid w:val="00073EE8"/>
    <w:rsid w:val="000F0BD7"/>
    <w:rsid w:val="000F4878"/>
    <w:rsid w:val="00117694"/>
    <w:rsid w:val="00156857"/>
    <w:rsid w:val="001966E1"/>
    <w:rsid w:val="001D0F7F"/>
    <w:rsid w:val="001F7649"/>
    <w:rsid w:val="00217A38"/>
    <w:rsid w:val="00220593"/>
    <w:rsid w:val="0026776E"/>
    <w:rsid w:val="002D464E"/>
    <w:rsid w:val="002D7322"/>
    <w:rsid w:val="003253C3"/>
    <w:rsid w:val="00334877"/>
    <w:rsid w:val="003657B4"/>
    <w:rsid w:val="00371261"/>
    <w:rsid w:val="003A5235"/>
    <w:rsid w:val="003D54D6"/>
    <w:rsid w:val="004812B9"/>
    <w:rsid w:val="004823E1"/>
    <w:rsid w:val="004B34E5"/>
    <w:rsid w:val="004C5FFF"/>
    <w:rsid w:val="00501A8C"/>
    <w:rsid w:val="00531634"/>
    <w:rsid w:val="00574CCE"/>
    <w:rsid w:val="005B13DF"/>
    <w:rsid w:val="00647903"/>
    <w:rsid w:val="00666377"/>
    <w:rsid w:val="00683AEB"/>
    <w:rsid w:val="006873F7"/>
    <w:rsid w:val="006B24B3"/>
    <w:rsid w:val="006C1781"/>
    <w:rsid w:val="007A6F06"/>
    <w:rsid w:val="008158E5"/>
    <w:rsid w:val="00817022"/>
    <w:rsid w:val="0084392F"/>
    <w:rsid w:val="008C72EB"/>
    <w:rsid w:val="00931C97"/>
    <w:rsid w:val="00993F9E"/>
    <w:rsid w:val="009F01B1"/>
    <w:rsid w:val="00AB3060"/>
    <w:rsid w:val="00AC0977"/>
    <w:rsid w:val="00AD429F"/>
    <w:rsid w:val="00AE4D73"/>
    <w:rsid w:val="00AE6BB1"/>
    <w:rsid w:val="00B13EC6"/>
    <w:rsid w:val="00B634CF"/>
    <w:rsid w:val="00B963EF"/>
    <w:rsid w:val="00BC40ED"/>
    <w:rsid w:val="00C02F5A"/>
    <w:rsid w:val="00C82661"/>
    <w:rsid w:val="00CA08AB"/>
    <w:rsid w:val="00D65933"/>
    <w:rsid w:val="00D87A28"/>
    <w:rsid w:val="00D91BB8"/>
    <w:rsid w:val="00DD7758"/>
    <w:rsid w:val="00E10F3B"/>
    <w:rsid w:val="00E25345"/>
    <w:rsid w:val="00E93C55"/>
    <w:rsid w:val="00F61517"/>
    <w:rsid w:val="00FD1115"/>
    <w:rsid w:val="00FD4AE9"/>
    <w:rsid w:val="00FE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D559"/>
  <w15:chartTrackingRefBased/>
  <w15:docId w15:val="{4068C5EA-80D1-4EF7-B1A8-69F1E7A1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02F5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2F5A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6873F7"/>
    <w:rPr>
      <w:color w:val="808080"/>
    </w:rPr>
  </w:style>
  <w:style w:type="character" w:customStyle="1" w:styleId="mi">
    <w:name w:val="mi"/>
    <w:basedOn w:val="Policepardfaut"/>
    <w:rsid w:val="006873F7"/>
  </w:style>
  <w:style w:type="character" w:customStyle="1" w:styleId="mo">
    <w:name w:val="mo"/>
    <w:basedOn w:val="Policepardfaut"/>
    <w:rsid w:val="006873F7"/>
  </w:style>
  <w:style w:type="character" w:customStyle="1" w:styleId="mn">
    <w:name w:val="mn"/>
    <w:basedOn w:val="Policepardfaut"/>
    <w:rsid w:val="006873F7"/>
  </w:style>
  <w:style w:type="paragraph" w:styleId="Paragraphedeliste">
    <w:name w:val="List Paragraph"/>
    <w:basedOn w:val="Normal"/>
    <w:uiPriority w:val="34"/>
    <w:qFormat/>
    <w:rsid w:val="001966E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E4D7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4D73"/>
  </w:style>
  <w:style w:type="paragraph" w:styleId="Pieddepage">
    <w:name w:val="footer"/>
    <w:basedOn w:val="Normal"/>
    <w:link w:val="PieddepageCar"/>
    <w:uiPriority w:val="99"/>
    <w:unhideWhenUsed/>
    <w:rsid w:val="00AE4D7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4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learnopengl.com/Advanced-OpenGL/Depth-testi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7D04E980D2B4890004E20568308C6" ma:contentTypeVersion="9" ma:contentTypeDescription="Create a new document." ma:contentTypeScope="" ma:versionID="4f8f89bb045ac8d7dfb7a3d595dd2c83">
  <xsd:schema xmlns:xsd="http://www.w3.org/2001/XMLSchema" xmlns:xs="http://www.w3.org/2001/XMLSchema" xmlns:p="http://schemas.microsoft.com/office/2006/metadata/properties" xmlns:ns3="80f17778-fc17-4c4e-b82e-be2f9395a025" targetNamespace="http://schemas.microsoft.com/office/2006/metadata/properties" ma:root="true" ma:fieldsID="b09117c84eb773cb0fc6bed57cba7831" ns3:_="">
    <xsd:import namespace="80f17778-fc17-4c4e-b82e-be2f9395a0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17778-fc17-4c4e-b82e-be2f9395a0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8FCAC0-17EA-4172-BDBA-667DA0ADD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f17778-fc17-4c4e-b82e-be2f9395a0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5EB922-E977-4131-A567-954B6BEFB7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D046E5-4BCB-4E4C-AFFC-73702860E3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611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Laroche</dc:creator>
  <cp:keywords/>
  <dc:description/>
  <cp:lastModifiedBy>Jonathan Laroche</cp:lastModifiedBy>
  <cp:revision>72</cp:revision>
  <dcterms:created xsi:type="dcterms:W3CDTF">2020-11-03T17:25:00Z</dcterms:created>
  <dcterms:modified xsi:type="dcterms:W3CDTF">2020-11-03T18:25:00Z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0x01010048C7D04E980D2B4890004E20568308C6</vt:lpwstr>
  </property>
</Properties>
</file>