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62142C">
      <w:pPr>
        <w:pStyle w:val="Title"/>
        <w:jc w:val="right"/>
      </w:pPr>
    </w:p>
    <w:p w:rsidR="0062142C" w:rsidRDefault="005D0103">
      <w:pPr>
        <w:pStyle w:val="Title"/>
        <w:jc w:val="right"/>
      </w:pPr>
      <w:r>
        <w:t>Fais-moi un dessin</w:t>
      </w:r>
    </w:p>
    <w:p w:rsidR="0062142C" w:rsidRDefault="005D0103">
      <w:pPr>
        <w:pStyle w:val="Title"/>
        <w:jc w:val="right"/>
      </w:pPr>
      <w:r>
        <w:t>Plan de projet</w:t>
      </w:r>
    </w:p>
    <w:p w:rsidR="0062142C" w:rsidRDefault="0062142C"/>
    <w:p w:rsidR="0062142C" w:rsidRDefault="0062142C"/>
    <w:p w:rsidR="0062142C" w:rsidRDefault="005D0103">
      <w:pPr>
        <w:pStyle w:val="Title"/>
        <w:jc w:val="right"/>
        <w:rPr>
          <w:sz w:val="28"/>
          <w:szCs w:val="28"/>
        </w:rPr>
      </w:pPr>
      <w:r>
        <w:rPr>
          <w:sz w:val="28"/>
          <w:szCs w:val="28"/>
        </w:rPr>
        <w:t>Version 1.6</w:t>
      </w:r>
    </w:p>
    <w:p w:rsidR="0062142C" w:rsidRDefault="0062142C">
      <w:pPr>
        <w:pStyle w:val="Title"/>
        <w:jc w:val="right"/>
      </w:pPr>
    </w:p>
    <w:p w:rsidR="0062142C" w:rsidRDefault="0062142C"/>
    <w:p w:rsidR="0062142C" w:rsidRDefault="0062142C">
      <w:pPr>
        <w:keepLines/>
        <w:pBdr>
          <w:top w:val="nil"/>
          <w:left w:val="nil"/>
          <w:bottom w:val="nil"/>
          <w:right w:val="nil"/>
          <w:between w:val="nil"/>
        </w:pBdr>
        <w:spacing w:after="120"/>
        <w:ind w:left="720"/>
        <w:rPr>
          <w:color w:val="000000"/>
        </w:rPr>
      </w:pPr>
    </w:p>
    <w:p w:rsidR="0062142C" w:rsidRDefault="0062142C">
      <w:pPr>
        <w:keepLines/>
        <w:pBdr>
          <w:top w:val="nil"/>
          <w:left w:val="nil"/>
          <w:bottom w:val="nil"/>
          <w:right w:val="nil"/>
          <w:between w:val="nil"/>
        </w:pBdr>
        <w:spacing w:after="120"/>
        <w:ind w:left="720"/>
        <w:rPr>
          <w:color w:val="000000"/>
        </w:rPr>
      </w:pPr>
    </w:p>
    <w:p w:rsidR="0062142C" w:rsidRDefault="0062142C"/>
    <w:p w:rsidR="0062142C" w:rsidRDefault="005D0103">
      <w:pPr>
        <w:pBdr>
          <w:top w:val="nil"/>
          <w:left w:val="nil"/>
          <w:bottom w:val="nil"/>
          <w:right w:val="nil"/>
          <w:between w:val="nil"/>
        </w:pBdr>
        <w:spacing w:line="276" w:lineRule="auto"/>
        <w:sectPr w:rsidR="0062142C">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rsidR="0062142C" w:rsidRDefault="005D0103">
      <w:pPr>
        <w:pStyle w:val="Title"/>
      </w:pPr>
      <w:r>
        <w:lastRenderedPageBreak/>
        <w:t>Historique des révisions</w:t>
      </w:r>
    </w:p>
    <w:p w:rsidR="0062142C" w:rsidRDefault="0062142C">
      <w:pPr>
        <w:rPr>
          <w:i/>
          <w:color w:val="0000FF"/>
        </w:rPr>
      </w:pPr>
    </w:p>
    <w:p w:rsidR="0062142C" w:rsidRDefault="0062142C"/>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62142C">
        <w:tc>
          <w:tcPr>
            <w:tcW w:w="1227" w:type="dxa"/>
          </w:tcPr>
          <w:p w:rsidR="0062142C" w:rsidRDefault="005D0103">
            <w:pPr>
              <w:keepLines/>
              <w:pBdr>
                <w:top w:val="nil"/>
                <w:left w:val="nil"/>
                <w:bottom w:val="nil"/>
                <w:right w:val="nil"/>
                <w:between w:val="nil"/>
              </w:pBdr>
              <w:spacing w:after="120"/>
              <w:jc w:val="center"/>
              <w:rPr>
                <w:b/>
                <w:color w:val="000000"/>
              </w:rPr>
            </w:pPr>
            <w:r>
              <w:rPr>
                <w:b/>
                <w:color w:val="000000"/>
              </w:rPr>
              <w:t>Date</w:t>
            </w:r>
          </w:p>
        </w:tc>
        <w:tc>
          <w:tcPr>
            <w:tcW w:w="983" w:type="dxa"/>
          </w:tcPr>
          <w:p w:rsidR="0062142C" w:rsidRDefault="005D0103">
            <w:pPr>
              <w:keepLines/>
              <w:pBdr>
                <w:top w:val="nil"/>
                <w:left w:val="nil"/>
                <w:bottom w:val="nil"/>
                <w:right w:val="nil"/>
                <w:between w:val="nil"/>
              </w:pBdr>
              <w:spacing w:after="120"/>
              <w:jc w:val="center"/>
              <w:rPr>
                <w:b/>
                <w:color w:val="000000"/>
              </w:rPr>
            </w:pPr>
            <w:r>
              <w:rPr>
                <w:b/>
                <w:color w:val="000000"/>
              </w:rPr>
              <w:t>Version</w:t>
            </w:r>
          </w:p>
        </w:tc>
        <w:tc>
          <w:tcPr>
            <w:tcW w:w="5128" w:type="dxa"/>
          </w:tcPr>
          <w:p w:rsidR="0062142C" w:rsidRDefault="005D0103">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62142C" w:rsidRDefault="005D0103">
            <w:pPr>
              <w:keepLines/>
              <w:pBdr>
                <w:top w:val="nil"/>
                <w:left w:val="nil"/>
                <w:bottom w:val="nil"/>
                <w:right w:val="nil"/>
                <w:between w:val="nil"/>
              </w:pBdr>
              <w:spacing w:after="120"/>
              <w:jc w:val="center"/>
              <w:rPr>
                <w:b/>
                <w:color w:val="000000"/>
              </w:rPr>
            </w:pPr>
            <w:r>
              <w:rPr>
                <w:b/>
                <w:color w:val="000000"/>
              </w:rPr>
              <w:t>Auteur</w:t>
            </w:r>
          </w:p>
        </w:tc>
      </w:tr>
      <w:tr w:rsidR="0062142C">
        <w:tc>
          <w:tcPr>
            <w:tcW w:w="1227" w:type="dxa"/>
          </w:tcPr>
          <w:p w:rsidR="0062142C" w:rsidRDefault="005D0103">
            <w:pPr>
              <w:keepLines/>
              <w:pBdr>
                <w:top w:val="nil"/>
                <w:left w:val="nil"/>
                <w:bottom w:val="nil"/>
                <w:right w:val="nil"/>
                <w:between w:val="nil"/>
              </w:pBdr>
              <w:spacing w:after="120"/>
              <w:jc w:val="center"/>
              <w:rPr>
                <w:color w:val="000000"/>
              </w:rPr>
            </w:pPr>
            <w:r>
              <w:t>2020</w:t>
            </w:r>
            <w:r>
              <w:rPr>
                <w:color w:val="000000"/>
              </w:rPr>
              <w:t>-</w:t>
            </w:r>
            <w:r>
              <w:t>01</w:t>
            </w:r>
            <w:r>
              <w:rPr>
                <w:color w:val="000000"/>
              </w:rPr>
              <w:t>-</w:t>
            </w:r>
            <w:r>
              <w:t>21</w:t>
            </w:r>
          </w:p>
        </w:tc>
        <w:tc>
          <w:tcPr>
            <w:tcW w:w="983" w:type="dxa"/>
          </w:tcPr>
          <w:p w:rsidR="0062142C" w:rsidRDefault="005D0103">
            <w:pPr>
              <w:keepLines/>
              <w:pBdr>
                <w:top w:val="nil"/>
                <w:left w:val="nil"/>
                <w:bottom w:val="nil"/>
                <w:right w:val="nil"/>
                <w:between w:val="nil"/>
              </w:pBdr>
              <w:spacing w:after="120"/>
              <w:jc w:val="center"/>
              <w:rPr>
                <w:color w:val="000000"/>
              </w:rPr>
            </w:pPr>
            <w:r>
              <w:t>1.1</w:t>
            </w:r>
          </w:p>
        </w:tc>
        <w:tc>
          <w:tcPr>
            <w:tcW w:w="5128" w:type="dxa"/>
          </w:tcPr>
          <w:p w:rsidR="0062142C" w:rsidRDefault="005D0103">
            <w:pPr>
              <w:keepLines/>
              <w:pBdr>
                <w:top w:val="nil"/>
                <w:left w:val="nil"/>
                <w:bottom w:val="nil"/>
                <w:right w:val="nil"/>
                <w:between w:val="nil"/>
              </w:pBdr>
              <w:spacing w:after="120"/>
              <w:rPr>
                <w:color w:val="000000"/>
              </w:rPr>
            </w:pPr>
            <w:r>
              <w:t>Introduction rédigée</w:t>
            </w:r>
          </w:p>
        </w:tc>
        <w:tc>
          <w:tcPr>
            <w:tcW w:w="2268" w:type="dxa"/>
          </w:tcPr>
          <w:p w:rsidR="0062142C" w:rsidRDefault="005D0103">
            <w:pPr>
              <w:keepLines/>
              <w:pBdr>
                <w:top w:val="nil"/>
                <w:left w:val="nil"/>
                <w:bottom w:val="nil"/>
                <w:right w:val="nil"/>
                <w:between w:val="nil"/>
              </w:pBdr>
              <w:spacing w:after="120"/>
              <w:jc w:val="center"/>
              <w:rPr>
                <w:color w:val="000000"/>
              </w:rPr>
            </w:pPr>
            <w:proofErr w:type="spellStart"/>
            <w:r>
              <w:t>Huyen</w:t>
            </w:r>
            <w:proofErr w:type="spellEnd"/>
            <w:r>
              <w:t xml:space="preserve"> </w:t>
            </w:r>
            <w:proofErr w:type="spellStart"/>
            <w:r>
              <w:t>Trang</w:t>
            </w:r>
            <w:proofErr w:type="spellEnd"/>
            <w:r>
              <w:t xml:space="preserve"> Dinh</w:t>
            </w:r>
          </w:p>
        </w:tc>
      </w:tr>
      <w:tr w:rsidR="0062142C">
        <w:tc>
          <w:tcPr>
            <w:tcW w:w="1227" w:type="dxa"/>
          </w:tcPr>
          <w:p w:rsidR="0062142C" w:rsidRDefault="005D0103">
            <w:pPr>
              <w:keepLines/>
              <w:pBdr>
                <w:top w:val="nil"/>
                <w:left w:val="nil"/>
                <w:bottom w:val="nil"/>
                <w:right w:val="nil"/>
                <w:between w:val="nil"/>
              </w:pBdr>
              <w:spacing w:after="120"/>
              <w:jc w:val="center"/>
              <w:rPr>
                <w:color w:val="000000"/>
              </w:rPr>
            </w:pPr>
            <w:r>
              <w:t>2020-01-22</w:t>
            </w:r>
          </w:p>
        </w:tc>
        <w:tc>
          <w:tcPr>
            <w:tcW w:w="983" w:type="dxa"/>
          </w:tcPr>
          <w:p w:rsidR="0062142C" w:rsidRDefault="005D0103">
            <w:pPr>
              <w:keepLines/>
              <w:pBdr>
                <w:top w:val="nil"/>
                <w:left w:val="nil"/>
                <w:bottom w:val="nil"/>
                <w:right w:val="nil"/>
                <w:between w:val="nil"/>
              </w:pBdr>
              <w:spacing w:after="120"/>
              <w:jc w:val="center"/>
              <w:rPr>
                <w:color w:val="000000"/>
              </w:rPr>
            </w:pPr>
            <w:r>
              <w:t>1.2</w:t>
            </w:r>
          </w:p>
        </w:tc>
        <w:tc>
          <w:tcPr>
            <w:tcW w:w="5128" w:type="dxa"/>
          </w:tcPr>
          <w:p w:rsidR="0062142C" w:rsidRDefault="005D0103">
            <w:pPr>
              <w:keepLines/>
              <w:pBdr>
                <w:top w:val="nil"/>
                <w:left w:val="nil"/>
                <w:bottom w:val="nil"/>
                <w:right w:val="nil"/>
                <w:between w:val="nil"/>
              </w:pBdr>
              <w:spacing w:after="120"/>
              <w:rPr>
                <w:color w:val="000000"/>
              </w:rPr>
            </w:pPr>
            <w:r>
              <w:t>Rédaction de ma description dans la partie 5.</w:t>
            </w:r>
          </w:p>
        </w:tc>
        <w:tc>
          <w:tcPr>
            <w:tcW w:w="2268" w:type="dxa"/>
          </w:tcPr>
          <w:p w:rsidR="0062142C" w:rsidRDefault="005D0103">
            <w:pPr>
              <w:keepLines/>
              <w:pBdr>
                <w:top w:val="nil"/>
                <w:left w:val="nil"/>
                <w:bottom w:val="nil"/>
                <w:right w:val="nil"/>
                <w:between w:val="nil"/>
              </w:pBdr>
              <w:spacing w:after="120"/>
              <w:jc w:val="center"/>
              <w:rPr>
                <w:color w:val="000000"/>
              </w:rPr>
            </w:pPr>
            <w:r>
              <w:t>Équipe 112</w:t>
            </w:r>
          </w:p>
        </w:tc>
      </w:tr>
      <w:tr w:rsidR="0062142C">
        <w:tc>
          <w:tcPr>
            <w:tcW w:w="1227" w:type="dxa"/>
          </w:tcPr>
          <w:p w:rsidR="0062142C" w:rsidRDefault="005D0103">
            <w:pPr>
              <w:keepLines/>
              <w:pBdr>
                <w:top w:val="nil"/>
                <w:left w:val="nil"/>
                <w:bottom w:val="nil"/>
                <w:right w:val="nil"/>
                <w:between w:val="nil"/>
              </w:pBdr>
              <w:spacing w:after="120"/>
              <w:jc w:val="center"/>
              <w:rPr>
                <w:color w:val="000000"/>
              </w:rPr>
            </w:pPr>
            <w:r>
              <w:t>2020-01-23</w:t>
            </w:r>
          </w:p>
        </w:tc>
        <w:tc>
          <w:tcPr>
            <w:tcW w:w="983" w:type="dxa"/>
          </w:tcPr>
          <w:p w:rsidR="0062142C" w:rsidRDefault="005D0103">
            <w:pPr>
              <w:keepLines/>
              <w:pBdr>
                <w:top w:val="nil"/>
                <w:left w:val="nil"/>
                <w:bottom w:val="nil"/>
                <w:right w:val="nil"/>
                <w:between w:val="nil"/>
              </w:pBdr>
              <w:spacing w:after="120"/>
              <w:jc w:val="center"/>
              <w:rPr>
                <w:color w:val="000000"/>
              </w:rPr>
            </w:pPr>
            <w:r>
              <w:t>1.3</w:t>
            </w:r>
          </w:p>
        </w:tc>
        <w:tc>
          <w:tcPr>
            <w:tcW w:w="5128" w:type="dxa"/>
          </w:tcPr>
          <w:p w:rsidR="0062142C" w:rsidRDefault="005D0103">
            <w:pPr>
              <w:keepLines/>
              <w:pBdr>
                <w:top w:val="nil"/>
                <w:left w:val="nil"/>
                <w:bottom w:val="nil"/>
                <w:right w:val="nil"/>
                <w:between w:val="nil"/>
              </w:pBdr>
              <w:spacing w:after="120"/>
              <w:rPr>
                <w:color w:val="000000"/>
              </w:rPr>
            </w:pPr>
            <w:r>
              <w:t>Rédaction de la partie 2, 3 et 6.</w:t>
            </w:r>
          </w:p>
        </w:tc>
        <w:tc>
          <w:tcPr>
            <w:tcW w:w="2268" w:type="dxa"/>
          </w:tcPr>
          <w:p w:rsidR="0062142C" w:rsidRDefault="005D0103">
            <w:pPr>
              <w:keepLines/>
              <w:spacing w:after="120"/>
              <w:jc w:val="center"/>
              <w:rPr>
                <w:color w:val="000000"/>
              </w:rPr>
            </w:pPr>
            <w:proofErr w:type="spellStart"/>
            <w:r>
              <w:t>Huyen</w:t>
            </w:r>
            <w:proofErr w:type="spellEnd"/>
            <w:r>
              <w:t xml:space="preserve"> </w:t>
            </w:r>
            <w:proofErr w:type="spellStart"/>
            <w:r>
              <w:t>Trang</w:t>
            </w:r>
            <w:proofErr w:type="spellEnd"/>
            <w:r>
              <w:t xml:space="preserve"> Dinh</w:t>
            </w:r>
          </w:p>
        </w:tc>
      </w:tr>
      <w:tr w:rsidR="0062142C">
        <w:tc>
          <w:tcPr>
            <w:tcW w:w="1227" w:type="dxa"/>
          </w:tcPr>
          <w:p w:rsidR="0062142C" w:rsidRDefault="005D0103">
            <w:pPr>
              <w:keepLines/>
              <w:pBdr>
                <w:top w:val="nil"/>
                <w:left w:val="nil"/>
                <w:bottom w:val="nil"/>
                <w:right w:val="nil"/>
                <w:between w:val="nil"/>
              </w:pBdr>
              <w:spacing w:after="120"/>
              <w:jc w:val="center"/>
              <w:rPr>
                <w:color w:val="000000"/>
              </w:rPr>
            </w:pPr>
            <w:r>
              <w:t>2020-01-28</w:t>
            </w:r>
          </w:p>
        </w:tc>
        <w:tc>
          <w:tcPr>
            <w:tcW w:w="983" w:type="dxa"/>
          </w:tcPr>
          <w:p w:rsidR="0062142C" w:rsidRDefault="005D0103">
            <w:pPr>
              <w:keepLines/>
              <w:pBdr>
                <w:top w:val="nil"/>
                <w:left w:val="nil"/>
                <w:bottom w:val="nil"/>
                <w:right w:val="nil"/>
                <w:between w:val="nil"/>
              </w:pBdr>
              <w:spacing w:after="120"/>
              <w:jc w:val="center"/>
              <w:rPr>
                <w:color w:val="000000"/>
              </w:rPr>
            </w:pPr>
            <w:r>
              <w:t>1.4</w:t>
            </w:r>
          </w:p>
        </w:tc>
        <w:tc>
          <w:tcPr>
            <w:tcW w:w="5128" w:type="dxa"/>
          </w:tcPr>
          <w:p w:rsidR="0062142C" w:rsidRDefault="005D0103">
            <w:pPr>
              <w:keepLines/>
              <w:pBdr>
                <w:top w:val="nil"/>
                <w:left w:val="nil"/>
                <w:bottom w:val="nil"/>
                <w:right w:val="nil"/>
                <w:between w:val="nil"/>
              </w:pBdr>
              <w:spacing w:after="120"/>
              <w:rPr>
                <w:color w:val="000000"/>
              </w:rPr>
            </w:pPr>
            <w:r>
              <w:t>Complétion de l’échéancier</w:t>
            </w:r>
          </w:p>
        </w:tc>
        <w:tc>
          <w:tcPr>
            <w:tcW w:w="2268" w:type="dxa"/>
          </w:tcPr>
          <w:p w:rsidR="0062142C" w:rsidRDefault="005D0103">
            <w:pPr>
              <w:keepLines/>
              <w:pBdr>
                <w:top w:val="nil"/>
                <w:left w:val="nil"/>
                <w:bottom w:val="nil"/>
                <w:right w:val="nil"/>
                <w:between w:val="nil"/>
              </w:pBdr>
              <w:spacing w:after="120"/>
              <w:jc w:val="center"/>
              <w:rPr>
                <w:color w:val="000000"/>
              </w:rPr>
            </w:pPr>
            <w:proofErr w:type="spellStart"/>
            <w:r>
              <w:t>Huyen</w:t>
            </w:r>
            <w:proofErr w:type="spellEnd"/>
            <w:r>
              <w:t xml:space="preserve"> </w:t>
            </w:r>
            <w:proofErr w:type="spellStart"/>
            <w:r>
              <w:t>Trang</w:t>
            </w:r>
            <w:proofErr w:type="spellEnd"/>
            <w:r>
              <w:t xml:space="preserve"> Dinh</w:t>
            </w:r>
          </w:p>
        </w:tc>
      </w:tr>
      <w:tr w:rsidR="0062142C">
        <w:tc>
          <w:tcPr>
            <w:tcW w:w="1227" w:type="dxa"/>
          </w:tcPr>
          <w:p w:rsidR="0062142C" w:rsidRDefault="005D0103">
            <w:pPr>
              <w:keepLines/>
              <w:pBdr>
                <w:top w:val="nil"/>
                <w:left w:val="nil"/>
                <w:bottom w:val="nil"/>
                <w:right w:val="nil"/>
                <w:between w:val="nil"/>
              </w:pBdr>
              <w:spacing w:after="120"/>
              <w:jc w:val="center"/>
            </w:pPr>
            <w:r>
              <w:t>2020-01-30</w:t>
            </w:r>
          </w:p>
        </w:tc>
        <w:tc>
          <w:tcPr>
            <w:tcW w:w="983" w:type="dxa"/>
          </w:tcPr>
          <w:p w:rsidR="0062142C" w:rsidRDefault="005D0103">
            <w:pPr>
              <w:keepLines/>
              <w:pBdr>
                <w:top w:val="nil"/>
                <w:left w:val="nil"/>
                <w:bottom w:val="nil"/>
                <w:right w:val="nil"/>
                <w:between w:val="nil"/>
              </w:pBdr>
              <w:spacing w:after="120"/>
              <w:jc w:val="center"/>
            </w:pPr>
            <w:r>
              <w:t>1.5</w:t>
            </w:r>
          </w:p>
        </w:tc>
        <w:tc>
          <w:tcPr>
            <w:tcW w:w="5128" w:type="dxa"/>
          </w:tcPr>
          <w:p w:rsidR="0062142C" w:rsidRDefault="005D0103">
            <w:pPr>
              <w:keepLines/>
              <w:pBdr>
                <w:top w:val="nil"/>
                <w:left w:val="nil"/>
                <w:bottom w:val="nil"/>
                <w:right w:val="nil"/>
                <w:between w:val="nil"/>
              </w:pBdr>
              <w:spacing w:after="120"/>
            </w:pPr>
            <w:r>
              <w:t>Révision du français</w:t>
            </w:r>
          </w:p>
        </w:tc>
        <w:tc>
          <w:tcPr>
            <w:tcW w:w="2268" w:type="dxa"/>
          </w:tcPr>
          <w:p w:rsidR="0062142C" w:rsidRDefault="005D0103">
            <w:pPr>
              <w:keepLines/>
              <w:pBdr>
                <w:top w:val="nil"/>
                <w:left w:val="nil"/>
                <w:bottom w:val="nil"/>
                <w:right w:val="nil"/>
                <w:between w:val="nil"/>
              </w:pBdr>
              <w:spacing w:after="120"/>
              <w:jc w:val="center"/>
            </w:pPr>
            <w:r>
              <w:t>Roger Kazma</w:t>
            </w:r>
          </w:p>
        </w:tc>
      </w:tr>
      <w:tr w:rsidR="0062142C">
        <w:tc>
          <w:tcPr>
            <w:tcW w:w="1227" w:type="dxa"/>
          </w:tcPr>
          <w:p w:rsidR="0062142C" w:rsidRDefault="005D0103">
            <w:pPr>
              <w:keepLines/>
              <w:pBdr>
                <w:top w:val="nil"/>
                <w:left w:val="nil"/>
                <w:bottom w:val="nil"/>
                <w:right w:val="nil"/>
                <w:between w:val="nil"/>
              </w:pBdr>
              <w:spacing w:after="120"/>
              <w:jc w:val="center"/>
            </w:pPr>
            <w:r>
              <w:t>2020-04-13</w:t>
            </w:r>
          </w:p>
        </w:tc>
        <w:tc>
          <w:tcPr>
            <w:tcW w:w="983" w:type="dxa"/>
          </w:tcPr>
          <w:p w:rsidR="0062142C" w:rsidRDefault="005D0103">
            <w:pPr>
              <w:keepLines/>
              <w:pBdr>
                <w:top w:val="nil"/>
                <w:left w:val="nil"/>
                <w:bottom w:val="nil"/>
                <w:right w:val="nil"/>
                <w:between w:val="nil"/>
              </w:pBdr>
              <w:spacing w:after="120"/>
              <w:jc w:val="center"/>
            </w:pPr>
            <w:r>
              <w:t>1.6</w:t>
            </w:r>
          </w:p>
        </w:tc>
        <w:tc>
          <w:tcPr>
            <w:tcW w:w="5128" w:type="dxa"/>
          </w:tcPr>
          <w:p w:rsidR="0062142C" w:rsidRDefault="005D0103">
            <w:pPr>
              <w:keepLines/>
              <w:pBdr>
                <w:top w:val="nil"/>
                <w:left w:val="nil"/>
                <w:bottom w:val="nil"/>
                <w:right w:val="nil"/>
                <w:between w:val="nil"/>
              </w:pBdr>
              <w:spacing w:after="120"/>
            </w:pPr>
            <w:r>
              <w:t>Révision finale</w:t>
            </w:r>
          </w:p>
        </w:tc>
        <w:tc>
          <w:tcPr>
            <w:tcW w:w="2268" w:type="dxa"/>
          </w:tcPr>
          <w:p w:rsidR="0062142C" w:rsidRDefault="005D0103">
            <w:pPr>
              <w:keepLines/>
              <w:pBdr>
                <w:top w:val="nil"/>
                <w:left w:val="nil"/>
                <w:bottom w:val="nil"/>
                <w:right w:val="nil"/>
                <w:between w:val="nil"/>
              </w:pBdr>
              <w:spacing w:after="120"/>
              <w:jc w:val="center"/>
            </w:pPr>
            <w:bookmarkStart w:id="0" w:name="_gjdgxs" w:colFirst="0" w:colLast="0"/>
            <w:bookmarkEnd w:id="0"/>
            <w:proofErr w:type="spellStart"/>
            <w:r>
              <w:t>Huyen</w:t>
            </w:r>
            <w:proofErr w:type="spellEnd"/>
            <w:r>
              <w:t xml:space="preserve"> </w:t>
            </w:r>
            <w:proofErr w:type="spellStart"/>
            <w:r>
              <w:t>Trang</w:t>
            </w:r>
            <w:proofErr w:type="spellEnd"/>
            <w:r>
              <w:t xml:space="preserve"> Dinh</w:t>
            </w:r>
          </w:p>
        </w:tc>
      </w:tr>
    </w:tbl>
    <w:p w:rsidR="0062142C" w:rsidRDefault="005D0103">
      <w:pPr>
        <w:pStyle w:val="Title"/>
      </w:pPr>
      <w:r>
        <w:br w:type="page"/>
      </w:r>
      <w:r>
        <w:lastRenderedPageBreak/>
        <w:t>Table des matières</w:t>
      </w:r>
    </w:p>
    <w:p w:rsidR="0062142C" w:rsidRDefault="0062142C">
      <w:pPr>
        <w:rPr>
          <w:i/>
          <w:color w:val="0000FF"/>
        </w:rPr>
      </w:pPr>
    </w:p>
    <w:p w:rsidR="0062142C" w:rsidRDefault="0062142C">
      <w:pPr>
        <w:rPr>
          <w:i/>
          <w:color w:val="0000FF"/>
        </w:rPr>
      </w:pPr>
    </w:p>
    <w:sdt>
      <w:sdtPr>
        <w:id w:val="-1460568953"/>
        <w:docPartObj>
          <w:docPartGallery w:val="Table of Contents"/>
          <w:docPartUnique/>
        </w:docPartObj>
      </w:sdtPr>
      <w:sdtEndPr/>
      <w:sdtContent>
        <w:p w:rsidR="00440AC6" w:rsidRDefault="005D0103">
          <w:pPr>
            <w:pStyle w:val="TOC1"/>
            <w:tabs>
              <w:tab w:val="right" w:pos="935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37703735" w:history="1">
            <w:r w:rsidR="00440AC6" w:rsidRPr="00B72710">
              <w:rPr>
                <w:rStyle w:val="Hyperlink"/>
                <w:noProof/>
              </w:rPr>
              <w:t>1. Introduction</w:t>
            </w:r>
            <w:r w:rsidR="00440AC6">
              <w:rPr>
                <w:noProof/>
                <w:webHidden/>
              </w:rPr>
              <w:tab/>
            </w:r>
            <w:r w:rsidR="00440AC6">
              <w:rPr>
                <w:noProof/>
                <w:webHidden/>
              </w:rPr>
              <w:fldChar w:fldCharType="begin"/>
            </w:r>
            <w:r w:rsidR="00440AC6">
              <w:rPr>
                <w:noProof/>
                <w:webHidden/>
              </w:rPr>
              <w:instrText xml:space="preserve"> PAGEREF _Toc37703735 \h </w:instrText>
            </w:r>
            <w:r w:rsidR="00440AC6">
              <w:rPr>
                <w:noProof/>
                <w:webHidden/>
              </w:rPr>
            </w:r>
            <w:r w:rsidR="00440AC6">
              <w:rPr>
                <w:noProof/>
                <w:webHidden/>
              </w:rPr>
              <w:fldChar w:fldCharType="separate"/>
            </w:r>
            <w:r w:rsidR="00440AC6">
              <w:rPr>
                <w:noProof/>
                <w:webHidden/>
              </w:rPr>
              <w:t>4</w:t>
            </w:r>
            <w:r w:rsidR="00440AC6">
              <w:rPr>
                <w:noProof/>
                <w:webHidden/>
              </w:rPr>
              <w:fldChar w:fldCharType="end"/>
            </w:r>
          </w:hyperlink>
        </w:p>
        <w:p w:rsidR="00440AC6" w:rsidRDefault="00440AC6">
          <w:pPr>
            <w:pStyle w:val="TOC1"/>
            <w:tabs>
              <w:tab w:val="right" w:pos="9350"/>
            </w:tabs>
            <w:rPr>
              <w:rFonts w:asciiTheme="minorHAnsi" w:eastAsiaTheme="minorEastAsia" w:hAnsiTheme="minorHAnsi" w:cstheme="minorBidi"/>
              <w:noProof/>
              <w:sz w:val="22"/>
              <w:szCs w:val="22"/>
              <w:lang w:val="en-US"/>
            </w:rPr>
          </w:pPr>
          <w:hyperlink w:anchor="_Toc37703736" w:history="1">
            <w:r w:rsidRPr="00B72710">
              <w:rPr>
                <w:rStyle w:val="Hyperlink"/>
                <w:noProof/>
              </w:rPr>
              <w:t>2. Énoncé des travaux</w:t>
            </w:r>
            <w:r>
              <w:rPr>
                <w:noProof/>
                <w:webHidden/>
              </w:rPr>
              <w:tab/>
            </w:r>
            <w:r>
              <w:rPr>
                <w:noProof/>
                <w:webHidden/>
              </w:rPr>
              <w:fldChar w:fldCharType="begin"/>
            </w:r>
            <w:r>
              <w:rPr>
                <w:noProof/>
                <w:webHidden/>
              </w:rPr>
              <w:instrText xml:space="preserve"> PAGEREF _Toc37703736 \h </w:instrText>
            </w:r>
            <w:r>
              <w:rPr>
                <w:noProof/>
                <w:webHidden/>
              </w:rPr>
            </w:r>
            <w:r>
              <w:rPr>
                <w:noProof/>
                <w:webHidden/>
              </w:rPr>
              <w:fldChar w:fldCharType="separate"/>
            </w:r>
            <w:r>
              <w:rPr>
                <w:noProof/>
                <w:webHidden/>
              </w:rPr>
              <w:t>4</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37" w:history="1">
            <w:r w:rsidRPr="00B72710">
              <w:rPr>
                <w:rStyle w:val="Hyperlink"/>
                <w:noProof/>
              </w:rPr>
              <w:t>2.1. Solution proposée</w:t>
            </w:r>
            <w:r>
              <w:rPr>
                <w:noProof/>
                <w:webHidden/>
              </w:rPr>
              <w:tab/>
            </w:r>
            <w:r>
              <w:rPr>
                <w:noProof/>
                <w:webHidden/>
              </w:rPr>
              <w:fldChar w:fldCharType="begin"/>
            </w:r>
            <w:r>
              <w:rPr>
                <w:noProof/>
                <w:webHidden/>
              </w:rPr>
              <w:instrText xml:space="preserve"> PAGEREF _Toc37703737 \h </w:instrText>
            </w:r>
            <w:r>
              <w:rPr>
                <w:noProof/>
                <w:webHidden/>
              </w:rPr>
            </w:r>
            <w:r>
              <w:rPr>
                <w:noProof/>
                <w:webHidden/>
              </w:rPr>
              <w:fldChar w:fldCharType="separate"/>
            </w:r>
            <w:r>
              <w:rPr>
                <w:noProof/>
                <w:webHidden/>
              </w:rPr>
              <w:t>4</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38" w:history="1">
            <w:r w:rsidRPr="00B72710">
              <w:rPr>
                <w:rStyle w:val="Hyperlink"/>
                <w:noProof/>
              </w:rPr>
              <w:t>2.2. Hypothèses et contraintes</w:t>
            </w:r>
            <w:r>
              <w:rPr>
                <w:noProof/>
                <w:webHidden/>
              </w:rPr>
              <w:tab/>
            </w:r>
            <w:r>
              <w:rPr>
                <w:noProof/>
                <w:webHidden/>
              </w:rPr>
              <w:fldChar w:fldCharType="begin"/>
            </w:r>
            <w:r>
              <w:rPr>
                <w:noProof/>
                <w:webHidden/>
              </w:rPr>
              <w:instrText xml:space="preserve"> PAGEREF _Toc37703738 \h </w:instrText>
            </w:r>
            <w:r>
              <w:rPr>
                <w:noProof/>
                <w:webHidden/>
              </w:rPr>
            </w:r>
            <w:r>
              <w:rPr>
                <w:noProof/>
                <w:webHidden/>
              </w:rPr>
              <w:fldChar w:fldCharType="separate"/>
            </w:r>
            <w:r>
              <w:rPr>
                <w:noProof/>
                <w:webHidden/>
              </w:rPr>
              <w:t>5</w:t>
            </w:r>
            <w:r>
              <w:rPr>
                <w:noProof/>
                <w:webHidden/>
              </w:rPr>
              <w:fldChar w:fldCharType="end"/>
            </w:r>
          </w:hyperlink>
        </w:p>
        <w:p w:rsidR="00440AC6" w:rsidRDefault="00440AC6">
          <w:pPr>
            <w:pStyle w:val="TOC3"/>
            <w:tabs>
              <w:tab w:val="right" w:pos="9350"/>
            </w:tabs>
            <w:rPr>
              <w:rFonts w:asciiTheme="minorHAnsi" w:eastAsiaTheme="minorEastAsia" w:hAnsiTheme="minorHAnsi" w:cstheme="minorBidi"/>
              <w:noProof/>
              <w:sz w:val="22"/>
              <w:szCs w:val="22"/>
              <w:lang w:val="en-US"/>
            </w:rPr>
          </w:pPr>
          <w:hyperlink w:anchor="_Toc37703739" w:history="1">
            <w:r w:rsidRPr="00B72710">
              <w:rPr>
                <w:rStyle w:val="Hyperlink"/>
                <w:noProof/>
              </w:rPr>
              <w:t>2.2.1. Équipement</w:t>
            </w:r>
            <w:r>
              <w:rPr>
                <w:noProof/>
                <w:webHidden/>
              </w:rPr>
              <w:tab/>
            </w:r>
            <w:r>
              <w:rPr>
                <w:noProof/>
                <w:webHidden/>
              </w:rPr>
              <w:fldChar w:fldCharType="begin"/>
            </w:r>
            <w:r>
              <w:rPr>
                <w:noProof/>
                <w:webHidden/>
              </w:rPr>
              <w:instrText xml:space="preserve"> PAGEREF _Toc37703739 \h </w:instrText>
            </w:r>
            <w:r>
              <w:rPr>
                <w:noProof/>
                <w:webHidden/>
              </w:rPr>
            </w:r>
            <w:r>
              <w:rPr>
                <w:noProof/>
                <w:webHidden/>
              </w:rPr>
              <w:fldChar w:fldCharType="separate"/>
            </w:r>
            <w:r>
              <w:rPr>
                <w:noProof/>
                <w:webHidden/>
              </w:rPr>
              <w:t>5</w:t>
            </w:r>
            <w:r>
              <w:rPr>
                <w:noProof/>
                <w:webHidden/>
              </w:rPr>
              <w:fldChar w:fldCharType="end"/>
            </w:r>
          </w:hyperlink>
        </w:p>
        <w:p w:rsidR="00440AC6" w:rsidRDefault="00440AC6">
          <w:pPr>
            <w:pStyle w:val="TOC3"/>
            <w:tabs>
              <w:tab w:val="right" w:pos="9350"/>
            </w:tabs>
            <w:rPr>
              <w:rFonts w:asciiTheme="minorHAnsi" w:eastAsiaTheme="minorEastAsia" w:hAnsiTheme="minorHAnsi" w:cstheme="minorBidi"/>
              <w:noProof/>
              <w:sz w:val="22"/>
              <w:szCs w:val="22"/>
              <w:lang w:val="en-US"/>
            </w:rPr>
          </w:pPr>
          <w:hyperlink w:anchor="_Toc37703740" w:history="1">
            <w:r w:rsidRPr="00B72710">
              <w:rPr>
                <w:rStyle w:val="Hyperlink"/>
                <w:noProof/>
              </w:rPr>
              <w:t>2.2.2. Ressources humaines et échéancier</w:t>
            </w:r>
            <w:r>
              <w:rPr>
                <w:noProof/>
                <w:webHidden/>
              </w:rPr>
              <w:tab/>
            </w:r>
            <w:r>
              <w:rPr>
                <w:noProof/>
                <w:webHidden/>
              </w:rPr>
              <w:fldChar w:fldCharType="begin"/>
            </w:r>
            <w:r>
              <w:rPr>
                <w:noProof/>
                <w:webHidden/>
              </w:rPr>
              <w:instrText xml:space="preserve"> PAGEREF _Toc37703740 \h </w:instrText>
            </w:r>
            <w:r>
              <w:rPr>
                <w:noProof/>
                <w:webHidden/>
              </w:rPr>
            </w:r>
            <w:r>
              <w:rPr>
                <w:noProof/>
                <w:webHidden/>
              </w:rPr>
              <w:fldChar w:fldCharType="separate"/>
            </w:r>
            <w:r>
              <w:rPr>
                <w:noProof/>
                <w:webHidden/>
              </w:rPr>
              <w:t>5</w:t>
            </w:r>
            <w:r>
              <w:rPr>
                <w:noProof/>
                <w:webHidden/>
              </w:rPr>
              <w:fldChar w:fldCharType="end"/>
            </w:r>
          </w:hyperlink>
        </w:p>
        <w:p w:rsidR="00440AC6" w:rsidRDefault="00440AC6">
          <w:pPr>
            <w:pStyle w:val="TOC3"/>
            <w:tabs>
              <w:tab w:val="right" w:pos="9350"/>
            </w:tabs>
            <w:rPr>
              <w:rFonts w:asciiTheme="minorHAnsi" w:eastAsiaTheme="minorEastAsia" w:hAnsiTheme="minorHAnsi" w:cstheme="minorBidi"/>
              <w:noProof/>
              <w:sz w:val="22"/>
              <w:szCs w:val="22"/>
              <w:lang w:val="en-US"/>
            </w:rPr>
          </w:pPr>
          <w:hyperlink w:anchor="_Toc37703741" w:history="1">
            <w:r w:rsidRPr="00B72710">
              <w:rPr>
                <w:rStyle w:val="Hyperlink"/>
                <w:noProof/>
              </w:rPr>
              <w:t>2.2.3. Échéancier</w:t>
            </w:r>
            <w:r>
              <w:rPr>
                <w:noProof/>
                <w:webHidden/>
              </w:rPr>
              <w:tab/>
            </w:r>
            <w:r>
              <w:rPr>
                <w:noProof/>
                <w:webHidden/>
              </w:rPr>
              <w:fldChar w:fldCharType="begin"/>
            </w:r>
            <w:r>
              <w:rPr>
                <w:noProof/>
                <w:webHidden/>
              </w:rPr>
              <w:instrText xml:space="preserve"> PAGEREF _Toc37703741 \h </w:instrText>
            </w:r>
            <w:r>
              <w:rPr>
                <w:noProof/>
                <w:webHidden/>
              </w:rPr>
            </w:r>
            <w:r>
              <w:rPr>
                <w:noProof/>
                <w:webHidden/>
              </w:rPr>
              <w:fldChar w:fldCharType="separate"/>
            </w:r>
            <w:r>
              <w:rPr>
                <w:noProof/>
                <w:webHidden/>
              </w:rPr>
              <w:t>5</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42" w:history="1">
            <w:r w:rsidRPr="00B72710">
              <w:rPr>
                <w:rStyle w:val="Hyperlink"/>
                <w:noProof/>
              </w:rPr>
              <w:t>2.3. Biens livrables du projet</w:t>
            </w:r>
            <w:r>
              <w:rPr>
                <w:noProof/>
                <w:webHidden/>
              </w:rPr>
              <w:tab/>
            </w:r>
            <w:r>
              <w:rPr>
                <w:noProof/>
                <w:webHidden/>
              </w:rPr>
              <w:fldChar w:fldCharType="begin"/>
            </w:r>
            <w:r>
              <w:rPr>
                <w:noProof/>
                <w:webHidden/>
              </w:rPr>
              <w:instrText xml:space="preserve"> PAGEREF _Toc37703742 \h </w:instrText>
            </w:r>
            <w:r>
              <w:rPr>
                <w:noProof/>
                <w:webHidden/>
              </w:rPr>
            </w:r>
            <w:r>
              <w:rPr>
                <w:noProof/>
                <w:webHidden/>
              </w:rPr>
              <w:fldChar w:fldCharType="separate"/>
            </w:r>
            <w:r>
              <w:rPr>
                <w:noProof/>
                <w:webHidden/>
              </w:rPr>
              <w:t>5</w:t>
            </w:r>
            <w:r>
              <w:rPr>
                <w:noProof/>
                <w:webHidden/>
              </w:rPr>
              <w:fldChar w:fldCharType="end"/>
            </w:r>
          </w:hyperlink>
        </w:p>
        <w:p w:rsidR="00440AC6" w:rsidRDefault="00440AC6">
          <w:pPr>
            <w:pStyle w:val="TOC1"/>
            <w:tabs>
              <w:tab w:val="right" w:pos="9350"/>
            </w:tabs>
            <w:rPr>
              <w:rFonts w:asciiTheme="minorHAnsi" w:eastAsiaTheme="minorEastAsia" w:hAnsiTheme="minorHAnsi" w:cstheme="minorBidi"/>
              <w:noProof/>
              <w:sz w:val="22"/>
              <w:szCs w:val="22"/>
              <w:lang w:val="en-US"/>
            </w:rPr>
          </w:pPr>
          <w:hyperlink w:anchor="_Toc37703743" w:history="1">
            <w:r w:rsidRPr="00B72710">
              <w:rPr>
                <w:rStyle w:val="Hyperlink"/>
                <w:noProof/>
              </w:rPr>
              <w:t>3. Gestion et suivi de l’avancement</w:t>
            </w:r>
            <w:r>
              <w:rPr>
                <w:noProof/>
                <w:webHidden/>
              </w:rPr>
              <w:tab/>
            </w:r>
            <w:r>
              <w:rPr>
                <w:noProof/>
                <w:webHidden/>
              </w:rPr>
              <w:fldChar w:fldCharType="begin"/>
            </w:r>
            <w:r>
              <w:rPr>
                <w:noProof/>
                <w:webHidden/>
              </w:rPr>
              <w:instrText xml:space="preserve"> PAGEREF _Toc37703743 \h </w:instrText>
            </w:r>
            <w:r>
              <w:rPr>
                <w:noProof/>
                <w:webHidden/>
              </w:rPr>
            </w:r>
            <w:r>
              <w:rPr>
                <w:noProof/>
                <w:webHidden/>
              </w:rPr>
              <w:fldChar w:fldCharType="separate"/>
            </w:r>
            <w:r>
              <w:rPr>
                <w:noProof/>
                <w:webHidden/>
              </w:rPr>
              <w:t>6</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44" w:history="1">
            <w:r w:rsidRPr="00B72710">
              <w:rPr>
                <w:rStyle w:val="Hyperlink"/>
                <w:noProof/>
              </w:rPr>
              <w:t>3.1. Gestion des exigences</w:t>
            </w:r>
            <w:r>
              <w:rPr>
                <w:noProof/>
                <w:webHidden/>
              </w:rPr>
              <w:tab/>
            </w:r>
            <w:r>
              <w:rPr>
                <w:noProof/>
                <w:webHidden/>
              </w:rPr>
              <w:fldChar w:fldCharType="begin"/>
            </w:r>
            <w:r>
              <w:rPr>
                <w:noProof/>
                <w:webHidden/>
              </w:rPr>
              <w:instrText xml:space="preserve"> PAGEREF _Toc37703744 \h </w:instrText>
            </w:r>
            <w:r>
              <w:rPr>
                <w:noProof/>
                <w:webHidden/>
              </w:rPr>
            </w:r>
            <w:r>
              <w:rPr>
                <w:noProof/>
                <w:webHidden/>
              </w:rPr>
              <w:fldChar w:fldCharType="separate"/>
            </w:r>
            <w:r>
              <w:rPr>
                <w:noProof/>
                <w:webHidden/>
              </w:rPr>
              <w:t>6</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45" w:history="1">
            <w:r w:rsidRPr="00B72710">
              <w:rPr>
                <w:rStyle w:val="Hyperlink"/>
                <w:noProof/>
              </w:rPr>
              <w:t>3.2. Contrôle de la qualité</w:t>
            </w:r>
            <w:r>
              <w:rPr>
                <w:noProof/>
                <w:webHidden/>
              </w:rPr>
              <w:tab/>
            </w:r>
            <w:r>
              <w:rPr>
                <w:noProof/>
                <w:webHidden/>
              </w:rPr>
              <w:fldChar w:fldCharType="begin"/>
            </w:r>
            <w:r>
              <w:rPr>
                <w:noProof/>
                <w:webHidden/>
              </w:rPr>
              <w:instrText xml:space="preserve"> PAGEREF _Toc37703745 \h </w:instrText>
            </w:r>
            <w:r>
              <w:rPr>
                <w:noProof/>
                <w:webHidden/>
              </w:rPr>
            </w:r>
            <w:r>
              <w:rPr>
                <w:noProof/>
                <w:webHidden/>
              </w:rPr>
              <w:fldChar w:fldCharType="separate"/>
            </w:r>
            <w:r>
              <w:rPr>
                <w:noProof/>
                <w:webHidden/>
              </w:rPr>
              <w:t>6</w:t>
            </w:r>
            <w:r>
              <w:rPr>
                <w:noProof/>
                <w:webHidden/>
              </w:rPr>
              <w:fldChar w:fldCharType="end"/>
            </w:r>
          </w:hyperlink>
        </w:p>
        <w:p w:rsidR="00440AC6" w:rsidRDefault="00440AC6">
          <w:pPr>
            <w:pStyle w:val="TOC3"/>
            <w:tabs>
              <w:tab w:val="right" w:pos="9350"/>
            </w:tabs>
            <w:rPr>
              <w:rFonts w:asciiTheme="minorHAnsi" w:eastAsiaTheme="minorEastAsia" w:hAnsiTheme="minorHAnsi" w:cstheme="minorBidi"/>
              <w:noProof/>
              <w:sz w:val="22"/>
              <w:szCs w:val="22"/>
              <w:lang w:val="en-US"/>
            </w:rPr>
          </w:pPr>
          <w:hyperlink w:anchor="_Toc37703746" w:history="1">
            <w:r w:rsidRPr="00B72710">
              <w:rPr>
                <w:rStyle w:val="Hyperlink"/>
                <w:noProof/>
              </w:rPr>
              <w:t>3.2.1. Bogues</w:t>
            </w:r>
            <w:r>
              <w:rPr>
                <w:noProof/>
                <w:webHidden/>
              </w:rPr>
              <w:tab/>
            </w:r>
            <w:r>
              <w:rPr>
                <w:noProof/>
                <w:webHidden/>
              </w:rPr>
              <w:fldChar w:fldCharType="begin"/>
            </w:r>
            <w:r>
              <w:rPr>
                <w:noProof/>
                <w:webHidden/>
              </w:rPr>
              <w:instrText xml:space="preserve"> PAGEREF _Toc37703746 \h </w:instrText>
            </w:r>
            <w:r>
              <w:rPr>
                <w:noProof/>
                <w:webHidden/>
              </w:rPr>
            </w:r>
            <w:r>
              <w:rPr>
                <w:noProof/>
                <w:webHidden/>
              </w:rPr>
              <w:fldChar w:fldCharType="separate"/>
            </w:r>
            <w:r>
              <w:rPr>
                <w:noProof/>
                <w:webHidden/>
              </w:rPr>
              <w:t>6</w:t>
            </w:r>
            <w:r>
              <w:rPr>
                <w:noProof/>
                <w:webHidden/>
              </w:rPr>
              <w:fldChar w:fldCharType="end"/>
            </w:r>
          </w:hyperlink>
        </w:p>
        <w:p w:rsidR="00440AC6" w:rsidRDefault="00440AC6">
          <w:pPr>
            <w:pStyle w:val="TOC3"/>
            <w:tabs>
              <w:tab w:val="right" w:pos="9350"/>
            </w:tabs>
            <w:rPr>
              <w:rFonts w:asciiTheme="minorHAnsi" w:eastAsiaTheme="minorEastAsia" w:hAnsiTheme="minorHAnsi" w:cstheme="minorBidi"/>
              <w:noProof/>
              <w:sz w:val="22"/>
              <w:szCs w:val="22"/>
              <w:lang w:val="en-US"/>
            </w:rPr>
          </w:pPr>
          <w:hyperlink w:anchor="_Toc37703747" w:history="1">
            <w:r w:rsidRPr="00B72710">
              <w:rPr>
                <w:rStyle w:val="Hyperlink"/>
                <w:noProof/>
              </w:rPr>
              <w:t>3.2.2. Intégration continue</w:t>
            </w:r>
            <w:r>
              <w:rPr>
                <w:noProof/>
                <w:webHidden/>
              </w:rPr>
              <w:tab/>
            </w:r>
            <w:r>
              <w:rPr>
                <w:noProof/>
                <w:webHidden/>
              </w:rPr>
              <w:fldChar w:fldCharType="begin"/>
            </w:r>
            <w:r>
              <w:rPr>
                <w:noProof/>
                <w:webHidden/>
              </w:rPr>
              <w:instrText xml:space="preserve"> PAGEREF _Toc37703747 \h </w:instrText>
            </w:r>
            <w:r>
              <w:rPr>
                <w:noProof/>
                <w:webHidden/>
              </w:rPr>
            </w:r>
            <w:r>
              <w:rPr>
                <w:noProof/>
                <w:webHidden/>
              </w:rPr>
              <w:fldChar w:fldCharType="separate"/>
            </w:r>
            <w:r>
              <w:rPr>
                <w:noProof/>
                <w:webHidden/>
              </w:rPr>
              <w:t>6</w:t>
            </w:r>
            <w:r>
              <w:rPr>
                <w:noProof/>
                <w:webHidden/>
              </w:rPr>
              <w:fldChar w:fldCharType="end"/>
            </w:r>
          </w:hyperlink>
        </w:p>
        <w:p w:rsidR="00440AC6" w:rsidRDefault="00440AC6">
          <w:pPr>
            <w:pStyle w:val="TOC3"/>
            <w:tabs>
              <w:tab w:val="right" w:pos="9350"/>
            </w:tabs>
            <w:rPr>
              <w:rFonts w:asciiTheme="minorHAnsi" w:eastAsiaTheme="minorEastAsia" w:hAnsiTheme="minorHAnsi" w:cstheme="minorBidi"/>
              <w:noProof/>
              <w:sz w:val="22"/>
              <w:szCs w:val="22"/>
              <w:lang w:val="en-US"/>
            </w:rPr>
          </w:pPr>
          <w:hyperlink w:anchor="_Toc37703748" w:history="1">
            <w:r w:rsidRPr="00B72710">
              <w:rPr>
                <w:rStyle w:val="Hyperlink"/>
                <w:noProof/>
              </w:rPr>
              <w:t>3.2.3. Tests</w:t>
            </w:r>
            <w:r>
              <w:rPr>
                <w:noProof/>
                <w:webHidden/>
              </w:rPr>
              <w:tab/>
            </w:r>
            <w:r>
              <w:rPr>
                <w:noProof/>
                <w:webHidden/>
              </w:rPr>
              <w:fldChar w:fldCharType="begin"/>
            </w:r>
            <w:r>
              <w:rPr>
                <w:noProof/>
                <w:webHidden/>
              </w:rPr>
              <w:instrText xml:space="preserve"> PAGEREF _Toc37703748 \h </w:instrText>
            </w:r>
            <w:r>
              <w:rPr>
                <w:noProof/>
                <w:webHidden/>
              </w:rPr>
            </w:r>
            <w:r>
              <w:rPr>
                <w:noProof/>
                <w:webHidden/>
              </w:rPr>
              <w:fldChar w:fldCharType="separate"/>
            </w:r>
            <w:r>
              <w:rPr>
                <w:noProof/>
                <w:webHidden/>
              </w:rPr>
              <w:t>6</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49" w:history="1">
            <w:r w:rsidRPr="00B72710">
              <w:rPr>
                <w:rStyle w:val="Hyperlink"/>
                <w:noProof/>
              </w:rPr>
              <w:t>3.3. Gestion de risque</w:t>
            </w:r>
            <w:r>
              <w:rPr>
                <w:noProof/>
                <w:webHidden/>
              </w:rPr>
              <w:tab/>
            </w:r>
            <w:r>
              <w:rPr>
                <w:noProof/>
                <w:webHidden/>
              </w:rPr>
              <w:fldChar w:fldCharType="begin"/>
            </w:r>
            <w:r>
              <w:rPr>
                <w:noProof/>
                <w:webHidden/>
              </w:rPr>
              <w:instrText xml:space="preserve"> PAGEREF _Toc37703749 \h </w:instrText>
            </w:r>
            <w:r>
              <w:rPr>
                <w:noProof/>
                <w:webHidden/>
              </w:rPr>
            </w:r>
            <w:r>
              <w:rPr>
                <w:noProof/>
                <w:webHidden/>
              </w:rPr>
              <w:fldChar w:fldCharType="separate"/>
            </w:r>
            <w:r>
              <w:rPr>
                <w:noProof/>
                <w:webHidden/>
              </w:rPr>
              <w:t>7</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50" w:history="1">
            <w:r w:rsidRPr="00B72710">
              <w:rPr>
                <w:rStyle w:val="Hyperlink"/>
                <w:noProof/>
              </w:rPr>
              <w:t>3.4. Gestion de configuration</w:t>
            </w:r>
            <w:r>
              <w:rPr>
                <w:noProof/>
                <w:webHidden/>
              </w:rPr>
              <w:tab/>
            </w:r>
            <w:r>
              <w:rPr>
                <w:noProof/>
                <w:webHidden/>
              </w:rPr>
              <w:fldChar w:fldCharType="begin"/>
            </w:r>
            <w:r>
              <w:rPr>
                <w:noProof/>
                <w:webHidden/>
              </w:rPr>
              <w:instrText xml:space="preserve"> PAGEREF _Toc37703750 \h </w:instrText>
            </w:r>
            <w:r>
              <w:rPr>
                <w:noProof/>
                <w:webHidden/>
              </w:rPr>
            </w:r>
            <w:r>
              <w:rPr>
                <w:noProof/>
                <w:webHidden/>
              </w:rPr>
              <w:fldChar w:fldCharType="separate"/>
            </w:r>
            <w:r>
              <w:rPr>
                <w:noProof/>
                <w:webHidden/>
              </w:rPr>
              <w:t>9</w:t>
            </w:r>
            <w:r>
              <w:rPr>
                <w:noProof/>
                <w:webHidden/>
              </w:rPr>
              <w:fldChar w:fldCharType="end"/>
            </w:r>
          </w:hyperlink>
        </w:p>
        <w:p w:rsidR="00440AC6" w:rsidRDefault="00440AC6">
          <w:pPr>
            <w:pStyle w:val="TOC1"/>
            <w:tabs>
              <w:tab w:val="right" w:pos="9350"/>
            </w:tabs>
            <w:rPr>
              <w:rFonts w:asciiTheme="minorHAnsi" w:eastAsiaTheme="minorEastAsia" w:hAnsiTheme="minorHAnsi" w:cstheme="minorBidi"/>
              <w:noProof/>
              <w:sz w:val="22"/>
              <w:szCs w:val="22"/>
              <w:lang w:val="en-US"/>
            </w:rPr>
          </w:pPr>
          <w:hyperlink w:anchor="_Toc37703751" w:history="1">
            <w:r w:rsidRPr="00B72710">
              <w:rPr>
                <w:rStyle w:val="Hyperlink"/>
                <w:noProof/>
              </w:rPr>
              <w:t>4. Échéancier du projet</w:t>
            </w:r>
            <w:r>
              <w:rPr>
                <w:noProof/>
                <w:webHidden/>
              </w:rPr>
              <w:tab/>
            </w:r>
            <w:r>
              <w:rPr>
                <w:noProof/>
                <w:webHidden/>
              </w:rPr>
              <w:fldChar w:fldCharType="begin"/>
            </w:r>
            <w:r>
              <w:rPr>
                <w:noProof/>
                <w:webHidden/>
              </w:rPr>
              <w:instrText xml:space="preserve"> PAGEREF _Toc37703751 \h </w:instrText>
            </w:r>
            <w:r>
              <w:rPr>
                <w:noProof/>
                <w:webHidden/>
              </w:rPr>
            </w:r>
            <w:r>
              <w:rPr>
                <w:noProof/>
                <w:webHidden/>
              </w:rPr>
              <w:fldChar w:fldCharType="separate"/>
            </w:r>
            <w:r>
              <w:rPr>
                <w:noProof/>
                <w:webHidden/>
              </w:rPr>
              <w:t>9</w:t>
            </w:r>
            <w:r>
              <w:rPr>
                <w:noProof/>
                <w:webHidden/>
              </w:rPr>
              <w:fldChar w:fldCharType="end"/>
            </w:r>
          </w:hyperlink>
        </w:p>
        <w:p w:rsidR="00440AC6" w:rsidRDefault="00440AC6">
          <w:pPr>
            <w:pStyle w:val="TOC1"/>
            <w:tabs>
              <w:tab w:val="right" w:pos="9350"/>
            </w:tabs>
            <w:rPr>
              <w:rFonts w:asciiTheme="minorHAnsi" w:eastAsiaTheme="minorEastAsia" w:hAnsiTheme="minorHAnsi" w:cstheme="minorBidi"/>
              <w:noProof/>
              <w:sz w:val="22"/>
              <w:szCs w:val="22"/>
              <w:lang w:val="en-US"/>
            </w:rPr>
          </w:pPr>
          <w:hyperlink w:anchor="_Toc37703752" w:history="1">
            <w:r w:rsidRPr="00B72710">
              <w:rPr>
                <w:rStyle w:val="Hyperlink"/>
                <w:noProof/>
              </w:rPr>
              <w:t>5. Équipe de développement</w:t>
            </w:r>
            <w:r>
              <w:rPr>
                <w:noProof/>
                <w:webHidden/>
              </w:rPr>
              <w:tab/>
            </w:r>
            <w:r>
              <w:rPr>
                <w:noProof/>
                <w:webHidden/>
              </w:rPr>
              <w:fldChar w:fldCharType="begin"/>
            </w:r>
            <w:r>
              <w:rPr>
                <w:noProof/>
                <w:webHidden/>
              </w:rPr>
              <w:instrText xml:space="preserve"> PAGEREF _Toc37703752 \h </w:instrText>
            </w:r>
            <w:r>
              <w:rPr>
                <w:noProof/>
                <w:webHidden/>
              </w:rPr>
            </w:r>
            <w:r>
              <w:rPr>
                <w:noProof/>
                <w:webHidden/>
              </w:rPr>
              <w:fldChar w:fldCharType="separate"/>
            </w:r>
            <w:r>
              <w:rPr>
                <w:noProof/>
                <w:webHidden/>
              </w:rPr>
              <w:t>11</w:t>
            </w:r>
            <w:r>
              <w:rPr>
                <w:noProof/>
                <w:webHidden/>
              </w:rPr>
              <w:fldChar w:fldCharType="end"/>
            </w:r>
          </w:hyperlink>
        </w:p>
        <w:p w:rsidR="00440AC6" w:rsidRDefault="00440AC6">
          <w:pPr>
            <w:pStyle w:val="TOC1"/>
            <w:tabs>
              <w:tab w:val="right" w:pos="9350"/>
            </w:tabs>
            <w:rPr>
              <w:rFonts w:asciiTheme="minorHAnsi" w:eastAsiaTheme="minorEastAsia" w:hAnsiTheme="minorHAnsi" w:cstheme="minorBidi"/>
              <w:noProof/>
              <w:sz w:val="22"/>
              <w:szCs w:val="22"/>
              <w:lang w:val="en-US"/>
            </w:rPr>
          </w:pPr>
          <w:hyperlink w:anchor="_Toc37703753" w:history="1">
            <w:r w:rsidRPr="00B72710">
              <w:rPr>
                <w:rStyle w:val="Hyperlink"/>
                <w:noProof/>
              </w:rPr>
              <w:t>6. Entente contractuelle proposée</w:t>
            </w:r>
            <w:r>
              <w:rPr>
                <w:noProof/>
                <w:webHidden/>
              </w:rPr>
              <w:tab/>
            </w:r>
            <w:r>
              <w:rPr>
                <w:noProof/>
                <w:webHidden/>
              </w:rPr>
              <w:fldChar w:fldCharType="begin"/>
            </w:r>
            <w:r>
              <w:rPr>
                <w:noProof/>
                <w:webHidden/>
              </w:rPr>
              <w:instrText xml:space="preserve"> PAGEREF _Toc37703753 \h </w:instrText>
            </w:r>
            <w:r>
              <w:rPr>
                <w:noProof/>
                <w:webHidden/>
              </w:rPr>
            </w:r>
            <w:r>
              <w:rPr>
                <w:noProof/>
                <w:webHidden/>
              </w:rPr>
              <w:fldChar w:fldCharType="separate"/>
            </w:r>
            <w:r>
              <w:rPr>
                <w:noProof/>
                <w:webHidden/>
              </w:rPr>
              <w:t>12</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54" w:history="1">
            <w:r w:rsidRPr="00B72710">
              <w:rPr>
                <w:rStyle w:val="Hyperlink"/>
                <w:noProof/>
              </w:rPr>
              <w:t>6.1. Type de contrat</w:t>
            </w:r>
            <w:r>
              <w:rPr>
                <w:noProof/>
                <w:webHidden/>
              </w:rPr>
              <w:tab/>
            </w:r>
            <w:r>
              <w:rPr>
                <w:noProof/>
                <w:webHidden/>
              </w:rPr>
              <w:fldChar w:fldCharType="begin"/>
            </w:r>
            <w:r>
              <w:rPr>
                <w:noProof/>
                <w:webHidden/>
              </w:rPr>
              <w:instrText xml:space="preserve"> PAGEREF _Toc37703754 \h </w:instrText>
            </w:r>
            <w:r>
              <w:rPr>
                <w:noProof/>
                <w:webHidden/>
              </w:rPr>
            </w:r>
            <w:r>
              <w:rPr>
                <w:noProof/>
                <w:webHidden/>
              </w:rPr>
              <w:fldChar w:fldCharType="separate"/>
            </w:r>
            <w:r>
              <w:rPr>
                <w:noProof/>
                <w:webHidden/>
              </w:rPr>
              <w:t>12</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55" w:history="1">
            <w:r w:rsidRPr="00B72710">
              <w:rPr>
                <w:rStyle w:val="Hyperlink"/>
                <w:noProof/>
              </w:rPr>
              <w:t>6.2. Paiement</w:t>
            </w:r>
            <w:r>
              <w:rPr>
                <w:noProof/>
                <w:webHidden/>
              </w:rPr>
              <w:tab/>
            </w:r>
            <w:r>
              <w:rPr>
                <w:noProof/>
                <w:webHidden/>
              </w:rPr>
              <w:fldChar w:fldCharType="begin"/>
            </w:r>
            <w:r>
              <w:rPr>
                <w:noProof/>
                <w:webHidden/>
              </w:rPr>
              <w:instrText xml:space="preserve"> PAGEREF _Toc37703755 \h </w:instrText>
            </w:r>
            <w:r>
              <w:rPr>
                <w:noProof/>
                <w:webHidden/>
              </w:rPr>
            </w:r>
            <w:r>
              <w:rPr>
                <w:noProof/>
                <w:webHidden/>
              </w:rPr>
              <w:fldChar w:fldCharType="separate"/>
            </w:r>
            <w:r>
              <w:rPr>
                <w:noProof/>
                <w:webHidden/>
              </w:rPr>
              <w:t>12</w:t>
            </w:r>
            <w:r>
              <w:rPr>
                <w:noProof/>
                <w:webHidden/>
              </w:rPr>
              <w:fldChar w:fldCharType="end"/>
            </w:r>
          </w:hyperlink>
        </w:p>
        <w:p w:rsidR="00440AC6" w:rsidRDefault="00440AC6">
          <w:pPr>
            <w:pStyle w:val="TOC2"/>
            <w:tabs>
              <w:tab w:val="right" w:pos="9350"/>
            </w:tabs>
            <w:rPr>
              <w:rFonts w:asciiTheme="minorHAnsi" w:eastAsiaTheme="minorEastAsia" w:hAnsiTheme="minorHAnsi" w:cstheme="minorBidi"/>
              <w:noProof/>
              <w:sz w:val="22"/>
              <w:szCs w:val="22"/>
              <w:lang w:val="en-US"/>
            </w:rPr>
          </w:pPr>
          <w:hyperlink w:anchor="_Toc37703756" w:history="1">
            <w:r w:rsidRPr="00B72710">
              <w:rPr>
                <w:rStyle w:val="Hyperlink"/>
                <w:noProof/>
              </w:rPr>
              <w:t>6.3. Changements aux exigences</w:t>
            </w:r>
            <w:r>
              <w:rPr>
                <w:noProof/>
                <w:webHidden/>
              </w:rPr>
              <w:tab/>
            </w:r>
            <w:r>
              <w:rPr>
                <w:noProof/>
                <w:webHidden/>
              </w:rPr>
              <w:fldChar w:fldCharType="begin"/>
            </w:r>
            <w:r>
              <w:rPr>
                <w:noProof/>
                <w:webHidden/>
              </w:rPr>
              <w:instrText xml:space="preserve"> PAGEREF _Toc37703756 \h </w:instrText>
            </w:r>
            <w:r>
              <w:rPr>
                <w:noProof/>
                <w:webHidden/>
              </w:rPr>
            </w:r>
            <w:r>
              <w:rPr>
                <w:noProof/>
                <w:webHidden/>
              </w:rPr>
              <w:fldChar w:fldCharType="separate"/>
            </w:r>
            <w:r>
              <w:rPr>
                <w:noProof/>
                <w:webHidden/>
              </w:rPr>
              <w:t>12</w:t>
            </w:r>
            <w:r>
              <w:rPr>
                <w:noProof/>
                <w:webHidden/>
              </w:rPr>
              <w:fldChar w:fldCharType="end"/>
            </w:r>
          </w:hyperlink>
        </w:p>
        <w:p w:rsidR="0062142C" w:rsidRDefault="005D0103">
          <w:pPr>
            <w:tabs>
              <w:tab w:val="right" w:pos="9360"/>
            </w:tabs>
            <w:spacing w:before="60" w:after="80"/>
            <w:ind w:left="360"/>
            <w:rPr>
              <w:rFonts w:ascii="Calibri" w:eastAsia="Calibri" w:hAnsi="Calibri" w:cs="Calibri"/>
              <w:color w:val="000000"/>
              <w:sz w:val="22"/>
              <w:szCs w:val="22"/>
            </w:rPr>
          </w:pPr>
          <w:r>
            <w:fldChar w:fldCharType="end"/>
          </w:r>
        </w:p>
      </w:sdtContent>
    </w:sdt>
    <w:p w:rsidR="0062142C" w:rsidRDefault="005D0103">
      <w:pPr>
        <w:pStyle w:val="Title"/>
      </w:pPr>
      <w:r>
        <w:br w:type="page"/>
      </w:r>
      <w:r>
        <w:lastRenderedPageBreak/>
        <w:t xml:space="preserve">Plan de projet </w:t>
      </w:r>
    </w:p>
    <w:p w:rsidR="0062142C" w:rsidRDefault="0062142C"/>
    <w:p w:rsidR="0062142C" w:rsidRDefault="005D0103">
      <w:pPr>
        <w:pStyle w:val="Heading1"/>
        <w:ind w:left="0"/>
      </w:pPr>
      <w:bookmarkStart w:id="1" w:name="_Toc37703735"/>
      <w:r>
        <w:t>1. Introduction</w:t>
      </w:r>
      <w:bookmarkEnd w:id="1"/>
    </w:p>
    <w:p w:rsidR="0062142C" w:rsidRDefault="0062142C">
      <w:pPr>
        <w:jc w:val="both"/>
      </w:pPr>
    </w:p>
    <w:p w:rsidR="0062142C" w:rsidRDefault="005D0103">
      <w:pPr>
        <w:jc w:val="both"/>
      </w:pPr>
      <w:r>
        <w:t xml:space="preserve">Ce document présente le plan de projet du logiciel </w:t>
      </w:r>
      <w:r>
        <w:rPr>
          <w:i/>
        </w:rPr>
        <w:t>Fais-moi un dessin</w:t>
      </w:r>
      <w:r>
        <w:t>. La section 2 fera l’objet de l’énoncé des travaux où une solution est proposée. Des hypothèses et contraintes sont émises par rapport à ce plan de projet et les artefacts livrables sont énumérés également dans cette section. Ensuite, la section 3 porte sur la gestion et le suivi de l’avancement. Puis, la section 5 fait état de l’échéancier du projet contenant les efforts prévus et dates importantes. Pour terminer, la section 6 propose une entente contractuelle pour ce projet.</w:t>
      </w:r>
    </w:p>
    <w:p w:rsidR="0062142C" w:rsidRDefault="0062142C"/>
    <w:p w:rsidR="0062142C" w:rsidRDefault="005D0103">
      <w:pPr>
        <w:pStyle w:val="Heading1"/>
        <w:ind w:left="0"/>
      </w:pPr>
      <w:bookmarkStart w:id="2" w:name="_Toc37703736"/>
      <w:r>
        <w:t>2. Énoncé des travaux</w:t>
      </w:r>
      <w:bookmarkEnd w:id="2"/>
    </w:p>
    <w:p w:rsidR="0062142C" w:rsidRDefault="0062142C"/>
    <w:p w:rsidR="0062142C" w:rsidRDefault="005D0103">
      <w:pPr>
        <w:pStyle w:val="Heading2"/>
        <w:ind w:left="0"/>
        <w:rPr>
          <w:rFonts w:ascii="Times New Roman" w:eastAsia="Times New Roman" w:hAnsi="Times New Roman" w:cs="Times New Roman"/>
          <w:b w:val="0"/>
          <w:i/>
          <w:color w:val="0000FF"/>
        </w:rPr>
      </w:pPr>
      <w:bookmarkStart w:id="3" w:name="_Toc37703737"/>
      <w:r>
        <w:t>2.1. Solution proposée</w:t>
      </w:r>
      <w:bookmarkEnd w:id="3"/>
    </w:p>
    <w:p w:rsidR="0062142C" w:rsidRDefault="005D0103">
      <w:pPr>
        <w:keepLines/>
        <w:pBdr>
          <w:top w:val="nil"/>
          <w:left w:val="nil"/>
          <w:bottom w:val="nil"/>
          <w:right w:val="nil"/>
          <w:between w:val="nil"/>
        </w:pBdr>
        <w:spacing w:after="120"/>
        <w:jc w:val="both"/>
      </w:pPr>
      <w:r>
        <w:t xml:space="preserve">La solution proposée est le logiciel </w:t>
      </w:r>
      <w:r>
        <w:rPr>
          <w:i/>
        </w:rPr>
        <w:t>Fais-moi un dessin</w:t>
      </w:r>
      <w:r>
        <w:t xml:space="preserve"> qui consiste en un jeu de devinettes de dessin. La solution sera livrée sous deux forme</w:t>
      </w:r>
      <w:bookmarkStart w:id="4" w:name="_GoBack"/>
      <w:bookmarkEnd w:id="4"/>
      <w:r>
        <w:t xml:space="preserve">s : une </w:t>
      </w:r>
      <w:r>
        <w:rPr>
          <w:i/>
        </w:rPr>
        <w:t xml:space="preserve">application de bureau </w:t>
      </w:r>
      <w:r>
        <w:t>(client lourd) et une application pour tablette Android (client léger). Les tableaux 1 et 2 démontrent les exigences essentielles et souhaitables pour les deux clients.</w:t>
      </w:r>
    </w:p>
    <w:p w:rsidR="0062142C" w:rsidRDefault="005D0103">
      <w:pPr>
        <w:keepLines/>
        <w:spacing w:after="120"/>
        <w:jc w:val="both"/>
      </w:pPr>
      <w:r>
        <w:t>Tableau 1. Exigences du client lourd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142C">
        <w:tc>
          <w:tcPr>
            <w:tcW w:w="4680" w:type="dxa"/>
            <w:shd w:val="clear" w:color="auto" w:fill="auto"/>
            <w:tcMar>
              <w:top w:w="100" w:type="dxa"/>
              <w:left w:w="100" w:type="dxa"/>
              <w:bottom w:w="100" w:type="dxa"/>
              <w:right w:w="100" w:type="dxa"/>
            </w:tcMar>
          </w:tcPr>
          <w:p w:rsidR="0062142C" w:rsidRDefault="005D0103">
            <w:pPr>
              <w:rPr>
                <w:b/>
              </w:rPr>
            </w:pPr>
            <w:r>
              <w:rPr>
                <w:b/>
              </w:rPr>
              <w:t>Exigences essentielles</w:t>
            </w:r>
          </w:p>
        </w:tc>
        <w:tc>
          <w:tcPr>
            <w:tcW w:w="4680" w:type="dxa"/>
            <w:shd w:val="clear" w:color="auto" w:fill="auto"/>
            <w:tcMar>
              <w:top w:w="100" w:type="dxa"/>
              <w:left w:w="100" w:type="dxa"/>
              <w:bottom w:w="100" w:type="dxa"/>
              <w:right w:w="100" w:type="dxa"/>
            </w:tcMar>
          </w:tcPr>
          <w:p w:rsidR="0062142C" w:rsidRDefault="005D0103">
            <w:pPr>
              <w:rPr>
                <w:b/>
              </w:rPr>
            </w:pPr>
            <w:r>
              <w:rPr>
                <w:b/>
              </w:rPr>
              <w:t>Exigences souhaitables</w:t>
            </w:r>
          </w:p>
        </w:tc>
      </w:tr>
      <w:tr w:rsidR="0062142C">
        <w:tc>
          <w:tcPr>
            <w:tcW w:w="4680" w:type="dxa"/>
            <w:shd w:val="clear" w:color="auto" w:fill="auto"/>
            <w:tcMar>
              <w:top w:w="100" w:type="dxa"/>
              <w:left w:w="100" w:type="dxa"/>
              <w:bottom w:w="100" w:type="dxa"/>
              <w:right w:w="100" w:type="dxa"/>
            </w:tcMar>
          </w:tcPr>
          <w:p w:rsidR="0062142C" w:rsidRDefault="005D0103">
            <w:r>
              <w:t>Clavardage en mode fenêtré ou intégré</w:t>
            </w:r>
          </w:p>
        </w:tc>
        <w:tc>
          <w:tcPr>
            <w:tcW w:w="4680" w:type="dxa"/>
            <w:shd w:val="clear" w:color="auto" w:fill="auto"/>
            <w:tcMar>
              <w:top w:w="100" w:type="dxa"/>
              <w:left w:w="100" w:type="dxa"/>
              <w:bottom w:w="100" w:type="dxa"/>
              <w:right w:w="100" w:type="dxa"/>
            </w:tcMar>
          </w:tcPr>
          <w:p w:rsidR="0062142C" w:rsidRDefault="005D0103">
            <w:r>
              <w:t>Profil utilisateur avec historique détaillé, réputation et avatar à partir d’un dessin.</w:t>
            </w:r>
          </w:p>
        </w:tc>
      </w:tr>
      <w:tr w:rsidR="0062142C">
        <w:tc>
          <w:tcPr>
            <w:tcW w:w="4680" w:type="dxa"/>
            <w:shd w:val="clear" w:color="auto" w:fill="auto"/>
            <w:tcMar>
              <w:top w:w="100" w:type="dxa"/>
              <w:left w:w="100" w:type="dxa"/>
              <w:bottom w:w="100" w:type="dxa"/>
              <w:right w:w="100" w:type="dxa"/>
            </w:tcMar>
          </w:tcPr>
          <w:p w:rsidR="0062142C" w:rsidRDefault="005D0103">
            <w:r>
              <w:t>Canaux de discussion et historique</w:t>
            </w:r>
          </w:p>
        </w:tc>
        <w:tc>
          <w:tcPr>
            <w:tcW w:w="4680" w:type="dxa"/>
            <w:shd w:val="clear" w:color="auto" w:fill="auto"/>
            <w:tcMar>
              <w:top w:w="100" w:type="dxa"/>
              <w:left w:w="100" w:type="dxa"/>
              <w:bottom w:w="100" w:type="dxa"/>
              <w:right w:w="100" w:type="dxa"/>
            </w:tcMar>
          </w:tcPr>
          <w:p w:rsidR="0062142C" w:rsidRDefault="005D0103">
            <w:r>
              <w:t xml:space="preserve">Mode de jeu Sprint solo, Sprint </w:t>
            </w:r>
            <w:r w:rsidR="00D27F94">
              <w:t>coopératif,</w:t>
            </w:r>
            <w:r>
              <w:t xml:space="preserve"> Duo vs Duo et </w:t>
            </w:r>
            <w:r>
              <w:rPr>
                <w:i/>
              </w:rPr>
              <w:t>Cross-platform</w:t>
            </w:r>
          </w:p>
        </w:tc>
      </w:tr>
      <w:tr w:rsidR="0062142C">
        <w:tc>
          <w:tcPr>
            <w:tcW w:w="4680" w:type="dxa"/>
            <w:shd w:val="clear" w:color="auto" w:fill="auto"/>
            <w:tcMar>
              <w:top w:w="100" w:type="dxa"/>
              <w:left w:w="100" w:type="dxa"/>
              <w:bottom w:w="100" w:type="dxa"/>
              <w:right w:w="100" w:type="dxa"/>
            </w:tcMar>
          </w:tcPr>
          <w:p w:rsidR="0062142C" w:rsidRDefault="005D0103">
            <w:r>
              <w:t>Profil utilisateur et historique</w:t>
            </w:r>
          </w:p>
        </w:tc>
        <w:tc>
          <w:tcPr>
            <w:tcW w:w="4680" w:type="dxa"/>
            <w:shd w:val="clear" w:color="auto" w:fill="auto"/>
            <w:tcMar>
              <w:top w:w="100" w:type="dxa"/>
              <w:left w:w="100" w:type="dxa"/>
              <w:bottom w:w="100" w:type="dxa"/>
              <w:right w:w="100" w:type="dxa"/>
            </w:tcMar>
          </w:tcPr>
          <w:p w:rsidR="0062142C" w:rsidRDefault="005D0103">
            <w:r>
              <w:t>Création de jeu Assistée I, II, et III</w:t>
            </w:r>
          </w:p>
        </w:tc>
      </w:tr>
      <w:tr w:rsidR="0062142C">
        <w:tc>
          <w:tcPr>
            <w:tcW w:w="4680" w:type="dxa"/>
            <w:shd w:val="clear" w:color="auto" w:fill="auto"/>
            <w:tcMar>
              <w:top w:w="100" w:type="dxa"/>
              <w:left w:w="100" w:type="dxa"/>
              <w:bottom w:w="100" w:type="dxa"/>
              <w:right w:w="100" w:type="dxa"/>
            </w:tcMar>
          </w:tcPr>
          <w:p w:rsidR="0062142C" w:rsidRDefault="005D0103">
            <w:r>
              <w:t>Mode de jeu Mêlée générale</w:t>
            </w:r>
          </w:p>
        </w:tc>
        <w:tc>
          <w:tcPr>
            <w:tcW w:w="4680" w:type="dxa"/>
            <w:shd w:val="clear" w:color="auto" w:fill="auto"/>
            <w:tcMar>
              <w:top w:w="100" w:type="dxa"/>
              <w:left w:w="100" w:type="dxa"/>
              <w:bottom w:w="100" w:type="dxa"/>
              <w:right w:w="100" w:type="dxa"/>
            </w:tcMar>
          </w:tcPr>
          <w:p w:rsidR="0062142C" w:rsidRDefault="005D0103">
            <w:r>
              <w:t>Personnalité des joueurs virtuels avec mémoire</w:t>
            </w:r>
          </w:p>
        </w:tc>
      </w:tr>
      <w:tr w:rsidR="0062142C">
        <w:tc>
          <w:tcPr>
            <w:tcW w:w="4680" w:type="dxa"/>
            <w:shd w:val="clear" w:color="auto" w:fill="auto"/>
            <w:tcMar>
              <w:top w:w="100" w:type="dxa"/>
              <w:left w:w="100" w:type="dxa"/>
              <w:bottom w:w="100" w:type="dxa"/>
              <w:right w:w="100" w:type="dxa"/>
            </w:tcMar>
          </w:tcPr>
          <w:p w:rsidR="0062142C" w:rsidRDefault="005D0103">
            <w:r>
              <w:t>Création de jeu Manuelle I et II</w:t>
            </w:r>
          </w:p>
        </w:tc>
        <w:tc>
          <w:tcPr>
            <w:tcW w:w="4680" w:type="dxa"/>
            <w:shd w:val="clear" w:color="auto" w:fill="auto"/>
            <w:tcMar>
              <w:top w:w="100" w:type="dxa"/>
              <w:left w:w="100" w:type="dxa"/>
              <w:bottom w:w="100" w:type="dxa"/>
              <w:right w:w="100" w:type="dxa"/>
            </w:tcMar>
          </w:tcPr>
          <w:p w:rsidR="0062142C" w:rsidRDefault="005D0103">
            <w:r>
              <w:t>Gestion des amis et invitations</w:t>
            </w:r>
          </w:p>
        </w:tc>
      </w:tr>
      <w:tr w:rsidR="0062142C">
        <w:tc>
          <w:tcPr>
            <w:tcW w:w="4680" w:type="dxa"/>
            <w:shd w:val="clear" w:color="auto" w:fill="auto"/>
            <w:tcMar>
              <w:top w:w="100" w:type="dxa"/>
              <w:left w:w="100" w:type="dxa"/>
              <w:bottom w:w="100" w:type="dxa"/>
              <w:right w:w="100" w:type="dxa"/>
            </w:tcMar>
          </w:tcPr>
          <w:p w:rsidR="0062142C" w:rsidRDefault="005D0103">
            <w:r>
              <w:t>Personnalité des joueurs virtuels variés</w:t>
            </w:r>
          </w:p>
        </w:tc>
        <w:tc>
          <w:tcPr>
            <w:tcW w:w="4680" w:type="dxa"/>
            <w:shd w:val="clear" w:color="auto" w:fill="auto"/>
            <w:tcMar>
              <w:top w:w="100" w:type="dxa"/>
              <w:left w:w="100" w:type="dxa"/>
              <w:bottom w:w="100" w:type="dxa"/>
              <w:right w:w="100" w:type="dxa"/>
            </w:tcMar>
          </w:tcPr>
          <w:p w:rsidR="0062142C" w:rsidRDefault="005D0103">
            <w:r>
              <w:t>Options de partage</w:t>
            </w:r>
          </w:p>
        </w:tc>
      </w:tr>
      <w:tr w:rsidR="0062142C">
        <w:tc>
          <w:tcPr>
            <w:tcW w:w="4680" w:type="dxa"/>
            <w:shd w:val="clear" w:color="auto" w:fill="auto"/>
            <w:tcMar>
              <w:top w:w="100" w:type="dxa"/>
              <w:left w:w="100" w:type="dxa"/>
              <w:bottom w:w="100" w:type="dxa"/>
              <w:right w:w="100" w:type="dxa"/>
            </w:tcMar>
          </w:tcPr>
          <w:p w:rsidR="0062142C" w:rsidRDefault="005D0103">
            <w:r>
              <w:t>Effets visuels et sonores (un groupe d’effets)</w:t>
            </w:r>
          </w:p>
        </w:tc>
        <w:tc>
          <w:tcPr>
            <w:tcW w:w="4680" w:type="dxa"/>
            <w:shd w:val="clear" w:color="auto" w:fill="auto"/>
            <w:tcMar>
              <w:top w:w="100" w:type="dxa"/>
              <w:left w:w="100" w:type="dxa"/>
              <w:bottom w:w="100" w:type="dxa"/>
              <w:right w:w="100" w:type="dxa"/>
            </w:tcMar>
          </w:tcPr>
          <w:p w:rsidR="0062142C" w:rsidRDefault="005D0103">
            <w:r>
              <w:t>Élimination de joueurs par vote</w:t>
            </w:r>
          </w:p>
        </w:tc>
      </w:tr>
      <w:tr w:rsidR="0062142C">
        <w:tc>
          <w:tcPr>
            <w:tcW w:w="4680" w:type="dxa"/>
            <w:shd w:val="clear" w:color="auto" w:fill="auto"/>
            <w:tcMar>
              <w:top w:w="100" w:type="dxa"/>
              <w:left w:w="100" w:type="dxa"/>
              <w:bottom w:w="100" w:type="dxa"/>
              <w:right w:w="100" w:type="dxa"/>
            </w:tcMar>
          </w:tcPr>
          <w:p w:rsidR="0062142C" w:rsidRDefault="005D0103">
            <w:r>
              <w:t>Tutoriel non</w:t>
            </w:r>
            <w:r w:rsidR="00B85973">
              <w:t xml:space="preserve"> </w:t>
            </w:r>
            <w:r>
              <w:t>interactif</w:t>
            </w:r>
          </w:p>
        </w:tc>
        <w:tc>
          <w:tcPr>
            <w:tcW w:w="4680" w:type="dxa"/>
            <w:shd w:val="clear" w:color="auto" w:fill="auto"/>
            <w:tcMar>
              <w:top w:w="100" w:type="dxa"/>
              <w:left w:w="100" w:type="dxa"/>
              <w:bottom w:w="100" w:type="dxa"/>
              <w:right w:w="100" w:type="dxa"/>
            </w:tcMar>
          </w:tcPr>
          <w:p w:rsidR="0062142C" w:rsidRDefault="005D0103">
            <w:r>
              <w:t>Option de langues</w:t>
            </w:r>
          </w:p>
        </w:tc>
      </w:tr>
    </w:tbl>
    <w:p w:rsidR="0062142C" w:rsidRDefault="0062142C">
      <w:pPr>
        <w:keepLines/>
        <w:spacing w:after="120"/>
        <w:jc w:val="both"/>
      </w:pPr>
    </w:p>
    <w:p w:rsidR="0062142C" w:rsidRDefault="005D0103">
      <w:pPr>
        <w:keepLines/>
        <w:spacing w:after="120"/>
        <w:jc w:val="both"/>
      </w:pPr>
      <w:r>
        <w:t>Tableau 2. Exigences du client léger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142C">
        <w:tc>
          <w:tcPr>
            <w:tcW w:w="4680" w:type="dxa"/>
            <w:shd w:val="clear" w:color="auto" w:fill="auto"/>
            <w:tcMar>
              <w:top w:w="100" w:type="dxa"/>
              <w:left w:w="100" w:type="dxa"/>
              <w:bottom w:w="100" w:type="dxa"/>
              <w:right w:w="100" w:type="dxa"/>
            </w:tcMar>
          </w:tcPr>
          <w:p w:rsidR="0062142C" w:rsidRDefault="005D0103">
            <w:pPr>
              <w:rPr>
                <w:b/>
              </w:rPr>
            </w:pPr>
            <w:r>
              <w:rPr>
                <w:b/>
              </w:rPr>
              <w:t>Exigences essentielles</w:t>
            </w:r>
          </w:p>
        </w:tc>
        <w:tc>
          <w:tcPr>
            <w:tcW w:w="4680" w:type="dxa"/>
            <w:shd w:val="clear" w:color="auto" w:fill="auto"/>
            <w:tcMar>
              <w:top w:w="100" w:type="dxa"/>
              <w:left w:w="100" w:type="dxa"/>
              <w:bottom w:w="100" w:type="dxa"/>
              <w:right w:w="100" w:type="dxa"/>
            </w:tcMar>
          </w:tcPr>
          <w:p w:rsidR="0062142C" w:rsidRDefault="005D0103">
            <w:pPr>
              <w:rPr>
                <w:b/>
              </w:rPr>
            </w:pPr>
            <w:r>
              <w:rPr>
                <w:b/>
              </w:rPr>
              <w:t>Exigences souhaitables</w:t>
            </w:r>
          </w:p>
        </w:tc>
      </w:tr>
      <w:tr w:rsidR="0062142C">
        <w:tc>
          <w:tcPr>
            <w:tcW w:w="4680" w:type="dxa"/>
            <w:shd w:val="clear" w:color="auto" w:fill="auto"/>
            <w:tcMar>
              <w:top w:w="100" w:type="dxa"/>
              <w:left w:w="100" w:type="dxa"/>
              <w:bottom w:w="100" w:type="dxa"/>
              <w:right w:w="100" w:type="dxa"/>
            </w:tcMar>
          </w:tcPr>
          <w:p w:rsidR="0062142C" w:rsidRDefault="005D0103">
            <w:r>
              <w:t>Clavardage intégré</w:t>
            </w:r>
          </w:p>
        </w:tc>
        <w:tc>
          <w:tcPr>
            <w:tcW w:w="4680" w:type="dxa"/>
            <w:shd w:val="clear" w:color="auto" w:fill="auto"/>
            <w:tcMar>
              <w:top w:w="100" w:type="dxa"/>
              <w:left w:w="100" w:type="dxa"/>
              <w:bottom w:w="100" w:type="dxa"/>
              <w:right w:w="100" w:type="dxa"/>
            </w:tcMar>
          </w:tcPr>
          <w:p w:rsidR="0062142C" w:rsidRDefault="005D0103">
            <w:r>
              <w:t>Notifications lors de la réception de nouveaux messages</w:t>
            </w:r>
          </w:p>
        </w:tc>
      </w:tr>
      <w:tr w:rsidR="0062142C">
        <w:tc>
          <w:tcPr>
            <w:tcW w:w="4680" w:type="dxa"/>
            <w:shd w:val="clear" w:color="auto" w:fill="auto"/>
            <w:tcMar>
              <w:top w:w="100" w:type="dxa"/>
              <w:left w:w="100" w:type="dxa"/>
              <w:bottom w:w="100" w:type="dxa"/>
              <w:right w:w="100" w:type="dxa"/>
            </w:tcMar>
          </w:tcPr>
          <w:p w:rsidR="0062142C" w:rsidRDefault="005D0103">
            <w:r>
              <w:t>Canaux de discussion</w:t>
            </w:r>
          </w:p>
        </w:tc>
        <w:tc>
          <w:tcPr>
            <w:tcW w:w="4680" w:type="dxa"/>
            <w:shd w:val="clear" w:color="auto" w:fill="auto"/>
            <w:tcMar>
              <w:top w:w="100" w:type="dxa"/>
              <w:left w:w="100" w:type="dxa"/>
              <w:bottom w:w="100" w:type="dxa"/>
              <w:right w:w="100" w:type="dxa"/>
            </w:tcMar>
          </w:tcPr>
          <w:p w:rsidR="0062142C" w:rsidRDefault="005D0103">
            <w:r>
              <w:t>Canaux de discussion avec historique</w:t>
            </w:r>
          </w:p>
        </w:tc>
      </w:tr>
      <w:tr w:rsidR="0062142C">
        <w:tc>
          <w:tcPr>
            <w:tcW w:w="4680" w:type="dxa"/>
            <w:shd w:val="clear" w:color="auto" w:fill="auto"/>
            <w:tcMar>
              <w:top w:w="100" w:type="dxa"/>
              <w:left w:w="100" w:type="dxa"/>
              <w:bottom w:w="100" w:type="dxa"/>
              <w:right w:w="100" w:type="dxa"/>
            </w:tcMar>
          </w:tcPr>
          <w:p w:rsidR="0062142C" w:rsidRDefault="005D0103">
            <w:r>
              <w:t>Mode de jeu Mêlée générale</w:t>
            </w:r>
          </w:p>
        </w:tc>
        <w:tc>
          <w:tcPr>
            <w:tcW w:w="4680" w:type="dxa"/>
            <w:shd w:val="clear" w:color="auto" w:fill="auto"/>
            <w:tcMar>
              <w:top w:w="100" w:type="dxa"/>
              <w:left w:w="100" w:type="dxa"/>
              <w:bottom w:w="100" w:type="dxa"/>
              <w:right w:w="100" w:type="dxa"/>
            </w:tcMar>
          </w:tcPr>
          <w:p w:rsidR="0062142C" w:rsidRDefault="005D0103">
            <w:r>
              <w:t>Profil utilisateur avec historique détaillé, réputation, et avatar à partir d’un dessin.</w:t>
            </w:r>
          </w:p>
        </w:tc>
      </w:tr>
      <w:tr w:rsidR="0062142C">
        <w:tc>
          <w:tcPr>
            <w:tcW w:w="4680" w:type="dxa"/>
            <w:shd w:val="clear" w:color="auto" w:fill="auto"/>
            <w:tcMar>
              <w:top w:w="100" w:type="dxa"/>
              <w:left w:w="100" w:type="dxa"/>
              <w:bottom w:w="100" w:type="dxa"/>
              <w:right w:w="100" w:type="dxa"/>
            </w:tcMar>
          </w:tcPr>
          <w:p w:rsidR="0062142C" w:rsidRDefault="005D0103">
            <w:r>
              <w:t>Effets visuels et sonores (trois groupes d’effets)</w:t>
            </w:r>
          </w:p>
        </w:tc>
        <w:tc>
          <w:tcPr>
            <w:tcW w:w="4680" w:type="dxa"/>
            <w:shd w:val="clear" w:color="auto" w:fill="auto"/>
            <w:tcMar>
              <w:top w:w="100" w:type="dxa"/>
              <w:left w:w="100" w:type="dxa"/>
              <w:bottom w:w="100" w:type="dxa"/>
              <w:right w:w="100" w:type="dxa"/>
            </w:tcMar>
          </w:tcPr>
          <w:p w:rsidR="0062142C" w:rsidRDefault="005D0103">
            <w:r>
              <w:t xml:space="preserve">Mode de jeu Sprint solo, Sprint coopératif, Duo vs Duo </w:t>
            </w:r>
            <w:r>
              <w:lastRenderedPageBreak/>
              <w:t xml:space="preserve">et </w:t>
            </w:r>
            <w:r>
              <w:rPr>
                <w:i/>
              </w:rPr>
              <w:t>Cross-platform</w:t>
            </w:r>
          </w:p>
        </w:tc>
      </w:tr>
      <w:tr w:rsidR="0062142C">
        <w:tc>
          <w:tcPr>
            <w:tcW w:w="4680" w:type="dxa"/>
            <w:shd w:val="clear" w:color="auto" w:fill="auto"/>
            <w:tcMar>
              <w:top w:w="100" w:type="dxa"/>
              <w:left w:w="100" w:type="dxa"/>
              <w:bottom w:w="100" w:type="dxa"/>
              <w:right w:w="100" w:type="dxa"/>
            </w:tcMar>
          </w:tcPr>
          <w:p w:rsidR="0062142C" w:rsidRDefault="005D0103">
            <w:r>
              <w:lastRenderedPageBreak/>
              <w:t>Tutoriel non</w:t>
            </w:r>
            <w:r w:rsidR="00B85973">
              <w:t xml:space="preserve"> </w:t>
            </w:r>
            <w:r>
              <w:t>interactif</w:t>
            </w:r>
          </w:p>
        </w:tc>
        <w:tc>
          <w:tcPr>
            <w:tcW w:w="4680" w:type="dxa"/>
            <w:shd w:val="clear" w:color="auto" w:fill="auto"/>
            <w:tcMar>
              <w:top w:w="100" w:type="dxa"/>
              <w:left w:w="100" w:type="dxa"/>
              <w:bottom w:w="100" w:type="dxa"/>
              <w:right w:w="100" w:type="dxa"/>
            </w:tcMar>
          </w:tcPr>
          <w:p w:rsidR="0062142C" w:rsidRDefault="005D0103">
            <w:r>
              <w:t>Tutoriel interactif</w:t>
            </w:r>
          </w:p>
        </w:tc>
      </w:tr>
      <w:tr w:rsidR="0062142C">
        <w:trPr>
          <w:trHeight w:val="400"/>
        </w:trPr>
        <w:tc>
          <w:tcPr>
            <w:tcW w:w="4680" w:type="dxa"/>
            <w:vMerge w:val="restart"/>
            <w:shd w:val="clear" w:color="auto" w:fill="auto"/>
            <w:tcMar>
              <w:top w:w="100" w:type="dxa"/>
              <w:left w:w="100" w:type="dxa"/>
              <w:bottom w:w="100" w:type="dxa"/>
              <w:right w:w="100" w:type="dxa"/>
            </w:tcMar>
          </w:tcPr>
          <w:p w:rsidR="0062142C" w:rsidRDefault="0062142C"/>
        </w:tc>
        <w:tc>
          <w:tcPr>
            <w:tcW w:w="4680" w:type="dxa"/>
            <w:shd w:val="clear" w:color="auto" w:fill="auto"/>
            <w:tcMar>
              <w:top w:w="100" w:type="dxa"/>
              <w:left w:w="100" w:type="dxa"/>
              <w:bottom w:w="100" w:type="dxa"/>
              <w:right w:w="100" w:type="dxa"/>
            </w:tcMar>
          </w:tcPr>
          <w:p w:rsidR="0062142C" w:rsidRDefault="005D0103">
            <w:r>
              <w:t>Options de partage</w:t>
            </w:r>
          </w:p>
        </w:tc>
      </w:tr>
      <w:tr w:rsidR="0062142C">
        <w:trPr>
          <w:trHeight w:val="400"/>
        </w:trPr>
        <w:tc>
          <w:tcPr>
            <w:tcW w:w="468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4680" w:type="dxa"/>
            <w:shd w:val="clear" w:color="auto" w:fill="auto"/>
            <w:tcMar>
              <w:top w:w="100" w:type="dxa"/>
              <w:left w:w="100" w:type="dxa"/>
              <w:bottom w:w="100" w:type="dxa"/>
              <w:right w:w="100" w:type="dxa"/>
            </w:tcMar>
          </w:tcPr>
          <w:p w:rsidR="0062142C" w:rsidRDefault="005D0103">
            <w:r>
              <w:t>Gestion des amis et invitations</w:t>
            </w:r>
          </w:p>
        </w:tc>
      </w:tr>
      <w:tr w:rsidR="0062142C">
        <w:trPr>
          <w:trHeight w:val="400"/>
        </w:trPr>
        <w:tc>
          <w:tcPr>
            <w:tcW w:w="468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4680" w:type="dxa"/>
            <w:shd w:val="clear" w:color="auto" w:fill="auto"/>
            <w:tcMar>
              <w:top w:w="100" w:type="dxa"/>
              <w:left w:w="100" w:type="dxa"/>
              <w:bottom w:w="100" w:type="dxa"/>
              <w:right w:w="100" w:type="dxa"/>
            </w:tcMar>
          </w:tcPr>
          <w:p w:rsidR="0062142C" w:rsidRDefault="005D0103">
            <w:r>
              <w:t>Effet physique de vibration</w:t>
            </w:r>
          </w:p>
        </w:tc>
      </w:tr>
    </w:tbl>
    <w:p w:rsidR="0062142C" w:rsidRDefault="0062142C">
      <w:pPr>
        <w:keepLines/>
        <w:spacing w:after="120"/>
        <w:jc w:val="both"/>
      </w:pPr>
    </w:p>
    <w:p w:rsidR="0062142C" w:rsidRDefault="005D0103">
      <w:pPr>
        <w:keepLines/>
        <w:pBdr>
          <w:top w:val="nil"/>
          <w:left w:val="nil"/>
          <w:bottom w:val="nil"/>
          <w:right w:val="nil"/>
          <w:between w:val="nil"/>
        </w:pBdr>
        <w:spacing w:after="120"/>
        <w:jc w:val="both"/>
      </w:pPr>
      <w:r>
        <w:t>Comme les tableaux le démontrent, les exigences sont identiques pour le client lourd et le client léger, à l’exception que le client léger ne permette pas la création de jeux, et ait des effets de vibration sur la tablette.</w:t>
      </w:r>
    </w:p>
    <w:p w:rsidR="0062142C" w:rsidRDefault="005D0103">
      <w:pPr>
        <w:keepLines/>
        <w:pBdr>
          <w:top w:val="nil"/>
          <w:left w:val="nil"/>
          <w:bottom w:val="nil"/>
          <w:right w:val="nil"/>
          <w:between w:val="nil"/>
        </w:pBdr>
        <w:spacing w:after="120"/>
        <w:jc w:val="both"/>
      </w:pPr>
      <w:r>
        <w:t xml:space="preserve">Il est possible de prendre connaissance des fonctionnalités du logiciel de façon plus approfondie dans le document de spécification des requis du système.  </w:t>
      </w:r>
    </w:p>
    <w:p w:rsidR="0062142C" w:rsidRDefault="0062142C">
      <w:pPr>
        <w:keepLines/>
        <w:pBdr>
          <w:top w:val="nil"/>
          <w:left w:val="nil"/>
          <w:bottom w:val="nil"/>
          <w:right w:val="nil"/>
          <w:between w:val="nil"/>
        </w:pBdr>
        <w:spacing w:after="120"/>
        <w:jc w:val="both"/>
      </w:pPr>
    </w:p>
    <w:p w:rsidR="0062142C" w:rsidRDefault="005D0103">
      <w:pPr>
        <w:pStyle w:val="Heading2"/>
        <w:ind w:left="0"/>
      </w:pPr>
      <w:bookmarkStart w:id="5" w:name="_Toc37703738"/>
      <w:r>
        <w:t>2.2. Hypothèses et contraintes</w:t>
      </w:r>
      <w:bookmarkEnd w:id="5"/>
    </w:p>
    <w:p w:rsidR="0062142C" w:rsidRDefault="005D0103">
      <w:pPr>
        <w:pStyle w:val="Heading3"/>
        <w:keepLines/>
        <w:spacing w:after="120"/>
        <w:rPr>
          <w:i w:val="0"/>
        </w:rPr>
      </w:pPr>
      <w:bookmarkStart w:id="6" w:name="_Toc37703739"/>
      <w:r>
        <w:t>2.2.1. Équipement</w:t>
      </w:r>
      <w:bookmarkEnd w:id="6"/>
    </w:p>
    <w:p w:rsidR="0062142C" w:rsidRDefault="005D0103">
      <w:pPr>
        <w:jc w:val="both"/>
      </w:pPr>
      <w:r>
        <w:t>Les équipements dont les membres de l’équipe disposent sont les ordinateurs Windows et Linux de Polytechnique Montréal. Chaque membre possède également son ordinateur personnel. Le client lourd sera sur Windows 10 uniquement:  les programmeurs de l’équipe travaillant sur leurs ordinateurs roulant iOS peuvent donc connaître des difficultés pour tester le logiciel lors de son développement sur leur machine. Aussi, une tablette Samsung Tab A sera prêtée à l’équipe afin de tester le client léger et devra être retournée à la fin du projet. Enfin, l’application sera développée sur le réseau Wi-Fi de Polytechnique Montréal. Nous supposons que ce réseau ne tombera jamais en panne et fournira une connexion stable en tout temps entre le client et le serveur, avec une vitesse de téléchargement de 10 Mb/s.</w:t>
      </w:r>
    </w:p>
    <w:p w:rsidR="0062142C" w:rsidRDefault="0062142C">
      <w:pPr>
        <w:jc w:val="both"/>
      </w:pPr>
    </w:p>
    <w:p w:rsidR="0062142C" w:rsidRDefault="005D0103">
      <w:pPr>
        <w:pStyle w:val="Heading3"/>
        <w:keepLines/>
        <w:spacing w:after="120"/>
      </w:pPr>
      <w:bookmarkStart w:id="7" w:name="_Toc37703740"/>
      <w:r>
        <w:t>2.2.2. Ressources humaines et échéancier</w:t>
      </w:r>
      <w:bookmarkEnd w:id="7"/>
    </w:p>
    <w:p w:rsidR="0062142C" w:rsidRDefault="005D0103">
      <w:pPr>
        <w:jc w:val="both"/>
      </w:pPr>
      <w:r>
        <w:t>L'équipe de développement est composée de 6 étudiants qui peuvent chacun fournir au minimum 15 heures de travail par semaine. Lors des périodes d'examens à l'école Polytechnique Montréal, ce minimum peut se voir réduire à 10 heures. Ce temps sera compensé par les autres membres de l'équipe pouvant fournir plus d'heures. Ce temps d'effort minimum inclut le temps d'apprentissage et d'adapt</w:t>
      </w:r>
      <w:r w:rsidR="00B85973">
        <w:t>ati</w:t>
      </w:r>
      <w:r>
        <w:t xml:space="preserve">on (qui est plus important pour le client léger en </w:t>
      </w:r>
      <w:proofErr w:type="spellStart"/>
      <w:r>
        <w:t>Kotlin</w:t>
      </w:r>
      <w:proofErr w:type="spellEnd"/>
      <w:r>
        <w:t>). Le temps de travail maximum est illimité. Dans le cas d'une catastrophe naturelle, d'une pandémie ou tout autre évènement de ce type où une réorganisation sera néc</w:t>
      </w:r>
      <w:r w:rsidR="00B85973">
        <w:t>e</w:t>
      </w:r>
      <w:r>
        <w:t>ssaire, ce temps de travail minimum réduira à 7 heures par semaine. Tous les développeurs ont les outils pour travailler à distance, ainsi que les outils de communication nécessaires pour progresser, mais ne seront pas tenus de fournir un effort constant et productif dans cette situation.</w:t>
      </w:r>
    </w:p>
    <w:p w:rsidR="0062142C" w:rsidRDefault="0062142C">
      <w:pPr>
        <w:jc w:val="both"/>
      </w:pPr>
    </w:p>
    <w:p w:rsidR="0062142C" w:rsidRDefault="005D0103">
      <w:pPr>
        <w:pStyle w:val="Heading3"/>
        <w:keepLines/>
        <w:spacing w:after="120"/>
      </w:pPr>
      <w:bookmarkStart w:id="8" w:name="_Toc37703741"/>
      <w:r>
        <w:t>2.2.3. Échéancier</w:t>
      </w:r>
      <w:bookmarkEnd w:id="8"/>
    </w:p>
    <w:p w:rsidR="0062142C" w:rsidRDefault="005D0103">
      <w:r>
        <w:t>L'appel d'offre</w:t>
      </w:r>
      <w:r w:rsidR="00B85973">
        <w:t xml:space="preserve">s </w:t>
      </w:r>
      <w:r>
        <w:t>a été émis le 21 janvier 2020 et la réponse à l'appel d'offre</w:t>
      </w:r>
      <w:r w:rsidR="00B85973">
        <w:t xml:space="preserve">s </w:t>
      </w:r>
      <w:r>
        <w:t>est d</w:t>
      </w:r>
      <w:r w:rsidR="00B85973">
        <w:t>u</w:t>
      </w:r>
      <w:r>
        <w:t xml:space="preserve">e le 7 février 2020. Puis, la remise finale du produit ainsi que tous les artefacts du projet sont </w:t>
      </w:r>
      <w:proofErr w:type="gramStart"/>
      <w:r>
        <w:t>d</w:t>
      </w:r>
      <w:r w:rsidR="00B85973">
        <w:t>u</w:t>
      </w:r>
      <w:r>
        <w:t>s</w:t>
      </w:r>
      <w:proofErr w:type="gramEnd"/>
      <w:r>
        <w:t xml:space="preserve"> le 13 avril 2020. L'équipe de développement tiendra des réunions à tous les mardis pour une durée minimale de 3 heures afin de s'assurer du suivi de l'avancement. Nous supposons donc que tous les développeurs seront toujours présents pour cette période.</w:t>
      </w:r>
    </w:p>
    <w:p w:rsidR="0062142C" w:rsidRDefault="0062142C"/>
    <w:p w:rsidR="0062142C" w:rsidRDefault="005D0103">
      <w:pPr>
        <w:pStyle w:val="Heading2"/>
        <w:ind w:left="0"/>
        <w:rPr>
          <w:rFonts w:ascii="Times New Roman" w:eastAsia="Times New Roman" w:hAnsi="Times New Roman" w:cs="Times New Roman"/>
          <w:b w:val="0"/>
          <w:i/>
          <w:color w:val="0000FF"/>
        </w:rPr>
      </w:pPr>
      <w:bookmarkStart w:id="9" w:name="_Toc37703742"/>
      <w:r>
        <w:t>2.3. Biens livrables du projet</w:t>
      </w:r>
      <w:bookmarkEnd w:id="9"/>
    </w:p>
    <w:p w:rsidR="0062142C" w:rsidRDefault="005D0103">
      <w:pPr>
        <w:numPr>
          <w:ilvl w:val="0"/>
          <w:numId w:val="1"/>
        </w:numPr>
        <w:jc w:val="both"/>
      </w:pPr>
      <w:r>
        <w:t xml:space="preserve">6 février 2020 : Évaluation des coéquipiers sur </w:t>
      </w:r>
      <w:proofErr w:type="spellStart"/>
      <w:r>
        <w:t>iPeer</w:t>
      </w:r>
      <w:proofErr w:type="spellEnd"/>
    </w:p>
    <w:p w:rsidR="0062142C" w:rsidRDefault="005D0103">
      <w:pPr>
        <w:numPr>
          <w:ilvl w:val="0"/>
          <w:numId w:val="1"/>
        </w:numPr>
        <w:jc w:val="both"/>
      </w:pPr>
      <w:r>
        <w:t>7 février 2020 : Réponse à l’appel d’offres incluant les documents suivants :</w:t>
      </w:r>
    </w:p>
    <w:p w:rsidR="0062142C" w:rsidRDefault="005D0103">
      <w:pPr>
        <w:numPr>
          <w:ilvl w:val="1"/>
          <w:numId w:val="1"/>
        </w:numPr>
        <w:jc w:val="both"/>
      </w:pPr>
      <w:r>
        <w:t>SRS</w:t>
      </w:r>
    </w:p>
    <w:p w:rsidR="0062142C" w:rsidRDefault="005D0103">
      <w:pPr>
        <w:numPr>
          <w:ilvl w:val="1"/>
          <w:numId w:val="1"/>
        </w:numPr>
        <w:jc w:val="both"/>
      </w:pPr>
      <w:r>
        <w:t>Liste d’exigences</w:t>
      </w:r>
    </w:p>
    <w:p w:rsidR="0062142C" w:rsidRDefault="005D0103">
      <w:pPr>
        <w:numPr>
          <w:ilvl w:val="1"/>
          <w:numId w:val="1"/>
        </w:numPr>
        <w:jc w:val="both"/>
      </w:pPr>
      <w:r>
        <w:lastRenderedPageBreak/>
        <w:t>Plan de projet</w:t>
      </w:r>
    </w:p>
    <w:p w:rsidR="0062142C" w:rsidRDefault="005D0103">
      <w:pPr>
        <w:numPr>
          <w:ilvl w:val="1"/>
          <w:numId w:val="1"/>
        </w:numPr>
        <w:jc w:val="both"/>
      </w:pPr>
      <w:r>
        <w:t>Document d’architecture logicielle</w:t>
      </w:r>
    </w:p>
    <w:p w:rsidR="0062142C" w:rsidRDefault="005D0103">
      <w:pPr>
        <w:numPr>
          <w:ilvl w:val="1"/>
          <w:numId w:val="1"/>
        </w:numPr>
        <w:jc w:val="both"/>
      </w:pPr>
      <w:r>
        <w:t>Protocole de communication</w:t>
      </w:r>
    </w:p>
    <w:p w:rsidR="0062142C" w:rsidRDefault="005D0103">
      <w:pPr>
        <w:numPr>
          <w:ilvl w:val="1"/>
          <w:numId w:val="1"/>
        </w:numPr>
        <w:jc w:val="both"/>
      </w:pPr>
      <w:r>
        <w:t>Prototype de communication (client lourd - serveur)</w:t>
      </w:r>
    </w:p>
    <w:p w:rsidR="0062142C" w:rsidRDefault="005D0103">
      <w:pPr>
        <w:numPr>
          <w:ilvl w:val="1"/>
          <w:numId w:val="1"/>
        </w:numPr>
        <w:jc w:val="both"/>
      </w:pPr>
      <w:r>
        <w:t xml:space="preserve">Prototype de communication (client léger - serveur) </w:t>
      </w:r>
    </w:p>
    <w:p w:rsidR="0062142C" w:rsidRDefault="005D0103">
      <w:pPr>
        <w:numPr>
          <w:ilvl w:val="0"/>
          <w:numId w:val="1"/>
        </w:numPr>
        <w:jc w:val="both"/>
      </w:pPr>
      <w:r>
        <w:t>13 avril 2020 : Tous les documents corrigés et révisés de la réponse à l’appel d’offres, un plan de tests, des résultats de tests ainsi que le code source final pour les clients lourd, léger et le serveur.</w:t>
      </w:r>
    </w:p>
    <w:p w:rsidR="0062142C" w:rsidRDefault="0062142C"/>
    <w:p w:rsidR="0062142C" w:rsidRDefault="005D0103">
      <w:pPr>
        <w:pStyle w:val="Heading1"/>
        <w:ind w:left="0"/>
      </w:pPr>
      <w:bookmarkStart w:id="10" w:name="_Toc37703743"/>
      <w:r>
        <w:t>3. Gestion et suivi de l’avancement</w:t>
      </w:r>
      <w:bookmarkEnd w:id="10"/>
    </w:p>
    <w:p w:rsidR="0062142C" w:rsidRDefault="0062142C"/>
    <w:p w:rsidR="0062142C" w:rsidRDefault="005D0103">
      <w:pPr>
        <w:pStyle w:val="Heading2"/>
        <w:ind w:left="0"/>
      </w:pPr>
      <w:bookmarkStart w:id="11" w:name="_Toc37703744"/>
      <w:r>
        <w:t>3.1. Gestion des exigences</w:t>
      </w:r>
      <w:bookmarkEnd w:id="11"/>
    </w:p>
    <w:p w:rsidR="0062142C" w:rsidRDefault="005D0103">
      <w:pPr>
        <w:jc w:val="both"/>
      </w:pPr>
      <w:r>
        <w:t>L’artefact initial contenant toutes les exigences potentiellement sujettes à changement est le SRS, soit le document de spécification des requis. Chaque modification des exigences dans le SRS sera reportée au client et approuvée par chacun des membres de l’équipe. Les changements dans le SRS peuvent potentiellement naître, par exemple, d'une décision du client, d'une réorganisation d</w:t>
      </w:r>
      <w:r w:rsidR="00B85973">
        <w:t>u</w:t>
      </w:r>
      <w:r>
        <w:t>e à une catastrophe naturelle ou d'une réorganisation d</w:t>
      </w:r>
      <w:r w:rsidR="00B85973">
        <w:t>u</w:t>
      </w:r>
      <w:r>
        <w:t>e à une pandémie.</w:t>
      </w:r>
    </w:p>
    <w:p w:rsidR="0062142C" w:rsidRDefault="005D0103">
      <w:pPr>
        <w:jc w:val="both"/>
      </w:pPr>
      <w:r>
        <w:t>Chaque demande sur Redmine tient, dans sa description, les numéros associés aux exigences. Lorsqu'une demande est complétée, la demande est fermée et les exigences associées sont marquées comme</w:t>
      </w:r>
      <w:r w:rsidR="00B85973">
        <w:t xml:space="preserve"> étant </w:t>
      </w:r>
      <w:r>
        <w:t xml:space="preserve">complétées sur le SRS. </w:t>
      </w:r>
      <w:r w:rsidR="00B85973">
        <w:t>C</w:t>
      </w:r>
      <w:r>
        <w:t xml:space="preserve">haque semaine, l'équipe se doit de vérifier qu'aucune exigence dans le SRS </w:t>
      </w:r>
      <w:r w:rsidR="00B85973">
        <w:t>n’a</w:t>
      </w:r>
      <w:r>
        <w:t xml:space="preserve"> été oubliée ou modifiée dans les descriptions des demandes. Cela permettra de ne pas perdre de vue le respect obligatoire des exigences vers la fin du projet lors de la validation finale du produit par rapport au SRS.  Puisque l’ensemble des exigences sont suivies par Redmine, une modification d’une exigence se verrait modifier la demande qui lui est associée. En ce qui concerne l’identification de ces changements, elles se produisent lors de nos rencontres hebdomadaires afin que chaque membre de l’équipe puisse en être informé. Les propositions de ces modifications se produisent lorsque l’équipe discutera du suivi sur l’avancement des exigences durant cette période.</w:t>
      </w:r>
    </w:p>
    <w:p w:rsidR="0062142C" w:rsidRDefault="0062142C">
      <w:pPr>
        <w:jc w:val="both"/>
      </w:pPr>
    </w:p>
    <w:p w:rsidR="0062142C" w:rsidRDefault="005D0103">
      <w:pPr>
        <w:pStyle w:val="Heading2"/>
        <w:ind w:left="0"/>
      </w:pPr>
      <w:bookmarkStart w:id="12" w:name="_Toc37703745"/>
      <w:r>
        <w:t>3.2. Contrôle de la qualité</w:t>
      </w:r>
      <w:bookmarkEnd w:id="12"/>
    </w:p>
    <w:p w:rsidR="0062142C" w:rsidRDefault="0062142C"/>
    <w:p w:rsidR="0062142C" w:rsidRDefault="005D0103">
      <w:pPr>
        <w:pStyle w:val="Heading3"/>
      </w:pPr>
      <w:bookmarkStart w:id="13" w:name="_Toc37703746"/>
      <w:r>
        <w:t>3.2.1. Bogues</w:t>
      </w:r>
      <w:bookmarkEnd w:id="13"/>
    </w:p>
    <w:p w:rsidR="0062142C" w:rsidRDefault="005D0103">
      <w:pPr>
        <w:jc w:val="both"/>
      </w:pPr>
      <w:r>
        <w:t>Pour maintenir un standard de qualité adéquat dans notre logiciel, il est primordial de considérer les bogues, qui peuvent nuire à l’expérience utilisateur et l’état logique du logiciel. Les bogues seront principalement découverts lors du développement des fonctionnalités. Lors des activités de test, d’autres bogues peuvent survenir. Tous les bogues seront signalés sur Redmine en tant qu’anomalies et des personnes seront ciblées pour assurer leur correction. Chaque bogue sera idéalement résolu avant la fin de la semaine au cours de laquelle il a été trouvé. La résolution du bogue, si nécessaire, se fera sur une nouvelle branche Git issue de la branche consacrée au développement de la fonctionnalité concernée.</w:t>
      </w:r>
    </w:p>
    <w:p w:rsidR="0062142C" w:rsidRDefault="0062142C">
      <w:pPr>
        <w:jc w:val="both"/>
      </w:pPr>
    </w:p>
    <w:p w:rsidR="0062142C" w:rsidRDefault="005D0103">
      <w:pPr>
        <w:pStyle w:val="Heading3"/>
        <w:jc w:val="both"/>
      </w:pPr>
      <w:bookmarkStart w:id="14" w:name="_Toc37703747"/>
      <w:r>
        <w:t>3.2.2. Intégration continue</w:t>
      </w:r>
      <w:bookmarkEnd w:id="14"/>
    </w:p>
    <w:p w:rsidR="0062142C" w:rsidRDefault="005D0103">
      <w:pPr>
        <w:jc w:val="both"/>
      </w:pPr>
      <w:r>
        <w:t xml:space="preserve">L’intégration continue du code consiste à fusionner les travaux des développeurs dans une branche principale plusieurs fois par jour. L’équipe consacrera un effort à créer des </w:t>
      </w:r>
      <w:proofErr w:type="spellStart"/>
      <w:r>
        <w:rPr>
          <w:i/>
        </w:rPr>
        <w:t>commits</w:t>
      </w:r>
      <w:proofErr w:type="spellEnd"/>
      <w:r>
        <w:t xml:space="preserve"> Git petits et significatifs. Aussi, chaque </w:t>
      </w:r>
      <w:r>
        <w:rPr>
          <w:i/>
        </w:rPr>
        <w:t xml:space="preserve">push </w:t>
      </w:r>
      <w:r>
        <w:t>Git doit impérativement être révisé</w:t>
      </w:r>
      <w:r w:rsidR="00B85973">
        <w:t xml:space="preserve"> </w:t>
      </w:r>
      <w:r>
        <w:t xml:space="preserve">et vérifié par au moins un autre développeur. Dans le cas où une intégration fautive bloque le développement, toute l’équipe sera notifiée et les personnes concernées devront entreprendre les mesures nécessaires pour corriger ou retirer cette erreur le plus rapidement possible. D’autre part, pour éviter des erreurs d’intégration locales, avant toute activité de développement, chaque développeur devra impérativement mettre à jour la branche Git de son espace de travail pour être à jour avec la branche de développement. </w:t>
      </w:r>
    </w:p>
    <w:p w:rsidR="0062142C" w:rsidRDefault="0062142C">
      <w:pPr>
        <w:jc w:val="both"/>
      </w:pPr>
    </w:p>
    <w:p w:rsidR="0062142C" w:rsidRDefault="005D0103">
      <w:pPr>
        <w:pStyle w:val="Heading3"/>
        <w:jc w:val="both"/>
      </w:pPr>
      <w:bookmarkStart w:id="15" w:name="_Toc37703748"/>
      <w:r>
        <w:t>3.2.3. Tests</w:t>
      </w:r>
      <w:bookmarkEnd w:id="15"/>
    </w:p>
    <w:p w:rsidR="0062142C" w:rsidRDefault="005D0103">
      <w:pPr>
        <w:jc w:val="both"/>
      </w:pPr>
      <w:r>
        <w:t xml:space="preserve">Des séries de tests seront écrites pour tester des cas limites de fragments de codes et de cas généraux. De cette manière, la qualité du code se verra être augmentée et les risques de défaillances diminuées. Ces tests seront décrits dans le document de plan de tests. Dans le cas où du code serait intégré et verrait ses tests échouer, les développeurs dont les changements ont causé l’échec de tests devront immédiatement apporter un correctif. </w:t>
      </w:r>
    </w:p>
    <w:p w:rsidR="0062142C" w:rsidRDefault="0062142C">
      <w:pPr>
        <w:pStyle w:val="Heading3"/>
        <w:ind w:left="0" w:firstLine="0"/>
        <w:jc w:val="both"/>
      </w:pPr>
      <w:bookmarkStart w:id="16" w:name="_lnxbz9" w:colFirst="0" w:colLast="0"/>
      <w:bookmarkEnd w:id="16"/>
    </w:p>
    <w:p w:rsidR="0062142C" w:rsidRDefault="005D0103">
      <w:pPr>
        <w:pStyle w:val="Heading2"/>
        <w:ind w:left="0"/>
      </w:pPr>
      <w:bookmarkStart w:id="17" w:name="_Toc37703749"/>
      <w:r>
        <w:t>3.3. Gestion de risque</w:t>
      </w:r>
      <w:bookmarkEnd w:id="17"/>
    </w:p>
    <w:p w:rsidR="0062142C" w:rsidRDefault="0062142C"/>
    <w:p w:rsidR="0062142C" w:rsidRDefault="005D0103">
      <w:pPr>
        <w:keepLines/>
        <w:pBdr>
          <w:top w:val="nil"/>
          <w:left w:val="nil"/>
          <w:bottom w:val="nil"/>
          <w:right w:val="nil"/>
          <w:between w:val="nil"/>
        </w:pBdr>
        <w:spacing w:after="120"/>
        <w:rPr>
          <w:color w:val="000000"/>
        </w:rPr>
      </w:pPr>
      <w:r>
        <w:rPr>
          <w:color w:val="000000"/>
        </w:rPr>
        <w:t>La description des risques suit la convention suivante :</w:t>
      </w:r>
    </w:p>
    <w:p w:rsidR="0062142C" w:rsidRDefault="005D0103">
      <w:pPr>
        <w:keepLines/>
        <w:numPr>
          <w:ilvl w:val="0"/>
          <w:numId w:val="2"/>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rsidR="0062142C" w:rsidRDefault="005D0103">
      <w:pPr>
        <w:keepLines/>
        <w:numPr>
          <w:ilvl w:val="0"/>
          <w:numId w:val="2"/>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rsidR="0062142C" w:rsidRDefault="005D0103">
      <w:pPr>
        <w:keepLines/>
        <w:numPr>
          <w:ilvl w:val="0"/>
          <w:numId w:val="2"/>
        </w:numPr>
        <w:pBdr>
          <w:top w:val="nil"/>
          <w:left w:val="nil"/>
          <w:bottom w:val="nil"/>
          <w:right w:val="nil"/>
          <w:between w:val="nil"/>
        </w:pBdr>
        <w:spacing w:after="120"/>
        <w:ind w:left="720"/>
        <w:jc w:val="both"/>
        <w:rPr>
          <w:color w:val="000000"/>
        </w:rPr>
      </w:pPr>
      <w:r>
        <w:rPr>
          <w:color w:val="000000"/>
        </w:rPr>
        <w:t>Impact : échelle définissant la portée du risque</w:t>
      </w:r>
    </w:p>
    <w:p w:rsidR="0062142C" w:rsidRDefault="005D0103">
      <w:pPr>
        <w:keepLines/>
        <w:numPr>
          <w:ilvl w:val="1"/>
          <w:numId w:val="2"/>
        </w:numPr>
        <w:pBdr>
          <w:top w:val="nil"/>
          <w:left w:val="nil"/>
          <w:bottom w:val="nil"/>
          <w:right w:val="nil"/>
          <w:between w:val="nil"/>
        </w:pBdr>
        <w:spacing w:after="120"/>
        <w:ind w:left="1440"/>
        <w:jc w:val="both"/>
        <w:rPr>
          <w:color w:val="000000"/>
        </w:rPr>
      </w:pPr>
      <w:r>
        <w:rPr>
          <w:color w:val="000000"/>
        </w:rPr>
        <w:t>C – critique (affecte le projet en entier)</w:t>
      </w:r>
    </w:p>
    <w:p w:rsidR="0062142C" w:rsidRDefault="005D0103">
      <w:pPr>
        <w:keepLines/>
        <w:numPr>
          <w:ilvl w:val="1"/>
          <w:numId w:val="2"/>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rsidR="0062142C" w:rsidRDefault="005D0103">
      <w:pPr>
        <w:keepLines/>
        <w:numPr>
          <w:ilvl w:val="1"/>
          <w:numId w:val="2"/>
        </w:numPr>
        <w:pBdr>
          <w:top w:val="nil"/>
          <w:left w:val="nil"/>
          <w:bottom w:val="nil"/>
          <w:right w:val="nil"/>
          <w:between w:val="nil"/>
        </w:pBdr>
        <w:spacing w:after="120"/>
        <w:ind w:left="1440"/>
        <w:jc w:val="both"/>
        <w:rPr>
          <w:color w:val="000000"/>
        </w:rPr>
      </w:pPr>
      <w:r>
        <w:rPr>
          <w:color w:val="000000"/>
        </w:rPr>
        <w:t>M – moyen (devrait être maîtrisable en appliquant une stratégie d’atténuation adéquate)</w:t>
      </w:r>
    </w:p>
    <w:p w:rsidR="0062142C" w:rsidRDefault="005D0103">
      <w:pPr>
        <w:keepLines/>
        <w:numPr>
          <w:ilvl w:val="1"/>
          <w:numId w:val="2"/>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rsidR="0062142C" w:rsidRDefault="005D0103">
      <w:pPr>
        <w:keepLines/>
        <w:numPr>
          <w:ilvl w:val="0"/>
          <w:numId w:val="2"/>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rsidR="0062142C" w:rsidRDefault="005D0103">
      <w:pPr>
        <w:keepLines/>
        <w:numPr>
          <w:ilvl w:val="0"/>
          <w:numId w:val="2"/>
        </w:numPr>
        <w:pBdr>
          <w:top w:val="nil"/>
          <w:left w:val="nil"/>
          <w:bottom w:val="nil"/>
          <w:right w:val="nil"/>
          <w:between w:val="nil"/>
        </w:pBdr>
        <w:spacing w:after="120"/>
        <w:ind w:left="720"/>
        <w:jc w:val="both"/>
        <w:rPr>
          <w:color w:val="000000"/>
        </w:rPr>
      </w:pPr>
      <w:r>
        <w:rPr>
          <w:color w:val="000000"/>
        </w:rPr>
        <w:t>Stratégie de gestion : mesures à prendre afin de gérer le risque.</w:t>
      </w:r>
    </w:p>
    <w:p w:rsidR="0062142C" w:rsidRDefault="0062142C"/>
    <w:tbl>
      <w:tblPr>
        <w:tblStyle w:val="a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62142C">
        <w:trPr>
          <w:trHeight w:val="360"/>
        </w:trPr>
        <w:tc>
          <w:tcPr>
            <w:tcW w:w="9468" w:type="dxa"/>
            <w:gridSpan w:val="5"/>
            <w:tcBorders>
              <w:bottom w:val="single" w:sz="4" w:space="0" w:color="000000"/>
            </w:tcBorders>
            <w:shd w:val="clear" w:color="auto" w:fill="666666"/>
            <w:vAlign w:val="center"/>
          </w:tcPr>
          <w:p w:rsidR="0062142C" w:rsidRDefault="005D0103">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1 — Échec de délivrance des exigences essentielles</w:t>
            </w:r>
          </w:p>
        </w:tc>
      </w:tr>
      <w:tr w:rsidR="0062142C">
        <w:trPr>
          <w:trHeight w:val="420"/>
        </w:trPr>
        <w:tc>
          <w:tcPr>
            <w:tcW w:w="1008" w:type="dxa"/>
            <w:shd w:val="clear" w:color="auto" w:fill="F3F3F3"/>
            <w:vAlign w:val="center"/>
          </w:tcPr>
          <w:p w:rsidR="0062142C" w:rsidRDefault="005D010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rsidR="0062142C" w:rsidRDefault="005D0103">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rsidR="0062142C" w:rsidRDefault="005D010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120" w:type="dxa"/>
            <w:shd w:val="clear" w:color="auto" w:fill="F3F3F3"/>
            <w:vAlign w:val="center"/>
          </w:tcPr>
          <w:p w:rsidR="0062142C" w:rsidRDefault="005D010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3168" w:type="dxa"/>
            <w:shd w:val="clear" w:color="auto" w:fill="F3F3F3"/>
            <w:vAlign w:val="center"/>
          </w:tcPr>
          <w:p w:rsidR="0062142C" w:rsidRDefault="005D0103">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62142C">
        <w:trPr>
          <w:trHeight w:val="420"/>
        </w:trPr>
        <w:tc>
          <w:tcPr>
            <w:tcW w:w="1008" w:type="dxa"/>
            <w:tcBorders>
              <w:bottom w:val="single" w:sz="4" w:space="0" w:color="000000"/>
            </w:tcBorders>
            <w:vAlign w:val="center"/>
          </w:tcPr>
          <w:p w:rsidR="0062142C" w:rsidRDefault="005D0103">
            <w:pPr>
              <w:keepLines/>
              <w:pBdr>
                <w:top w:val="nil"/>
                <w:left w:val="nil"/>
                <w:bottom w:val="nil"/>
                <w:right w:val="nil"/>
                <w:between w:val="nil"/>
              </w:pBdr>
              <w:jc w:val="center"/>
              <w:rPr>
                <w:b/>
                <w:color w:val="000000"/>
                <w:sz w:val="18"/>
                <w:szCs w:val="18"/>
              </w:rPr>
            </w:pPr>
            <w:r>
              <w:rPr>
                <w:b/>
                <w:sz w:val="18"/>
                <w:szCs w:val="18"/>
              </w:rPr>
              <w:t>3</w:t>
            </w:r>
          </w:p>
        </w:tc>
        <w:tc>
          <w:tcPr>
            <w:tcW w:w="3234" w:type="dxa"/>
            <w:tcBorders>
              <w:bottom w:val="single" w:sz="4" w:space="0" w:color="000000"/>
            </w:tcBorders>
            <w:vAlign w:val="center"/>
          </w:tcPr>
          <w:p w:rsidR="0062142C" w:rsidRDefault="005D0103">
            <w:pPr>
              <w:keepLines/>
              <w:pBdr>
                <w:top w:val="nil"/>
                <w:left w:val="nil"/>
                <w:bottom w:val="nil"/>
                <w:right w:val="nil"/>
                <w:between w:val="nil"/>
              </w:pBdr>
              <w:rPr>
                <w:color w:val="000000"/>
                <w:sz w:val="18"/>
                <w:szCs w:val="18"/>
              </w:rPr>
            </w:pPr>
            <w:r>
              <w:rPr>
                <w:sz w:val="18"/>
                <w:szCs w:val="18"/>
              </w:rPr>
              <w:t>Délivrance d’un produit qui ne perçoit pas toutes les exigences essentielles</w:t>
            </w:r>
          </w:p>
        </w:tc>
        <w:tc>
          <w:tcPr>
            <w:tcW w:w="938" w:type="dxa"/>
            <w:tcBorders>
              <w:bottom w:val="single" w:sz="4" w:space="0" w:color="000000"/>
            </w:tcBorders>
            <w:vAlign w:val="center"/>
          </w:tcPr>
          <w:p w:rsidR="0062142C" w:rsidRDefault="005D0103">
            <w:pPr>
              <w:keepLines/>
              <w:pBdr>
                <w:top w:val="nil"/>
                <w:left w:val="nil"/>
                <w:bottom w:val="nil"/>
                <w:right w:val="nil"/>
                <w:between w:val="nil"/>
              </w:pBdr>
              <w:jc w:val="center"/>
              <w:rPr>
                <w:color w:val="000000"/>
                <w:sz w:val="18"/>
                <w:szCs w:val="18"/>
              </w:rPr>
            </w:pPr>
            <w:r>
              <w:rPr>
                <w:sz w:val="18"/>
                <w:szCs w:val="18"/>
              </w:rPr>
              <w:t>C</w:t>
            </w:r>
          </w:p>
        </w:tc>
        <w:tc>
          <w:tcPr>
            <w:tcW w:w="1120" w:type="dxa"/>
            <w:tcBorders>
              <w:bottom w:val="single" w:sz="4" w:space="0" w:color="000000"/>
            </w:tcBorders>
            <w:vAlign w:val="center"/>
          </w:tcPr>
          <w:p w:rsidR="0062142C" w:rsidRDefault="005D0103">
            <w:pPr>
              <w:keepLines/>
              <w:pBdr>
                <w:top w:val="nil"/>
                <w:left w:val="nil"/>
                <w:bottom w:val="nil"/>
                <w:right w:val="nil"/>
                <w:between w:val="nil"/>
              </w:pBdr>
              <w:jc w:val="center"/>
              <w:rPr>
                <w:color w:val="000000"/>
                <w:sz w:val="18"/>
                <w:szCs w:val="18"/>
              </w:rPr>
            </w:pPr>
            <w:r>
              <w:rPr>
                <w:sz w:val="18"/>
                <w:szCs w:val="18"/>
              </w:rPr>
              <w:t>Nombre d’exigences essentielles complétées</w:t>
            </w:r>
          </w:p>
        </w:tc>
        <w:tc>
          <w:tcPr>
            <w:tcW w:w="3168" w:type="dxa"/>
            <w:tcBorders>
              <w:bottom w:val="single" w:sz="4" w:space="0" w:color="000000"/>
            </w:tcBorders>
            <w:vAlign w:val="center"/>
          </w:tcPr>
          <w:p w:rsidR="0062142C" w:rsidRDefault="005D0103">
            <w:pPr>
              <w:keepLines/>
              <w:pBdr>
                <w:top w:val="nil"/>
                <w:left w:val="nil"/>
                <w:bottom w:val="nil"/>
                <w:right w:val="nil"/>
                <w:between w:val="nil"/>
              </w:pBdr>
              <w:rPr>
                <w:color w:val="000000"/>
                <w:sz w:val="18"/>
                <w:szCs w:val="18"/>
              </w:rPr>
            </w:pPr>
            <w:r>
              <w:rPr>
                <w:sz w:val="18"/>
                <w:szCs w:val="18"/>
              </w:rPr>
              <w:t>Un suivi de l’avancement sera effectué à chaque semaine pour s’assurer de la progression normale des exigences essentielles. Les exigences liées à la tâche hebdomadaire du SRS devront toutes être raturées.</w:t>
            </w:r>
          </w:p>
        </w:tc>
      </w:tr>
    </w:tbl>
    <w:p w:rsidR="0062142C" w:rsidRDefault="0062142C"/>
    <w:p w:rsidR="0062142C" w:rsidRDefault="0062142C"/>
    <w:tbl>
      <w:tblPr>
        <w:tblStyle w:val="a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62142C">
        <w:trPr>
          <w:trHeight w:val="360"/>
        </w:trPr>
        <w:tc>
          <w:tcPr>
            <w:tcW w:w="9468" w:type="dxa"/>
            <w:gridSpan w:val="5"/>
            <w:tcBorders>
              <w:bottom w:val="single" w:sz="4" w:space="0" w:color="000000"/>
            </w:tcBorders>
            <w:shd w:val="clear" w:color="auto" w:fill="666666"/>
            <w:vAlign w:val="center"/>
          </w:tcPr>
          <w:p w:rsidR="0062142C" w:rsidRDefault="005D0103">
            <w:pPr>
              <w:keepLines/>
              <w:rPr>
                <w:rFonts w:ascii="Arial" w:eastAsia="Arial" w:hAnsi="Arial" w:cs="Arial"/>
                <w:b/>
                <w:color w:val="FFFFFF"/>
              </w:rPr>
            </w:pPr>
            <w:r>
              <w:rPr>
                <w:rFonts w:ascii="Arial" w:eastAsia="Arial" w:hAnsi="Arial" w:cs="Arial"/>
                <w:b/>
                <w:color w:val="FFFFFF"/>
              </w:rPr>
              <w:t>2 — Échec de délivrance des exigences souhaitables</w:t>
            </w:r>
          </w:p>
        </w:tc>
      </w:tr>
      <w:tr w:rsidR="0062142C">
        <w:trPr>
          <w:trHeight w:val="420"/>
        </w:trPr>
        <w:tc>
          <w:tcPr>
            <w:tcW w:w="100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Stratégie de gestion</w:t>
            </w:r>
          </w:p>
        </w:tc>
      </w:tr>
      <w:tr w:rsidR="0062142C">
        <w:trPr>
          <w:trHeight w:val="420"/>
        </w:trPr>
        <w:tc>
          <w:tcPr>
            <w:tcW w:w="1008" w:type="dxa"/>
            <w:tcBorders>
              <w:bottom w:val="single" w:sz="4" w:space="0" w:color="000000"/>
            </w:tcBorders>
            <w:vAlign w:val="center"/>
          </w:tcPr>
          <w:p w:rsidR="0062142C" w:rsidRDefault="005D0103">
            <w:pPr>
              <w:keepLines/>
              <w:jc w:val="center"/>
              <w:rPr>
                <w:b/>
                <w:sz w:val="18"/>
                <w:szCs w:val="18"/>
              </w:rPr>
            </w:pPr>
            <w:r>
              <w:rPr>
                <w:b/>
                <w:sz w:val="18"/>
                <w:szCs w:val="18"/>
              </w:rPr>
              <w:t>3</w:t>
            </w:r>
          </w:p>
        </w:tc>
        <w:tc>
          <w:tcPr>
            <w:tcW w:w="3234" w:type="dxa"/>
            <w:tcBorders>
              <w:bottom w:val="single" w:sz="4" w:space="0" w:color="000000"/>
            </w:tcBorders>
            <w:vAlign w:val="center"/>
          </w:tcPr>
          <w:p w:rsidR="0062142C" w:rsidRDefault="005D0103">
            <w:pPr>
              <w:keepLines/>
              <w:rPr>
                <w:sz w:val="18"/>
                <w:szCs w:val="18"/>
              </w:rPr>
            </w:pPr>
            <w:r>
              <w:rPr>
                <w:sz w:val="18"/>
                <w:szCs w:val="18"/>
              </w:rPr>
              <w:t>Délivrance d’un produit qui ne perçoit pas au moins 50 % des exigences souhaitables</w:t>
            </w:r>
          </w:p>
        </w:tc>
        <w:tc>
          <w:tcPr>
            <w:tcW w:w="938" w:type="dxa"/>
            <w:tcBorders>
              <w:bottom w:val="single" w:sz="4" w:space="0" w:color="000000"/>
            </w:tcBorders>
            <w:vAlign w:val="center"/>
          </w:tcPr>
          <w:p w:rsidR="0062142C" w:rsidRDefault="005D0103">
            <w:pPr>
              <w:keepLines/>
              <w:jc w:val="center"/>
              <w:rPr>
                <w:sz w:val="18"/>
                <w:szCs w:val="18"/>
              </w:rPr>
            </w:pPr>
            <w:r>
              <w:rPr>
                <w:sz w:val="18"/>
                <w:szCs w:val="18"/>
              </w:rPr>
              <w:t>C</w:t>
            </w:r>
          </w:p>
        </w:tc>
        <w:tc>
          <w:tcPr>
            <w:tcW w:w="1120" w:type="dxa"/>
            <w:tcBorders>
              <w:bottom w:val="single" w:sz="4" w:space="0" w:color="000000"/>
            </w:tcBorders>
            <w:vAlign w:val="center"/>
          </w:tcPr>
          <w:p w:rsidR="0062142C" w:rsidRDefault="005D0103">
            <w:pPr>
              <w:keepLines/>
              <w:jc w:val="center"/>
              <w:rPr>
                <w:sz w:val="18"/>
                <w:szCs w:val="18"/>
              </w:rPr>
            </w:pPr>
            <w:r>
              <w:rPr>
                <w:sz w:val="18"/>
                <w:szCs w:val="18"/>
              </w:rPr>
              <w:t>Nombre d’exigences souhaitables complétées</w:t>
            </w:r>
          </w:p>
        </w:tc>
        <w:tc>
          <w:tcPr>
            <w:tcW w:w="3168" w:type="dxa"/>
            <w:tcBorders>
              <w:bottom w:val="single" w:sz="4" w:space="0" w:color="000000"/>
            </w:tcBorders>
            <w:vAlign w:val="center"/>
          </w:tcPr>
          <w:p w:rsidR="0062142C" w:rsidRDefault="005D0103">
            <w:pPr>
              <w:keepLines/>
              <w:rPr>
                <w:sz w:val="18"/>
                <w:szCs w:val="18"/>
              </w:rPr>
            </w:pPr>
            <w:r>
              <w:rPr>
                <w:sz w:val="18"/>
                <w:szCs w:val="18"/>
              </w:rPr>
              <w:t>Un suivi de l’avancement sera effectué à chaque semaine pour s’assurer de la progression normale des exigences souhaitables.  Les exigences liées à la tâche hebdomadaire du SRS devront toutes être raturées.</w:t>
            </w:r>
          </w:p>
        </w:tc>
      </w:tr>
    </w:tbl>
    <w:p w:rsidR="0062142C" w:rsidRDefault="0062142C"/>
    <w:p w:rsidR="0062142C" w:rsidRDefault="0062142C"/>
    <w:tbl>
      <w:tblPr>
        <w:tblStyle w:val="a4"/>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62142C">
        <w:trPr>
          <w:trHeight w:val="360"/>
        </w:trPr>
        <w:tc>
          <w:tcPr>
            <w:tcW w:w="9468" w:type="dxa"/>
            <w:gridSpan w:val="5"/>
            <w:tcBorders>
              <w:bottom w:val="single" w:sz="4" w:space="0" w:color="000000"/>
            </w:tcBorders>
            <w:shd w:val="clear" w:color="auto" w:fill="666666"/>
            <w:vAlign w:val="center"/>
          </w:tcPr>
          <w:p w:rsidR="0062142C" w:rsidRDefault="005D0103">
            <w:pPr>
              <w:keepLines/>
              <w:rPr>
                <w:rFonts w:ascii="Arial" w:eastAsia="Arial" w:hAnsi="Arial" w:cs="Arial"/>
                <w:b/>
                <w:color w:val="FFFFFF"/>
              </w:rPr>
            </w:pPr>
            <w:r>
              <w:rPr>
                <w:rFonts w:ascii="Arial" w:eastAsia="Arial" w:hAnsi="Arial" w:cs="Arial"/>
                <w:b/>
                <w:color w:val="FFFFFF"/>
              </w:rPr>
              <w:t>3 — Échec de délivrance d’un logiciel fonctionnel</w:t>
            </w:r>
          </w:p>
        </w:tc>
      </w:tr>
      <w:tr w:rsidR="0062142C">
        <w:trPr>
          <w:trHeight w:val="420"/>
        </w:trPr>
        <w:tc>
          <w:tcPr>
            <w:tcW w:w="100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Stratégie de gestion</w:t>
            </w:r>
          </w:p>
        </w:tc>
      </w:tr>
      <w:tr w:rsidR="0062142C">
        <w:trPr>
          <w:trHeight w:val="420"/>
        </w:trPr>
        <w:tc>
          <w:tcPr>
            <w:tcW w:w="1008" w:type="dxa"/>
            <w:tcBorders>
              <w:bottom w:val="single" w:sz="4" w:space="0" w:color="000000"/>
            </w:tcBorders>
            <w:vAlign w:val="center"/>
          </w:tcPr>
          <w:p w:rsidR="0062142C" w:rsidRDefault="005D0103">
            <w:pPr>
              <w:keepLines/>
              <w:jc w:val="center"/>
              <w:rPr>
                <w:b/>
                <w:sz w:val="18"/>
                <w:szCs w:val="18"/>
              </w:rPr>
            </w:pPr>
            <w:r>
              <w:rPr>
                <w:b/>
                <w:sz w:val="18"/>
                <w:szCs w:val="18"/>
              </w:rPr>
              <w:lastRenderedPageBreak/>
              <w:t>2</w:t>
            </w:r>
          </w:p>
        </w:tc>
        <w:tc>
          <w:tcPr>
            <w:tcW w:w="3234" w:type="dxa"/>
            <w:tcBorders>
              <w:bottom w:val="single" w:sz="4" w:space="0" w:color="000000"/>
            </w:tcBorders>
            <w:vAlign w:val="center"/>
          </w:tcPr>
          <w:p w:rsidR="0062142C" w:rsidRDefault="005D0103">
            <w:pPr>
              <w:keepLines/>
              <w:rPr>
                <w:sz w:val="18"/>
                <w:szCs w:val="18"/>
              </w:rPr>
            </w:pPr>
            <w:r>
              <w:rPr>
                <w:sz w:val="18"/>
                <w:szCs w:val="18"/>
              </w:rPr>
              <w:t>Délivrance d’un produit qui ne compile pas, ou non-délivrance d’un produit.</w:t>
            </w:r>
          </w:p>
        </w:tc>
        <w:tc>
          <w:tcPr>
            <w:tcW w:w="938" w:type="dxa"/>
            <w:tcBorders>
              <w:bottom w:val="single" w:sz="4" w:space="0" w:color="000000"/>
            </w:tcBorders>
            <w:vAlign w:val="center"/>
          </w:tcPr>
          <w:p w:rsidR="0062142C" w:rsidRDefault="005D0103">
            <w:pPr>
              <w:keepLines/>
              <w:jc w:val="center"/>
              <w:rPr>
                <w:sz w:val="18"/>
                <w:szCs w:val="18"/>
              </w:rPr>
            </w:pPr>
            <w:r>
              <w:rPr>
                <w:sz w:val="18"/>
                <w:szCs w:val="18"/>
              </w:rPr>
              <w:t>C</w:t>
            </w:r>
          </w:p>
        </w:tc>
        <w:tc>
          <w:tcPr>
            <w:tcW w:w="1120" w:type="dxa"/>
            <w:tcBorders>
              <w:bottom w:val="single" w:sz="4" w:space="0" w:color="000000"/>
            </w:tcBorders>
            <w:vAlign w:val="center"/>
          </w:tcPr>
          <w:p w:rsidR="0062142C" w:rsidRDefault="005D0103">
            <w:pPr>
              <w:keepLines/>
              <w:jc w:val="center"/>
              <w:rPr>
                <w:sz w:val="18"/>
                <w:szCs w:val="18"/>
              </w:rPr>
            </w:pPr>
            <w:r>
              <w:rPr>
                <w:sz w:val="18"/>
                <w:szCs w:val="18"/>
              </w:rPr>
              <w:t>Nombre de bogues</w:t>
            </w:r>
          </w:p>
        </w:tc>
        <w:tc>
          <w:tcPr>
            <w:tcW w:w="3168" w:type="dxa"/>
            <w:tcBorders>
              <w:bottom w:val="single" w:sz="4" w:space="0" w:color="000000"/>
            </w:tcBorders>
            <w:vAlign w:val="center"/>
          </w:tcPr>
          <w:p w:rsidR="0062142C" w:rsidRDefault="005D0103">
            <w:pPr>
              <w:keepLines/>
              <w:rPr>
                <w:sz w:val="18"/>
                <w:szCs w:val="18"/>
              </w:rPr>
            </w:pPr>
            <w:r>
              <w:rPr>
                <w:sz w:val="18"/>
                <w:szCs w:val="18"/>
              </w:rPr>
              <w:t xml:space="preserve">Dans le cas où le code sur la branche </w:t>
            </w:r>
            <w:r>
              <w:rPr>
                <w:i/>
                <w:sz w:val="18"/>
                <w:szCs w:val="18"/>
              </w:rPr>
              <w:t>master</w:t>
            </w:r>
            <w:r>
              <w:rPr>
                <w:sz w:val="18"/>
                <w:szCs w:val="18"/>
              </w:rPr>
              <w:t xml:space="preserve"> n’est pas fonctionnel, l’équipe devra restaurer une version antérieure qui est fonctionnelle. L’équipe doit aussi s’assurer d’être à jour avec les versions plus récentes en tout temps pour ne pas pousser du code qui va briser le </w:t>
            </w:r>
            <w:r>
              <w:rPr>
                <w:i/>
                <w:sz w:val="18"/>
                <w:szCs w:val="18"/>
              </w:rPr>
              <w:t>master</w:t>
            </w:r>
            <w:r>
              <w:rPr>
                <w:sz w:val="18"/>
                <w:szCs w:val="18"/>
              </w:rPr>
              <w:t xml:space="preserve">. Il y aura une vérification hebdomadaire de la santé du </w:t>
            </w:r>
            <w:r>
              <w:rPr>
                <w:i/>
                <w:sz w:val="18"/>
                <w:szCs w:val="18"/>
              </w:rPr>
              <w:t>master</w:t>
            </w:r>
            <w:r>
              <w:rPr>
                <w:sz w:val="18"/>
                <w:szCs w:val="18"/>
              </w:rPr>
              <w:t xml:space="preserve"> afin d’évaluer les risques.</w:t>
            </w:r>
          </w:p>
        </w:tc>
      </w:tr>
    </w:tbl>
    <w:p w:rsidR="0062142C" w:rsidRDefault="0062142C"/>
    <w:p w:rsidR="0062142C" w:rsidRDefault="0062142C"/>
    <w:tbl>
      <w:tblPr>
        <w:tblStyle w:val="a5"/>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62142C">
        <w:trPr>
          <w:trHeight w:val="360"/>
        </w:trPr>
        <w:tc>
          <w:tcPr>
            <w:tcW w:w="9468" w:type="dxa"/>
            <w:gridSpan w:val="5"/>
            <w:tcBorders>
              <w:bottom w:val="single" w:sz="4" w:space="0" w:color="000000"/>
            </w:tcBorders>
            <w:shd w:val="clear" w:color="auto" w:fill="666666"/>
            <w:vAlign w:val="center"/>
          </w:tcPr>
          <w:p w:rsidR="0062142C" w:rsidRDefault="005D0103">
            <w:pPr>
              <w:keepLines/>
              <w:rPr>
                <w:rFonts w:ascii="Arial" w:eastAsia="Arial" w:hAnsi="Arial" w:cs="Arial"/>
                <w:b/>
                <w:color w:val="FFFFFF"/>
              </w:rPr>
            </w:pPr>
            <w:r>
              <w:rPr>
                <w:rFonts w:ascii="Arial" w:eastAsia="Arial" w:hAnsi="Arial" w:cs="Arial"/>
                <w:b/>
                <w:color w:val="FFFFFF"/>
              </w:rPr>
              <w:t>4 — Échec d’écriture des tests</w:t>
            </w:r>
          </w:p>
        </w:tc>
      </w:tr>
      <w:tr w:rsidR="0062142C">
        <w:trPr>
          <w:trHeight w:val="420"/>
        </w:trPr>
        <w:tc>
          <w:tcPr>
            <w:tcW w:w="100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Stratégie de gestion</w:t>
            </w:r>
          </w:p>
        </w:tc>
      </w:tr>
      <w:tr w:rsidR="0062142C">
        <w:trPr>
          <w:trHeight w:val="420"/>
        </w:trPr>
        <w:tc>
          <w:tcPr>
            <w:tcW w:w="1008" w:type="dxa"/>
            <w:tcBorders>
              <w:bottom w:val="single" w:sz="4" w:space="0" w:color="000000"/>
            </w:tcBorders>
            <w:vAlign w:val="center"/>
          </w:tcPr>
          <w:p w:rsidR="0062142C" w:rsidRDefault="005D0103">
            <w:pPr>
              <w:keepLines/>
              <w:jc w:val="center"/>
              <w:rPr>
                <w:b/>
                <w:sz w:val="18"/>
                <w:szCs w:val="18"/>
              </w:rPr>
            </w:pPr>
            <w:r>
              <w:rPr>
                <w:b/>
                <w:sz w:val="18"/>
                <w:szCs w:val="18"/>
              </w:rPr>
              <w:t>6</w:t>
            </w:r>
          </w:p>
        </w:tc>
        <w:tc>
          <w:tcPr>
            <w:tcW w:w="3234" w:type="dxa"/>
            <w:tcBorders>
              <w:bottom w:val="single" w:sz="4" w:space="0" w:color="000000"/>
            </w:tcBorders>
            <w:vAlign w:val="center"/>
          </w:tcPr>
          <w:p w:rsidR="0062142C" w:rsidRDefault="005D0103">
            <w:pPr>
              <w:keepLines/>
              <w:rPr>
                <w:sz w:val="18"/>
                <w:szCs w:val="18"/>
              </w:rPr>
            </w:pPr>
            <w:r>
              <w:rPr>
                <w:sz w:val="18"/>
                <w:szCs w:val="18"/>
              </w:rPr>
              <w:t>Délivrance d’un logiciel avec des tests qui ne couvrent pas au moins 90 % du code lié aux fonctionnalités à délivrer.</w:t>
            </w:r>
          </w:p>
        </w:tc>
        <w:tc>
          <w:tcPr>
            <w:tcW w:w="938" w:type="dxa"/>
            <w:tcBorders>
              <w:bottom w:val="single" w:sz="4" w:space="0" w:color="000000"/>
            </w:tcBorders>
            <w:vAlign w:val="center"/>
          </w:tcPr>
          <w:p w:rsidR="0062142C" w:rsidRDefault="005D0103">
            <w:pPr>
              <w:keepLines/>
              <w:jc w:val="center"/>
              <w:rPr>
                <w:sz w:val="18"/>
                <w:szCs w:val="18"/>
              </w:rPr>
            </w:pPr>
            <w:r>
              <w:rPr>
                <w:sz w:val="18"/>
                <w:szCs w:val="18"/>
              </w:rPr>
              <w:t>F</w:t>
            </w:r>
          </w:p>
        </w:tc>
        <w:tc>
          <w:tcPr>
            <w:tcW w:w="1120" w:type="dxa"/>
            <w:tcBorders>
              <w:bottom w:val="single" w:sz="4" w:space="0" w:color="000000"/>
            </w:tcBorders>
            <w:vAlign w:val="center"/>
          </w:tcPr>
          <w:p w:rsidR="0062142C" w:rsidRDefault="005D0103">
            <w:pPr>
              <w:keepLines/>
              <w:jc w:val="center"/>
              <w:rPr>
                <w:sz w:val="18"/>
                <w:szCs w:val="18"/>
              </w:rPr>
            </w:pPr>
            <w:r>
              <w:rPr>
                <w:sz w:val="18"/>
                <w:szCs w:val="18"/>
              </w:rPr>
              <w:t>Nombre de lignes non couvertes par les tests</w:t>
            </w:r>
          </w:p>
        </w:tc>
        <w:tc>
          <w:tcPr>
            <w:tcW w:w="3168" w:type="dxa"/>
            <w:tcBorders>
              <w:bottom w:val="single" w:sz="4" w:space="0" w:color="000000"/>
            </w:tcBorders>
            <w:vAlign w:val="center"/>
          </w:tcPr>
          <w:p w:rsidR="0062142C" w:rsidRDefault="005D0103">
            <w:pPr>
              <w:keepLines/>
              <w:rPr>
                <w:sz w:val="18"/>
                <w:szCs w:val="18"/>
              </w:rPr>
            </w:pPr>
            <w:r>
              <w:rPr>
                <w:sz w:val="18"/>
                <w:szCs w:val="18"/>
              </w:rPr>
              <w:t>L’équipe de développement devra pratiquer le TDD, c’est-à-dire de développer le code en même temps ou après les tests.</w:t>
            </w:r>
          </w:p>
        </w:tc>
      </w:tr>
    </w:tbl>
    <w:p w:rsidR="0062142C" w:rsidRDefault="0062142C"/>
    <w:p w:rsidR="0062142C" w:rsidRDefault="0062142C"/>
    <w:tbl>
      <w:tblPr>
        <w:tblStyle w:val="a6"/>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62142C">
        <w:trPr>
          <w:trHeight w:val="360"/>
        </w:trPr>
        <w:tc>
          <w:tcPr>
            <w:tcW w:w="9468" w:type="dxa"/>
            <w:gridSpan w:val="5"/>
            <w:tcBorders>
              <w:bottom w:val="single" w:sz="4" w:space="0" w:color="000000"/>
            </w:tcBorders>
            <w:shd w:val="clear" w:color="auto" w:fill="666666"/>
            <w:vAlign w:val="center"/>
          </w:tcPr>
          <w:p w:rsidR="0062142C" w:rsidRDefault="005D0103">
            <w:pPr>
              <w:keepLines/>
              <w:rPr>
                <w:rFonts w:ascii="Arial" w:eastAsia="Arial" w:hAnsi="Arial" w:cs="Arial"/>
                <w:b/>
                <w:color w:val="FFFFFF"/>
              </w:rPr>
            </w:pPr>
            <w:r>
              <w:rPr>
                <w:rFonts w:ascii="Arial" w:eastAsia="Arial" w:hAnsi="Arial" w:cs="Arial"/>
                <w:b/>
                <w:color w:val="FFFFFF"/>
              </w:rPr>
              <w:t xml:space="preserve">5 — Manque d’expertise avec </w:t>
            </w:r>
            <w:proofErr w:type="spellStart"/>
            <w:r>
              <w:rPr>
                <w:rFonts w:ascii="Arial" w:eastAsia="Arial" w:hAnsi="Arial" w:cs="Arial"/>
                <w:b/>
                <w:color w:val="FFFFFF"/>
              </w:rPr>
              <w:t>Kotlin</w:t>
            </w:r>
            <w:proofErr w:type="spellEnd"/>
            <w:r>
              <w:rPr>
                <w:rFonts w:ascii="Arial" w:eastAsia="Arial" w:hAnsi="Arial" w:cs="Arial"/>
                <w:b/>
                <w:color w:val="FFFFFF"/>
              </w:rPr>
              <w:t xml:space="preserve"> sur le client léger</w:t>
            </w:r>
          </w:p>
        </w:tc>
      </w:tr>
      <w:tr w:rsidR="0062142C">
        <w:trPr>
          <w:trHeight w:val="420"/>
        </w:trPr>
        <w:tc>
          <w:tcPr>
            <w:tcW w:w="100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Stratégie de gestion</w:t>
            </w:r>
          </w:p>
        </w:tc>
      </w:tr>
      <w:tr w:rsidR="0062142C">
        <w:trPr>
          <w:trHeight w:val="420"/>
        </w:trPr>
        <w:tc>
          <w:tcPr>
            <w:tcW w:w="1008" w:type="dxa"/>
            <w:tcBorders>
              <w:bottom w:val="single" w:sz="4" w:space="0" w:color="000000"/>
            </w:tcBorders>
            <w:vAlign w:val="center"/>
          </w:tcPr>
          <w:p w:rsidR="0062142C" w:rsidRDefault="005D0103">
            <w:pPr>
              <w:keepLines/>
              <w:jc w:val="center"/>
              <w:rPr>
                <w:b/>
                <w:sz w:val="18"/>
                <w:szCs w:val="18"/>
              </w:rPr>
            </w:pPr>
            <w:r>
              <w:rPr>
                <w:b/>
                <w:sz w:val="18"/>
                <w:szCs w:val="18"/>
              </w:rPr>
              <w:t>10</w:t>
            </w:r>
          </w:p>
        </w:tc>
        <w:tc>
          <w:tcPr>
            <w:tcW w:w="3234" w:type="dxa"/>
            <w:tcBorders>
              <w:bottom w:val="single" w:sz="4" w:space="0" w:color="000000"/>
            </w:tcBorders>
            <w:vAlign w:val="center"/>
          </w:tcPr>
          <w:p w:rsidR="0062142C" w:rsidRDefault="005D0103">
            <w:pPr>
              <w:keepLines/>
              <w:rPr>
                <w:sz w:val="18"/>
                <w:szCs w:val="18"/>
              </w:rPr>
            </w:pPr>
            <w:r>
              <w:rPr>
                <w:sz w:val="18"/>
                <w:szCs w:val="18"/>
              </w:rPr>
              <w:t>Un manque d’expérience en développement Android, WPF ou serveur.</w:t>
            </w:r>
          </w:p>
        </w:tc>
        <w:tc>
          <w:tcPr>
            <w:tcW w:w="938" w:type="dxa"/>
            <w:tcBorders>
              <w:bottom w:val="single" w:sz="4" w:space="0" w:color="000000"/>
            </w:tcBorders>
            <w:vAlign w:val="center"/>
          </w:tcPr>
          <w:p w:rsidR="0062142C" w:rsidRDefault="005D0103">
            <w:pPr>
              <w:keepLines/>
              <w:jc w:val="center"/>
              <w:rPr>
                <w:sz w:val="18"/>
                <w:szCs w:val="18"/>
              </w:rPr>
            </w:pPr>
            <w:r>
              <w:rPr>
                <w:sz w:val="18"/>
                <w:szCs w:val="18"/>
              </w:rPr>
              <w:t>M</w:t>
            </w:r>
          </w:p>
        </w:tc>
        <w:tc>
          <w:tcPr>
            <w:tcW w:w="1120" w:type="dxa"/>
            <w:tcBorders>
              <w:bottom w:val="single" w:sz="4" w:space="0" w:color="000000"/>
            </w:tcBorders>
            <w:vAlign w:val="center"/>
          </w:tcPr>
          <w:p w:rsidR="0062142C" w:rsidRDefault="005D0103">
            <w:pPr>
              <w:keepLines/>
              <w:jc w:val="center"/>
              <w:rPr>
                <w:sz w:val="18"/>
                <w:szCs w:val="18"/>
              </w:rPr>
            </w:pPr>
            <w:r>
              <w:rPr>
                <w:sz w:val="18"/>
                <w:szCs w:val="18"/>
              </w:rPr>
              <w:t>Nombre d’heures supplémentaires au développement</w:t>
            </w:r>
          </w:p>
        </w:tc>
        <w:tc>
          <w:tcPr>
            <w:tcW w:w="3168" w:type="dxa"/>
            <w:tcBorders>
              <w:bottom w:val="single" w:sz="4" w:space="0" w:color="000000"/>
            </w:tcBorders>
            <w:vAlign w:val="center"/>
          </w:tcPr>
          <w:p w:rsidR="0062142C" w:rsidRDefault="005D0103">
            <w:pPr>
              <w:keepLines/>
              <w:rPr>
                <w:sz w:val="18"/>
                <w:szCs w:val="18"/>
              </w:rPr>
            </w:pPr>
            <w:r>
              <w:rPr>
                <w:sz w:val="18"/>
                <w:szCs w:val="18"/>
              </w:rPr>
              <w:t>Toutes les tâches seront assignées aux gens qui possèdent le plus d’expertise dans ce qui les concerne de la manière la plus équitable possible. Les membres de l’équipe qui connaissent des difficultés doivent immédiatement aviser tout le monde dans l’équipe afin de recueillir des informations pouvant réduire le nombre d’heures supplémentaires au développement.</w:t>
            </w:r>
          </w:p>
        </w:tc>
      </w:tr>
    </w:tbl>
    <w:p w:rsidR="0062142C" w:rsidRDefault="0062142C"/>
    <w:p w:rsidR="0062142C" w:rsidRDefault="0062142C"/>
    <w:tbl>
      <w:tblPr>
        <w:tblStyle w:val="a7"/>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62142C">
        <w:trPr>
          <w:trHeight w:val="360"/>
        </w:trPr>
        <w:tc>
          <w:tcPr>
            <w:tcW w:w="9468" w:type="dxa"/>
            <w:gridSpan w:val="5"/>
            <w:tcBorders>
              <w:bottom w:val="single" w:sz="4" w:space="0" w:color="000000"/>
            </w:tcBorders>
            <w:shd w:val="clear" w:color="auto" w:fill="666666"/>
            <w:vAlign w:val="center"/>
          </w:tcPr>
          <w:p w:rsidR="0062142C" w:rsidRDefault="005D0103">
            <w:pPr>
              <w:keepLines/>
              <w:rPr>
                <w:rFonts w:ascii="Arial" w:eastAsia="Arial" w:hAnsi="Arial" w:cs="Arial"/>
                <w:b/>
                <w:color w:val="FFFFFF"/>
              </w:rPr>
            </w:pPr>
            <w:r>
              <w:rPr>
                <w:rFonts w:ascii="Arial" w:eastAsia="Arial" w:hAnsi="Arial" w:cs="Arial"/>
                <w:b/>
                <w:color w:val="FFFFFF"/>
              </w:rPr>
              <w:t>6 — Non</w:t>
            </w:r>
            <w:r w:rsidR="00B85973">
              <w:rPr>
                <w:rFonts w:ascii="Arial" w:eastAsia="Arial" w:hAnsi="Arial" w:cs="Arial"/>
                <w:b/>
                <w:color w:val="FFFFFF"/>
              </w:rPr>
              <w:t>-</w:t>
            </w:r>
            <w:r>
              <w:rPr>
                <w:rFonts w:ascii="Arial" w:eastAsia="Arial" w:hAnsi="Arial" w:cs="Arial"/>
                <w:b/>
                <w:color w:val="FFFFFF"/>
              </w:rPr>
              <w:t>respect du patron MVVM sur le client lourd</w:t>
            </w:r>
          </w:p>
        </w:tc>
      </w:tr>
      <w:tr w:rsidR="0062142C">
        <w:trPr>
          <w:trHeight w:val="420"/>
        </w:trPr>
        <w:tc>
          <w:tcPr>
            <w:tcW w:w="100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Stratégie de gestion</w:t>
            </w:r>
          </w:p>
        </w:tc>
      </w:tr>
      <w:tr w:rsidR="0062142C">
        <w:trPr>
          <w:trHeight w:val="420"/>
        </w:trPr>
        <w:tc>
          <w:tcPr>
            <w:tcW w:w="1008" w:type="dxa"/>
            <w:tcBorders>
              <w:bottom w:val="single" w:sz="4" w:space="0" w:color="000000"/>
            </w:tcBorders>
            <w:vAlign w:val="center"/>
          </w:tcPr>
          <w:p w:rsidR="0062142C" w:rsidRDefault="005D0103">
            <w:pPr>
              <w:keepLines/>
              <w:jc w:val="center"/>
              <w:rPr>
                <w:b/>
                <w:sz w:val="18"/>
                <w:szCs w:val="18"/>
              </w:rPr>
            </w:pPr>
            <w:r>
              <w:rPr>
                <w:b/>
                <w:sz w:val="18"/>
                <w:szCs w:val="18"/>
              </w:rPr>
              <w:t>4</w:t>
            </w:r>
          </w:p>
        </w:tc>
        <w:tc>
          <w:tcPr>
            <w:tcW w:w="3234" w:type="dxa"/>
            <w:tcBorders>
              <w:bottom w:val="single" w:sz="4" w:space="0" w:color="000000"/>
            </w:tcBorders>
            <w:vAlign w:val="center"/>
          </w:tcPr>
          <w:p w:rsidR="0062142C" w:rsidRDefault="005D0103">
            <w:pPr>
              <w:keepLines/>
              <w:rPr>
                <w:sz w:val="18"/>
                <w:szCs w:val="18"/>
              </w:rPr>
            </w:pPr>
            <w:r>
              <w:rPr>
                <w:sz w:val="18"/>
                <w:szCs w:val="18"/>
              </w:rPr>
              <w:t>Certaines parties du client lourd ayant pu être codées avec le patron MVVM n'ont pas été adéquatement divisées en MVVM, résultant en singletons. Cela rendrait le débogage et la lisibilité du code plus difficile.</w:t>
            </w:r>
          </w:p>
        </w:tc>
        <w:tc>
          <w:tcPr>
            <w:tcW w:w="938" w:type="dxa"/>
            <w:tcBorders>
              <w:bottom w:val="single" w:sz="4" w:space="0" w:color="000000"/>
            </w:tcBorders>
            <w:vAlign w:val="center"/>
          </w:tcPr>
          <w:p w:rsidR="0062142C" w:rsidRDefault="005D0103">
            <w:pPr>
              <w:keepLines/>
              <w:jc w:val="center"/>
              <w:rPr>
                <w:sz w:val="18"/>
                <w:szCs w:val="18"/>
              </w:rPr>
            </w:pPr>
            <w:r>
              <w:rPr>
                <w:sz w:val="18"/>
                <w:szCs w:val="18"/>
              </w:rPr>
              <w:t>F</w:t>
            </w:r>
          </w:p>
        </w:tc>
        <w:tc>
          <w:tcPr>
            <w:tcW w:w="1120" w:type="dxa"/>
            <w:tcBorders>
              <w:bottom w:val="single" w:sz="4" w:space="0" w:color="000000"/>
            </w:tcBorders>
            <w:vAlign w:val="center"/>
          </w:tcPr>
          <w:p w:rsidR="0062142C" w:rsidRDefault="005D0103">
            <w:pPr>
              <w:keepLines/>
              <w:jc w:val="center"/>
              <w:rPr>
                <w:sz w:val="18"/>
                <w:szCs w:val="18"/>
              </w:rPr>
            </w:pPr>
            <w:r>
              <w:rPr>
                <w:sz w:val="18"/>
                <w:szCs w:val="18"/>
              </w:rPr>
              <w:t>Nombre de singletons non</w:t>
            </w:r>
            <w:r w:rsidR="00B85973">
              <w:rPr>
                <w:sz w:val="18"/>
                <w:szCs w:val="18"/>
              </w:rPr>
              <w:t xml:space="preserve"> </w:t>
            </w:r>
            <w:r>
              <w:rPr>
                <w:sz w:val="18"/>
                <w:szCs w:val="18"/>
              </w:rPr>
              <w:t>essentiels dans le code</w:t>
            </w:r>
          </w:p>
        </w:tc>
        <w:tc>
          <w:tcPr>
            <w:tcW w:w="3168" w:type="dxa"/>
            <w:tcBorders>
              <w:bottom w:val="single" w:sz="4" w:space="0" w:color="000000"/>
            </w:tcBorders>
            <w:vAlign w:val="center"/>
          </w:tcPr>
          <w:p w:rsidR="0062142C" w:rsidRDefault="005D0103">
            <w:pPr>
              <w:keepLines/>
              <w:rPr>
                <w:sz w:val="18"/>
                <w:szCs w:val="18"/>
              </w:rPr>
            </w:pPr>
            <w:r>
              <w:rPr>
                <w:sz w:val="18"/>
                <w:szCs w:val="18"/>
              </w:rPr>
              <w:t>Tous les membres de l'équipe doi</w:t>
            </w:r>
            <w:r w:rsidR="00B85973">
              <w:rPr>
                <w:sz w:val="18"/>
                <w:szCs w:val="18"/>
              </w:rPr>
              <w:t>vent</w:t>
            </w:r>
            <w:r>
              <w:rPr>
                <w:sz w:val="18"/>
                <w:szCs w:val="18"/>
              </w:rPr>
              <w:t xml:space="preserve"> maîtriser le patron MVVM dès le tout début. Dans l'éventualité où les singleton</w:t>
            </w:r>
            <w:r w:rsidR="00B85973">
              <w:rPr>
                <w:sz w:val="18"/>
                <w:szCs w:val="18"/>
              </w:rPr>
              <w:t xml:space="preserve">s </w:t>
            </w:r>
            <w:r>
              <w:rPr>
                <w:sz w:val="18"/>
                <w:szCs w:val="18"/>
              </w:rPr>
              <w:t>apparaissent, ils doivent être éliminés selon leur priorité.</w:t>
            </w:r>
          </w:p>
        </w:tc>
      </w:tr>
    </w:tbl>
    <w:p w:rsidR="0062142C" w:rsidRDefault="0062142C"/>
    <w:p w:rsidR="0062142C" w:rsidRDefault="0062142C"/>
    <w:tbl>
      <w:tblPr>
        <w:tblStyle w:val="a8"/>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62142C">
        <w:trPr>
          <w:trHeight w:val="360"/>
        </w:trPr>
        <w:tc>
          <w:tcPr>
            <w:tcW w:w="9468" w:type="dxa"/>
            <w:gridSpan w:val="5"/>
            <w:tcBorders>
              <w:bottom w:val="single" w:sz="4" w:space="0" w:color="000000"/>
            </w:tcBorders>
            <w:shd w:val="clear" w:color="auto" w:fill="666666"/>
            <w:vAlign w:val="center"/>
          </w:tcPr>
          <w:p w:rsidR="0062142C" w:rsidRDefault="005D0103">
            <w:pPr>
              <w:keepLines/>
              <w:rPr>
                <w:rFonts w:ascii="Arial" w:eastAsia="Arial" w:hAnsi="Arial" w:cs="Arial"/>
                <w:b/>
                <w:color w:val="FFFFFF"/>
              </w:rPr>
            </w:pPr>
            <w:r>
              <w:rPr>
                <w:rFonts w:ascii="Arial" w:eastAsia="Arial" w:hAnsi="Arial" w:cs="Arial"/>
                <w:b/>
                <w:color w:val="FFFFFF"/>
              </w:rPr>
              <w:lastRenderedPageBreak/>
              <w:t>6 — Non</w:t>
            </w:r>
            <w:r w:rsidR="00B85973">
              <w:rPr>
                <w:rFonts w:ascii="Arial" w:eastAsia="Arial" w:hAnsi="Arial" w:cs="Arial"/>
                <w:b/>
                <w:color w:val="FFFFFF"/>
              </w:rPr>
              <w:t>-</w:t>
            </w:r>
            <w:r>
              <w:rPr>
                <w:rFonts w:ascii="Arial" w:eastAsia="Arial" w:hAnsi="Arial" w:cs="Arial"/>
                <w:b/>
                <w:color w:val="FFFFFF"/>
              </w:rPr>
              <w:t>respect du patron MVVM sur le client léger</w:t>
            </w:r>
          </w:p>
        </w:tc>
      </w:tr>
      <w:tr w:rsidR="0062142C">
        <w:trPr>
          <w:trHeight w:val="420"/>
        </w:trPr>
        <w:tc>
          <w:tcPr>
            <w:tcW w:w="100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62142C" w:rsidRDefault="005D010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62142C" w:rsidRDefault="005D0103">
            <w:pPr>
              <w:keepLines/>
              <w:rPr>
                <w:rFonts w:ascii="Arial" w:eastAsia="Arial" w:hAnsi="Arial" w:cs="Arial"/>
                <w:b/>
                <w:sz w:val="18"/>
                <w:szCs w:val="18"/>
              </w:rPr>
            </w:pPr>
            <w:r>
              <w:rPr>
                <w:rFonts w:ascii="Arial" w:eastAsia="Arial" w:hAnsi="Arial" w:cs="Arial"/>
                <w:b/>
                <w:sz w:val="18"/>
                <w:szCs w:val="18"/>
              </w:rPr>
              <w:t>Stratégie de gestion</w:t>
            </w:r>
          </w:p>
        </w:tc>
      </w:tr>
      <w:tr w:rsidR="0062142C">
        <w:trPr>
          <w:trHeight w:val="420"/>
        </w:trPr>
        <w:tc>
          <w:tcPr>
            <w:tcW w:w="1008" w:type="dxa"/>
            <w:tcBorders>
              <w:bottom w:val="single" w:sz="4" w:space="0" w:color="000000"/>
            </w:tcBorders>
            <w:vAlign w:val="center"/>
          </w:tcPr>
          <w:p w:rsidR="0062142C" w:rsidRDefault="005D0103">
            <w:pPr>
              <w:keepLines/>
              <w:jc w:val="center"/>
              <w:rPr>
                <w:b/>
                <w:sz w:val="18"/>
                <w:szCs w:val="18"/>
              </w:rPr>
            </w:pPr>
            <w:r>
              <w:rPr>
                <w:b/>
                <w:sz w:val="18"/>
                <w:szCs w:val="18"/>
              </w:rPr>
              <w:t>5</w:t>
            </w:r>
          </w:p>
        </w:tc>
        <w:tc>
          <w:tcPr>
            <w:tcW w:w="3234" w:type="dxa"/>
            <w:tcBorders>
              <w:bottom w:val="single" w:sz="4" w:space="0" w:color="000000"/>
            </w:tcBorders>
            <w:vAlign w:val="center"/>
          </w:tcPr>
          <w:p w:rsidR="0062142C" w:rsidRDefault="005D0103">
            <w:pPr>
              <w:keepLines/>
              <w:rPr>
                <w:sz w:val="18"/>
                <w:szCs w:val="18"/>
              </w:rPr>
            </w:pPr>
            <w:r>
              <w:rPr>
                <w:sz w:val="18"/>
                <w:szCs w:val="18"/>
              </w:rPr>
              <w:t>Certaines parties du client lourd ayant pu être codées avec le patron MVVM n'ont pas été adéquatement divisées en MVVM, résultant en singletons. Cela rendrait le débogage et la lisibilité du code plus difficile.</w:t>
            </w:r>
          </w:p>
        </w:tc>
        <w:tc>
          <w:tcPr>
            <w:tcW w:w="938" w:type="dxa"/>
            <w:tcBorders>
              <w:bottom w:val="single" w:sz="4" w:space="0" w:color="000000"/>
            </w:tcBorders>
            <w:vAlign w:val="center"/>
          </w:tcPr>
          <w:p w:rsidR="0062142C" w:rsidRDefault="005D0103">
            <w:pPr>
              <w:keepLines/>
              <w:jc w:val="center"/>
              <w:rPr>
                <w:sz w:val="18"/>
                <w:szCs w:val="18"/>
              </w:rPr>
            </w:pPr>
            <w:r>
              <w:rPr>
                <w:sz w:val="18"/>
                <w:szCs w:val="18"/>
              </w:rPr>
              <w:t>F</w:t>
            </w:r>
          </w:p>
        </w:tc>
        <w:tc>
          <w:tcPr>
            <w:tcW w:w="1120" w:type="dxa"/>
            <w:tcBorders>
              <w:bottom w:val="single" w:sz="4" w:space="0" w:color="000000"/>
            </w:tcBorders>
            <w:vAlign w:val="center"/>
          </w:tcPr>
          <w:p w:rsidR="0062142C" w:rsidRDefault="005D0103">
            <w:pPr>
              <w:keepLines/>
              <w:jc w:val="center"/>
              <w:rPr>
                <w:sz w:val="18"/>
                <w:szCs w:val="18"/>
              </w:rPr>
            </w:pPr>
            <w:r>
              <w:rPr>
                <w:sz w:val="18"/>
                <w:szCs w:val="18"/>
              </w:rPr>
              <w:t>Nombre de singletons non</w:t>
            </w:r>
            <w:r w:rsidR="00B85973">
              <w:rPr>
                <w:sz w:val="18"/>
                <w:szCs w:val="18"/>
              </w:rPr>
              <w:t xml:space="preserve"> </w:t>
            </w:r>
            <w:r>
              <w:rPr>
                <w:sz w:val="18"/>
                <w:szCs w:val="18"/>
              </w:rPr>
              <w:t>essentiels dans le code</w:t>
            </w:r>
          </w:p>
        </w:tc>
        <w:tc>
          <w:tcPr>
            <w:tcW w:w="3168" w:type="dxa"/>
            <w:tcBorders>
              <w:bottom w:val="single" w:sz="4" w:space="0" w:color="000000"/>
            </w:tcBorders>
            <w:vAlign w:val="center"/>
          </w:tcPr>
          <w:p w:rsidR="0062142C" w:rsidRDefault="005D0103">
            <w:pPr>
              <w:keepLines/>
              <w:rPr>
                <w:sz w:val="18"/>
                <w:szCs w:val="18"/>
              </w:rPr>
            </w:pPr>
            <w:r>
              <w:rPr>
                <w:sz w:val="18"/>
                <w:szCs w:val="18"/>
              </w:rPr>
              <w:t>Tous les membres de l'équipe doi</w:t>
            </w:r>
            <w:r w:rsidR="00B85973">
              <w:rPr>
                <w:sz w:val="18"/>
                <w:szCs w:val="18"/>
              </w:rPr>
              <w:t>vent</w:t>
            </w:r>
            <w:r>
              <w:rPr>
                <w:sz w:val="18"/>
                <w:szCs w:val="18"/>
              </w:rPr>
              <w:t xml:space="preserve"> maîtriser le patron MVVM dès le tout début. Dans l'éventualité où les singleton</w:t>
            </w:r>
            <w:r w:rsidR="00B85973">
              <w:rPr>
                <w:sz w:val="18"/>
                <w:szCs w:val="18"/>
              </w:rPr>
              <w:t xml:space="preserve">s </w:t>
            </w:r>
            <w:r>
              <w:rPr>
                <w:sz w:val="18"/>
                <w:szCs w:val="18"/>
              </w:rPr>
              <w:t>apparaissent, ils doivent être éliminés selon leur priorité.</w:t>
            </w:r>
          </w:p>
        </w:tc>
      </w:tr>
    </w:tbl>
    <w:p w:rsidR="0062142C" w:rsidRDefault="0062142C"/>
    <w:p w:rsidR="0062142C" w:rsidRDefault="005D0103">
      <w:pPr>
        <w:pStyle w:val="Heading2"/>
        <w:ind w:left="0"/>
        <w:rPr>
          <w:i/>
          <w:color w:val="0000FF"/>
        </w:rPr>
      </w:pPr>
      <w:bookmarkStart w:id="18" w:name="_Toc37703750"/>
      <w:r>
        <w:t>3.4. Gestion de configuration</w:t>
      </w:r>
      <w:bookmarkEnd w:id="18"/>
    </w:p>
    <w:p w:rsidR="0062142C" w:rsidRDefault="005D0103">
      <w:pPr>
        <w:jc w:val="both"/>
      </w:pPr>
      <w:r>
        <w:t>Un système de versionnage pour les artefacts est établi dans tous les documents concernés. Au début de chacun de ceux-ci, une table indiquant les versions, les changements et les auteurs permet de gérer les différents groupes de changements dans les documents. La numérotation débute à 1,0 et est incrémentée de 0,1 à chaque session de travail sur le document. Souvent, la version 1.0 sera le gabarit du document sans modifications.</w:t>
      </w:r>
    </w:p>
    <w:p w:rsidR="0062142C" w:rsidRDefault="0062142C">
      <w:pPr>
        <w:jc w:val="both"/>
      </w:pPr>
    </w:p>
    <w:p w:rsidR="0062142C" w:rsidRDefault="005D0103">
      <w:pPr>
        <w:jc w:val="both"/>
        <w:rPr>
          <w:i/>
        </w:rPr>
      </w:pPr>
      <w:r>
        <w:t xml:space="preserve">Le processus visant à soumettre, revoir ou disposer des problèmes et des changements fait intervenir Redmine et Git. Pour tous les bogues découverts en production, une demande sera ouverte sur Redmine sous une anomalie. Pour disposer de ce problème, une branche Git </w:t>
      </w:r>
      <w:proofErr w:type="spellStart"/>
      <w:r>
        <w:rPr>
          <w:i/>
        </w:rPr>
        <w:t>hotfix</w:t>
      </w:r>
      <w:proofErr w:type="spellEnd"/>
      <w:r>
        <w:t xml:space="preserve"> sera créée sur la branche concernée par le bogue et se verra régler le bogue en question, par la personne assignée au bogue. Cette personne recevra un avis par courriel afin de prendre connaissance de la situation. Lorsque le bogue est résolu, la branche </w:t>
      </w:r>
      <w:proofErr w:type="spellStart"/>
      <w:r>
        <w:rPr>
          <w:i/>
        </w:rPr>
        <w:t>hotfix</w:t>
      </w:r>
      <w:proofErr w:type="spellEnd"/>
      <w:r>
        <w:t xml:space="preserve"> disparaît après avoir intégré les changements sur la branche </w:t>
      </w:r>
      <w:proofErr w:type="spellStart"/>
      <w:r>
        <w:rPr>
          <w:i/>
        </w:rPr>
        <w:t>develop</w:t>
      </w:r>
      <w:proofErr w:type="spellEnd"/>
      <w:r>
        <w:t xml:space="preserve">. </w:t>
      </w:r>
    </w:p>
    <w:p w:rsidR="0062142C" w:rsidRDefault="0062142C">
      <w:pPr>
        <w:jc w:val="both"/>
      </w:pPr>
    </w:p>
    <w:p w:rsidR="0062142C" w:rsidRDefault="005D0103">
      <w:pPr>
        <w:jc w:val="both"/>
      </w:pPr>
      <w:r>
        <w:t>L’outil utilisé pour la gestion de version pour tout le code du projet est Git. La division des branches Git sera effectuée de la manière suivante :</w:t>
      </w:r>
    </w:p>
    <w:p w:rsidR="0062142C" w:rsidRDefault="005D0103">
      <w:pPr>
        <w:numPr>
          <w:ilvl w:val="0"/>
          <w:numId w:val="5"/>
        </w:numPr>
        <w:jc w:val="both"/>
        <w:rPr>
          <w:i/>
        </w:rPr>
      </w:pPr>
      <w:proofErr w:type="gramStart"/>
      <w:r>
        <w:rPr>
          <w:i/>
        </w:rPr>
        <w:t>master</w:t>
      </w:r>
      <w:proofErr w:type="gramEnd"/>
      <w:r>
        <w:t xml:space="preserve"> est la branche principale du projet, contenant toujours une version fonctionnelle du produit ;</w:t>
      </w:r>
    </w:p>
    <w:p w:rsidR="0062142C" w:rsidRDefault="005D0103">
      <w:pPr>
        <w:numPr>
          <w:ilvl w:val="0"/>
          <w:numId w:val="5"/>
        </w:numPr>
        <w:jc w:val="both"/>
        <w:rPr>
          <w:i/>
        </w:rPr>
      </w:pPr>
      <w:proofErr w:type="spellStart"/>
      <w:proofErr w:type="gramStart"/>
      <w:r>
        <w:rPr>
          <w:i/>
        </w:rPr>
        <w:t>develop</w:t>
      </w:r>
      <w:proofErr w:type="spellEnd"/>
      <w:proofErr w:type="gramEnd"/>
      <w:r>
        <w:t xml:space="preserve"> est la branche de développement contenant une version du code toujours fonctionnelle, où les efforts de développement sont déployés ;</w:t>
      </w:r>
    </w:p>
    <w:p w:rsidR="0062142C" w:rsidRDefault="005D0103">
      <w:pPr>
        <w:numPr>
          <w:ilvl w:val="0"/>
          <w:numId w:val="5"/>
        </w:numPr>
        <w:jc w:val="both"/>
        <w:rPr>
          <w:i/>
        </w:rPr>
      </w:pPr>
      <w:proofErr w:type="spellStart"/>
      <w:proofErr w:type="gramStart"/>
      <w:r>
        <w:rPr>
          <w:i/>
        </w:rPr>
        <w:t>hotfix</w:t>
      </w:r>
      <w:proofErr w:type="spellEnd"/>
      <w:proofErr w:type="gramEnd"/>
      <w:r>
        <w:rPr>
          <w:i/>
        </w:rPr>
        <w:t>-</w:t>
      </w:r>
      <w:r>
        <w:t>fonctionnalité est une branche pour résoudre les bogues signalés ;</w:t>
      </w:r>
    </w:p>
    <w:p w:rsidR="0062142C" w:rsidRDefault="005D0103">
      <w:pPr>
        <w:numPr>
          <w:ilvl w:val="0"/>
          <w:numId w:val="5"/>
        </w:numPr>
        <w:jc w:val="both"/>
      </w:pPr>
      <w:proofErr w:type="gramStart"/>
      <w:r>
        <w:t>les</w:t>
      </w:r>
      <w:proofErr w:type="gramEnd"/>
      <w:r>
        <w:t xml:space="preserve"> autres branches sont des branches de développement spécifiques à des fonctionnalité</w:t>
      </w:r>
      <w:r w:rsidR="00B85973">
        <w:t xml:space="preserve">s </w:t>
      </w:r>
      <w:r>
        <w:t xml:space="preserve">qui, lorsque complètes, sont déployées sur </w:t>
      </w:r>
      <w:proofErr w:type="spellStart"/>
      <w:r>
        <w:rPr>
          <w:i/>
        </w:rPr>
        <w:t>develop</w:t>
      </w:r>
      <w:proofErr w:type="spellEnd"/>
      <w:r>
        <w:t>.</w:t>
      </w:r>
    </w:p>
    <w:p w:rsidR="0062142C" w:rsidRDefault="0062142C"/>
    <w:p w:rsidR="0062142C" w:rsidRDefault="005D0103">
      <w:pPr>
        <w:pStyle w:val="Heading1"/>
        <w:ind w:left="0"/>
      </w:pPr>
      <w:bookmarkStart w:id="19" w:name="_Toc37703751"/>
      <w:r>
        <w:t>4. Échéancier du projet</w:t>
      </w:r>
      <w:bookmarkEnd w:id="19"/>
    </w:p>
    <w:p w:rsidR="0062142C" w:rsidRDefault="0062142C"/>
    <w:p w:rsidR="0062142C" w:rsidRDefault="005D0103">
      <w:r>
        <w:t xml:space="preserve">Les jalons sont différenciés en </w:t>
      </w:r>
      <w:r>
        <w:rPr>
          <w:b/>
          <w:i/>
        </w:rPr>
        <w:t>gras et italique</w:t>
      </w:r>
      <w:r>
        <w:t xml:space="preserve"> dans ce tableau.</w:t>
      </w:r>
    </w:p>
    <w:p w:rsidR="0062142C" w:rsidRDefault="0062142C"/>
    <w:p w:rsidR="0062142C" w:rsidRDefault="0062142C"/>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1"/>
        <w:gridCol w:w="2770"/>
        <w:gridCol w:w="2770"/>
        <w:gridCol w:w="965"/>
        <w:gridCol w:w="1794"/>
      </w:tblGrid>
      <w:tr w:rsidR="0062142C">
        <w:tc>
          <w:tcPr>
            <w:tcW w:w="1061"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rPr>
                <w:b/>
              </w:rPr>
            </w:pPr>
            <w:r>
              <w:rPr>
                <w:b/>
              </w:rPr>
              <w:t>Date de début</w:t>
            </w:r>
          </w:p>
        </w:tc>
        <w:tc>
          <w:tcPr>
            <w:tcW w:w="2770"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rPr>
                <w:b/>
              </w:rPr>
            </w:pPr>
            <w:r>
              <w:rPr>
                <w:b/>
              </w:rPr>
              <w:t>Tâches</w:t>
            </w:r>
          </w:p>
        </w:tc>
        <w:tc>
          <w:tcPr>
            <w:tcW w:w="2770"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rPr>
                <w:b/>
              </w:rPr>
            </w:pPr>
            <w:r>
              <w:rPr>
                <w:b/>
              </w:rPr>
              <w:t>Lot de travail</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rPr>
                <w:b/>
              </w:rPr>
            </w:pPr>
            <w:r>
              <w:rPr>
                <w:b/>
              </w:rPr>
              <w:t>Temps (h-personne)</w:t>
            </w:r>
          </w:p>
        </w:tc>
        <w:tc>
          <w:tcPr>
            <w:tcW w:w="1794"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rPr>
                <w:b/>
              </w:rPr>
            </w:pPr>
            <w:r>
              <w:rPr>
                <w:b/>
              </w:rPr>
              <w:t>Date de fin</w:t>
            </w:r>
          </w:p>
        </w:tc>
      </w:tr>
      <w:tr w:rsidR="0062142C">
        <w:trPr>
          <w:trHeight w:val="400"/>
        </w:trPr>
        <w:tc>
          <w:tcPr>
            <w:tcW w:w="1061" w:type="dxa"/>
            <w:shd w:val="clear" w:color="auto" w:fill="auto"/>
            <w:tcMar>
              <w:top w:w="100" w:type="dxa"/>
              <w:left w:w="100" w:type="dxa"/>
              <w:bottom w:w="100" w:type="dxa"/>
              <w:right w:w="100" w:type="dxa"/>
            </w:tcMar>
          </w:tcPr>
          <w:p w:rsidR="0062142C" w:rsidRDefault="005D0103">
            <w:r>
              <w:t>21 janvier 2020</w:t>
            </w:r>
          </w:p>
        </w:tc>
        <w:tc>
          <w:tcPr>
            <w:tcW w:w="2770" w:type="dxa"/>
            <w:vMerge w:val="restart"/>
          </w:tcPr>
          <w:p w:rsidR="0062142C" w:rsidRDefault="005D0103">
            <w:r>
              <w:t>Réponse à l’appel d’offres (artefacts)</w:t>
            </w:r>
          </w:p>
        </w:tc>
        <w:tc>
          <w:tcPr>
            <w:tcW w:w="2770" w:type="dxa"/>
            <w:shd w:val="clear" w:color="auto" w:fill="auto"/>
            <w:tcMar>
              <w:top w:w="100" w:type="dxa"/>
              <w:left w:w="100" w:type="dxa"/>
              <w:bottom w:w="100" w:type="dxa"/>
              <w:right w:w="100" w:type="dxa"/>
            </w:tcMar>
          </w:tcPr>
          <w:p w:rsidR="0062142C" w:rsidRDefault="005D0103">
            <w:r>
              <w:t>Rédaction du plan de projet</w:t>
            </w:r>
          </w:p>
        </w:tc>
        <w:tc>
          <w:tcPr>
            <w:tcW w:w="965" w:type="dxa"/>
            <w:shd w:val="clear" w:color="auto" w:fill="auto"/>
            <w:tcMar>
              <w:top w:w="100" w:type="dxa"/>
              <w:left w:w="100" w:type="dxa"/>
              <w:bottom w:w="100" w:type="dxa"/>
              <w:right w:w="100" w:type="dxa"/>
            </w:tcMar>
          </w:tcPr>
          <w:p w:rsidR="0062142C" w:rsidRDefault="005D0103">
            <w:r>
              <w:t>50</w:t>
            </w:r>
          </w:p>
        </w:tc>
        <w:tc>
          <w:tcPr>
            <w:tcW w:w="1794" w:type="dxa"/>
            <w:vMerge w:val="restart"/>
            <w:shd w:val="clear" w:color="auto" w:fill="auto"/>
            <w:tcMar>
              <w:top w:w="100" w:type="dxa"/>
              <w:left w:w="100" w:type="dxa"/>
              <w:bottom w:w="100" w:type="dxa"/>
              <w:right w:w="100" w:type="dxa"/>
            </w:tcMar>
          </w:tcPr>
          <w:p w:rsidR="0062142C" w:rsidRDefault="005D0103">
            <w:r>
              <w:t>3 février 2020</w:t>
            </w:r>
          </w:p>
        </w:tc>
      </w:tr>
      <w:tr w:rsidR="0062142C">
        <w:trPr>
          <w:trHeight w:val="400"/>
        </w:trPr>
        <w:tc>
          <w:tcPr>
            <w:tcW w:w="1061" w:type="dxa"/>
            <w:shd w:val="clear" w:color="auto" w:fill="auto"/>
            <w:tcMar>
              <w:top w:w="100" w:type="dxa"/>
              <w:left w:w="100" w:type="dxa"/>
              <w:bottom w:w="100" w:type="dxa"/>
              <w:right w:w="100" w:type="dxa"/>
            </w:tcMar>
          </w:tcPr>
          <w:p w:rsidR="0062142C" w:rsidRDefault="005D0103">
            <w:r>
              <w:t>21 janvier 2020</w:t>
            </w:r>
          </w:p>
        </w:tc>
        <w:tc>
          <w:tcPr>
            <w:tcW w:w="2770" w:type="dxa"/>
            <w:vMerge/>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Rédaction du protocole de communication</w:t>
            </w:r>
          </w:p>
        </w:tc>
        <w:tc>
          <w:tcPr>
            <w:tcW w:w="965" w:type="dxa"/>
            <w:shd w:val="clear" w:color="auto" w:fill="auto"/>
            <w:tcMar>
              <w:top w:w="100" w:type="dxa"/>
              <w:left w:w="100" w:type="dxa"/>
              <w:bottom w:w="100" w:type="dxa"/>
              <w:right w:w="100" w:type="dxa"/>
            </w:tcMar>
          </w:tcPr>
          <w:p w:rsidR="0062142C" w:rsidRDefault="005D0103">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shd w:val="clear" w:color="auto" w:fill="auto"/>
            <w:tcMar>
              <w:top w:w="100" w:type="dxa"/>
              <w:left w:w="100" w:type="dxa"/>
              <w:bottom w:w="100" w:type="dxa"/>
              <w:right w:w="100" w:type="dxa"/>
            </w:tcMar>
          </w:tcPr>
          <w:p w:rsidR="0062142C" w:rsidRDefault="005D0103">
            <w:r>
              <w:t>21 janvier 2020</w:t>
            </w:r>
          </w:p>
        </w:tc>
        <w:tc>
          <w:tcPr>
            <w:tcW w:w="2770" w:type="dxa"/>
            <w:vMerge/>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Rédaction du document d’architecture</w:t>
            </w:r>
          </w:p>
        </w:tc>
        <w:tc>
          <w:tcPr>
            <w:tcW w:w="965" w:type="dxa"/>
            <w:shd w:val="clear" w:color="auto" w:fill="auto"/>
            <w:tcMar>
              <w:top w:w="100" w:type="dxa"/>
              <w:left w:w="100" w:type="dxa"/>
              <w:bottom w:w="100" w:type="dxa"/>
              <w:right w:w="100" w:type="dxa"/>
            </w:tcMar>
          </w:tcPr>
          <w:p w:rsidR="0062142C" w:rsidRDefault="005D0103">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r>
              <w:lastRenderedPageBreak/>
              <w:t>27 janvier 2020</w:t>
            </w:r>
          </w:p>
        </w:tc>
        <w:tc>
          <w:tcPr>
            <w:tcW w:w="2770" w:type="dxa"/>
            <w:vMerge w:val="restart"/>
            <w:shd w:val="clear" w:color="auto" w:fill="auto"/>
            <w:tcMar>
              <w:top w:w="100" w:type="dxa"/>
              <w:left w:w="100" w:type="dxa"/>
              <w:bottom w:w="100" w:type="dxa"/>
              <w:right w:w="100" w:type="dxa"/>
            </w:tcMar>
          </w:tcPr>
          <w:p w:rsidR="0062142C" w:rsidRDefault="005D0103">
            <w:r>
              <w:t>Prototypes (client lourd, léger et serveur)</w:t>
            </w:r>
          </w:p>
        </w:tc>
        <w:tc>
          <w:tcPr>
            <w:tcW w:w="2770" w:type="dxa"/>
            <w:shd w:val="clear" w:color="auto" w:fill="auto"/>
            <w:tcMar>
              <w:top w:w="100" w:type="dxa"/>
              <w:left w:w="100" w:type="dxa"/>
              <w:bottom w:w="100" w:type="dxa"/>
              <w:right w:w="100" w:type="dxa"/>
            </w:tcMar>
          </w:tcPr>
          <w:p w:rsidR="0062142C" w:rsidRDefault="005D0103">
            <w:r>
              <w:t>Requêtes serveur pour le clavardage</w:t>
            </w:r>
          </w:p>
        </w:tc>
        <w:tc>
          <w:tcPr>
            <w:tcW w:w="965" w:type="dxa"/>
            <w:shd w:val="clear" w:color="auto" w:fill="auto"/>
            <w:tcMar>
              <w:top w:w="100" w:type="dxa"/>
              <w:left w:w="100" w:type="dxa"/>
              <w:bottom w:w="100" w:type="dxa"/>
              <w:right w:w="100" w:type="dxa"/>
            </w:tcMar>
          </w:tcPr>
          <w:p w:rsidR="0062142C" w:rsidRDefault="005D0103">
            <w:r>
              <w:t>50</w:t>
            </w:r>
          </w:p>
        </w:tc>
        <w:tc>
          <w:tcPr>
            <w:tcW w:w="1794" w:type="dxa"/>
            <w:vMerge w:val="restart"/>
            <w:shd w:val="clear" w:color="auto" w:fill="auto"/>
            <w:tcMar>
              <w:top w:w="100" w:type="dxa"/>
              <w:left w:w="100" w:type="dxa"/>
              <w:bottom w:w="100" w:type="dxa"/>
              <w:right w:w="100" w:type="dxa"/>
            </w:tcMar>
          </w:tcPr>
          <w:p w:rsidR="0062142C" w:rsidRDefault="005D0103">
            <w:r>
              <w:t>7 février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Clavardage de base client léger</w:t>
            </w:r>
          </w:p>
        </w:tc>
        <w:tc>
          <w:tcPr>
            <w:tcW w:w="965" w:type="dxa"/>
            <w:shd w:val="clear" w:color="auto" w:fill="auto"/>
            <w:tcMar>
              <w:top w:w="100" w:type="dxa"/>
              <w:left w:w="100" w:type="dxa"/>
              <w:bottom w:w="100" w:type="dxa"/>
              <w:right w:w="100" w:type="dxa"/>
            </w:tcMar>
          </w:tcPr>
          <w:p w:rsidR="0062142C" w:rsidRDefault="005D0103">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Clavardage de base client lourd</w:t>
            </w:r>
          </w:p>
        </w:tc>
        <w:tc>
          <w:tcPr>
            <w:tcW w:w="965" w:type="dxa"/>
            <w:shd w:val="clear" w:color="auto" w:fill="auto"/>
            <w:tcMar>
              <w:top w:w="100" w:type="dxa"/>
              <w:left w:w="100" w:type="dxa"/>
              <w:bottom w:w="100" w:type="dxa"/>
              <w:right w:w="100" w:type="dxa"/>
            </w:tcMar>
          </w:tcPr>
          <w:p w:rsidR="0062142C" w:rsidRDefault="005D0103">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shd w:val="clear" w:color="auto" w:fill="auto"/>
            <w:tcMar>
              <w:top w:w="100" w:type="dxa"/>
              <w:left w:w="100" w:type="dxa"/>
              <w:bottom w:w="100" w:type="dxa"/>
              <w:right w:w="100" w:type="dxa"/>
            </w:tcMar>
          </w:tcPr>
          <w:p w:rsidR="0062142C" w:rsidRDefault="005D0103">
            <w:pPr>
              <w:rPr>
                <w:b/>
                <w:i/>
              </w:rPr>
            </w:pPr>
            <w:r>
              <w:rPr>
                <w:b/>
                <w:i/>
              </w:rPr>
              <w:t>21 janvier 2020</w:t>
            </w:r>
          </w:p>
        </w:tc>
        <w:tc>
          <w:tcPr>
            <w:tcW w:w="5540" w:type="dxa"/>
            <w:gridSpan w:val="2"/>
            <w:shd w:val="clear" w:color="auto" w:fill="auto"/>
            <w:tcMar>
              <w:top w:w="100" w:type="dxa"/>
              <w:left w:w="100" w:type="dxa"/>
              <w:bottom w:w="100" w:type="dxa"/>
              <w:right w:w="100" w:type="dxa"/>
            </w:tcMar>
          </w:tcPr>
          <w:p w:rsidR="0062142C" w:rsidRDefault="005D0103">
            <w:pPr>
              <w:rPr>
                <w:b/>
                <w:i/>
              </w:rPr>
            </w:pPr>
            <w:r>
              <w:rPr>
                <w:b/>
                <w:i/>
              </w:rPr>
              <w:t>Délivrance de la réponse à l’appel d’offres (SRS, Plan de projet, prototype, protocole de communication et document d’architecture logicielle)</w:t>
            </w:r>
          </w:p>
        </w:tc>
        <w:tc>
          <w:tcPr>
            <w:tcW w:w="965" w:type="dxa"/>
            <w:shd w:val="clear" w:color="auto" w:fill="auto"/>
            <w:tcMar>
              <w:top w:w="100" w:type="dxa"/>
              <w:left w:w="100" w:type="dxa"/>
              <w:bottom w:w="100" w:type="dxa"/>
              <w:right w:w="100" w:type="dxa"/>
            </w:tcMar>
          </w:tcPr>
          <w:p w:rsidR="0062142C" w:rsidRDefault="005D0103">
            <w:pPr>
              <w:rPr>
                <w:b/>
                <w:i/>
              </w:rPr>
            </w:pPr>
            <w:r>
              <w:rPr>
                <w:b/>
                <w:i/>
              </w:rPr>
              <w:t>Total : 300</w:t>
            </w:r>
          </w:p>
        </w:tc>
        <w:tc>
          <w:tcPr>
            <w:tcW w:w="1794" w:type="dxa"/>
            <w:shd w:val="clear" w:color="auto" w:fill="auto"/>
            <w:tcMar>
              <w:top w:w="100" w:type="dxa"/>
              <w:left w:w="100" w:type="dxa"/>
              <w:bottom w:w="100" w:type="dxa"/>
              <w:right w:w="100" w:type="dxa"/>
            </w:tcMar>
          </w:tcPr>
          <w:p w:rsidR="0062142C" w:rsidRDefault="005D0103">
            <w:pPr>
              <w:rPr>
                <w:b/>
                <w:i/>
              </w:rPr>
            </w:pPr>
            <w:r>
              <w:rPr>
                <w:b/>
                <w:i/>
              </w:rPr>
              <w:t>7 février 2020</w:t>
            </w: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 février 2020</w:t>
            </w: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du</w:t>
            </w:r>
            <w:proofErr w:type="gramEnd"/>
            <w:r>
              <w:t xml:space="preserve"> système de clavardage</w:t>
            </w:r>
          </w:p>
        </w:tc>
        <w:tc>
          <w:tcPr>
            <w:tcW w:w="2770"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Mode fenêtré, intégré (lourd) ;</w:t>
            </w:r>
          </w:p>
          <w:p w:rsidR="0062142C" w:rsidRDefault="005D0103">
            <w:pPr>
              <w:pBdr>
                <w:top w:val="nil"/>
                <w:left w:val="nil"/>
                <w:bottom w:val="nil"/>
                <w:right w:val="nil"/>
                <w:between w:val="nil"/>
              </w:pBdr>
            </w:pPr>
            <w:r>
              <w:t>Historique de clavardage ; canaux de discussion ;</w:t>
            </w:r>
          </w:p>
          <w:p w:rsidR="0062142C" w:rsidRDefault="005D0103">
            <w:pPr>
              <w:pBdr>
                <w:top w:val="nil"/>
                <w:left w:val="nil"/>
                <w:bottom w:val="nil"/>
                <w:right w:val="nil"/>
                <w:between w:val="nil"/>
              </w:pBdr>
            </w:pPr>
            <w:r>
              <w:rPr>
                <w:i/>
              </w:rPr>
              <w:t>Souhaitables :</w:t>
            </w:r>
          </w:p>
          <w:p w:rsidR="0062142C" w:rsidRDefault="005D0103">
            <w:pPr>
              <w:pBdr>
                <w:top w:val="nil"/>
                <w:left w:val="nil"/>
                <w:bottom w:val="nil"/>
                <w:right w:val="nil"/>
                <w:between w:val="nil"/>
              </w:pBdr>
            </w:pPr>
            <w:r>
              <w:t>Mode fenêtré, intégré (léger)</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45</w:t>
            </w:r>
          </w:p>
        </w:tc>
        <w:tc>
          <w:tcPr>
            <w:tcW w:w="1794"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10 février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profils utilisateurs</w:t>
            </w:r>
          </w:p>
        </w:tc>
        <w:tc>
          <w:tcPr>
            <w:tcW w:w="2770" w:type="dxa"/>
            <w:shd w:val="clear" w:color="auto" w:fill="auto"/>
            <w:tcMar>
              <w:top w:w="100" w:type="dxa"/>
              <w:left w:w="100" w:type="dxa"/>
              <w:bottom w:w="100" w:type="dxa"/>
              <w:right w:w="100" w:type="dxa"/>
            </w:tcMar>
          </w:tcPr>
          <w:p w:rsidR="0062142C" w:rsidRDefault="005D0103">
            <w:pPr>
              <w:rPr>
                <w:i/>
              </w:rPr>
            </w:pPr>
            <w:r>
              <w:t>Statistiques profil ;</w:t>
            </w:r>
          </w:p>
          <w:p w:rsidR="0062142C" w:rsidRDefault="005D0103">
            <w:pPr>
              <w:rPr>
                <w:i/>
              </w:rPr>
            </w:pPr>
            <w:r>
              <w:rPr>
                <w:i/>
              </w:rPr>
              <w:t>Souhaitables :</w:t>
            </w:r>
          </w:p>
          <w:p w:rsidR="0062142C" w:rsidRDefault="005D0103">
            <w:r>
              <w:t>Historique détaillé profil ;</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11 février 2020</w:t>
            </w:r>
          </w:p>
        </w:tc>
        <w:tc>
          <w:tcPr>
            <w:tcW w:w="2770" w:type="dxa"/>
            <w:vMerge w:val="restart"/>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w:t>
            </w:r>
            <w:proofErr w:type="gramEnd"/>
            <w:r>
              <w:t xml:space="preserve"> la création de jeux (lourd)</w:t>
            </w:r>
          </w:p>
        </w:tc>
        <w:tc>
          <w:tcPr>
            <w:tcW w:w="2770"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Manuelle I et II</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50</w:t>
            </w:r>
          </w:p>
        </w:tc>
        <w:tc>
          <w:tcPr>
            <w:tcW w:w="1794" w:type="dxa"/>
            <w:vMerge w:val="restart"/>
            <w:shd w:val="clear" w:color="auto" w:fill="auto"/>
            <w:tcMar>
              <w:top w:w="100" w:type="dxa"/>
              <w:left w:w="100" w:type="dxa"/>
              <w:bottom w:w="100" w:type="dxa"/>
              <w:right w:w="100" w:type="dxa"/>
            </w:tcMar>
          </w:tcPr>
          <w:p w:rsidR="0062142C" w:rsidRDefault="005D0103">
            <w:r>
              <w:t>24 février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pPr>
              <w:rPr>
                <w:i/>
              </w:rPr>
            </w:pPr>
            <w:r>
              <w:rPr>
                <w:i/>
              </w:rPr>
              <w:t xml:space="preserve">Souhaitables : </w:t>
            </w:r>
          </w:p>
          <w:p w:rsidR="0062142C" w:rsidRDefault="005D0103">
            <w:r>
              <w:t>Assistée I, II et III.</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 xml:space="preserve"> </w:t>
            </w:r>
            <w:proofErr w:type="spellStart"/>
            <w:r>
              <w:t>Dév</w:t>
            </w:r>
            <w:proofErr w:type="spellEnd"/>
            <w:r>
              <w:t xml:space="preserve">. </w:t>
            </w:r>
            <w:proofErr w:type="gramStart"/>
            <w:r>
              <w:t>des</w:t>
            </w:r>
            <w:proofErr w:type="gramEnd"/>
            <w:r>
              <w:t xml:space="preserve"> modes de jeu (léger)</w:t>
            </w:r>
          </w:p>
        </w:tc>
        <w:tc>
          <w:tcPr>
            <w:tcW w:w="2770" w:type="dxa"/>
            <w:shd w:val="clear" w:color="auto" w:fill="auto"/>
            <w:tcMar>
              <w:top w:w="100" w:type="dxa"/>
              <w:left w:w="100" w:type="dxa"/>
              <w:bottom w:w="100" w:type="dxa"/>
              <w:right w:w="100" w:type="dxa"/>
            </w:tcMar>
          </w:tcPr>
          <w:p w:rsidR="0062142C" w:rsidRDefault="005D0103">
            <w:r>
              <w:t>Mêlée générale ;</w:t>
            </w:r>
          </w:p>
          <w:p w:rsidR="0062142C" w:rsidRDefault="005D0103">
            <w:pPr>
              <w:rPr>
                <w:i/>
              </w:rPr>
            </w:pPr>
            <w:r>
              <w:rPr>
                <w:i/>
              </w:rPr>
              <w:t>Souhaitables :</w:t>
            </w:r>
          </w:p>
          <w:p w:rsidR="0062142C" w:rsidRDefault="005D0103">
            <w:r>
              <w:t>Sprint solo</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25 février 2020</w:t>
            </w: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modes de jeu (lourd)</w:t>
            </w:r>
          </w:p>
        </w:tc>
        <w:tc>
          <w:tcPr>
            <w:tcW w:w="2770" w:type="dxa"/>
            <w:shd w:val="clear" w:color="auto" w:fill="auto"/>
            <w:tcMar>
              <w:top w:w="100" w:type="dxa"/>
              <w:left w:w="100" w:type="dxa"/>
              <w:bottom w:w="100" w:type="dxa"/>
              <w:right w:w="100" w:type="dxa"/>
            </w:tcMar>
          </w:tcPr>
          <w:p w:rsidR="0062142C" w:rsidRDefault="005D0103">
            <w:r>
              <w:t>Mêlée générale ;</w:t>
            </w:r>
          </w:p>
          <w:p w:rsidR="0062142C" w:rsidRDefault="005D0103">
            <w:r>
              <w:t>Sprint solo</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40</w:t>
            </w:r>
          </w:p>
        </w:tc>
        <w:tc>
          <w:tcPr>
            <w:tcW w:w="1794"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2 mars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modes de jeu (léger)</w:t>
            </w:r>
          </w:p>
        </w:tc>
        <w:tc>
          <w:tcPr>
            <w:tcW w:w="2770" w:type="dxa"/>
            <w:shd w:val="clear" w:color="auto" w:fill="auto"/>
            <w:tcMar>
              <w:top w:w="100" w:type="dxa"/>
              <w:left w:w="100" w:type="dxa"/>
              <w:bottom w:w="100" w:type="dxa"/>
              <w:right w:w="100" w:type="dxa"/>
            </w:tcMar>
          </w:tcPr>
          <w:p w:rsidR="0062142C" w:rsidRDefault="005D0103">
            <w:pPr>
              <w:rPr>
                <w:i/>
              </w:rPr>
            </w:pPr>
            <w:r>
              <w:rPr>
                <w:i/>
              </w:rPr>
              <w:t>Souhaitables :</w:t>
            </w:r>
          </w:p>
          <w:p w:rsidR="0062142C" w:rsidRDefault="005D0103">
            <w:r>
              <w:t>Sprint coopératif ;</w:t>
            </w:r>
          </w:p>
          <w:p w:rsidR="0062142C" w:rsidRDefault="005D0103">
            <w:pPr>
              <w:rPr>
                <w:i/>
              </w:rPr>
            </w:pPr>
            <w:r>
              <w:rPr>
                <w:i/>
              </w:rPr>
              <w:t>Cross-platform</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3 mars 2020</w:t>
            </w: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modes de jeu (lourd) ; évaluation du UI/UX</w:t>
            </w:r>
          </w:p>
        </w:tc>
        <w:tc>
          <w:tcPr>
            <w:tcW w:w="2770" w:type="dxa"/>
            <w:shd w:val="clear" w:color="auto" w:fill="auto"/>
            <w:tcMar>
              <w:top w:w="100" w:type="dxa"/>
              <w:left w:w="100" w:type="dxa"/>
              <w:bottom w:w="100" w:type="dxa"/>
              <w:right w:w="100" w:type="dxa"/>
            </w:tcMar>
          </w:tcPr>
          <w:p w:rsidR="0062142C" w:rsidRDefault="005D0103">
            <w:r>
              <w:t>Sprint solo (suite) ;</w:t>
            </w:r>
          </w:p>
          <w:p w:rsidR="0062142C" w:rsidRDefault="005D0103">
            <w:pPr>
              <w:rPr>
                <w:i/>
              </w:rPr>
            </w:pPr>
            <w:r>
              <w:t>Sprint coopératif</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45</w:t>
            </w:r>
          </w:p>
        </w:tc>
        <w:tc>
          <w:tcPr>
            <w:tcW w:w="1794"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9 mars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modes de jeu (léger) ; Évaluation du UI/UX</w:t>
            </w:r>
          </w:p>
        </w:tc>
        <w:tc>
          <w:tcPr>
            <w:tcW w:w="2770" w:type="dxa"/>
            <w:shd w:val="clear" w:color="auto" w:fill="auto"/>
            <w:tcMar>
              <w:top w:w="100" w:type="dxa"/>
              <w:left w:w="100" w:type="dxa"/>
              <w:bottom w:w="100" w:type="dxa"/>
              <w:right w:w="100" w:type="dxa"/>
            </w:tcMar>
          </w:tcPr>
          <w:p w:rsidR="0062142C" w:rsidRDefault="005D0103">
            <w:pPr>
              <w:rPr>
                <w:i/>
              </w:rPr>
            </w:pPr>
            <w:r>
              <w:rPr>
                <w:i/>
              </w:rPr>
              <w:t>Souhaitables :</w:t>
            </w:r>
          </w:p>
          <w:p w:rsidR="0062142C" w:rsidRDefault="005D0103">
            <w:r>
              <w:t>Sprint coopératif (suite) ;</w:t>
            </w:r>
          </w:p>
          <w:p w:rsidR="0062142C" w:rsidRDefault="005D0103">
            <w:pPr>
              <w:rPr>
                <w:i/>
              </w:rPr>
            </w:pPr>
            <w:r>
              <w:rPr>
                <w:i/>
              </w:rPr>
              <w:t>Cross-platform</w:t>
            </w:r>
            <w:r>
              <w:t xml:space="preserve"> (suite)</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50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10 mars 2020</w:t>
            </w:r>
          </w:p>
        </w:tc>
        <w:tc>
          <w:tcPr>
            <w:tcW w:w="2770" w:type="dxa"/>
            <w:vMerge w:val="restart"/>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personnalités ; Évaluation du UI/UX (lourd)</w:t>
            </w:r>
          </w:p>
        </w:tc>
        <w:tc>
          <w:tcPr>
            <w:tcW w:w="2770" w:type="dxa"/>
            <w:shd w:val="clear" w:color="auto" w:fill="auto"/>
            <w:tcMar>
              <w:top w:w="100" w:type="dxa"/>
              <w:left w:w="100" w:type="dxa"/>
              <w:bottom w:w="100" w:type="dxa"/>
              <w:right w:w="100" w:type="dxa"/>
            </w:tcMar>
          </w:tcPr>
          <w:p w:rsidR="0062142C" w:rsidRDefault="005D0103">
            <w:r>
              <w:t>Formules génériques ;</w:t>
            </w:r>
          </w:p>
          <w:p w:rsidR="0062142C" w:rsidRDefault="005D0103">
            <w:r>
              <w:t>Personnalités variées ;</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45</w:t>
            </w:r>
          </w:p>
        </w:tc>
        <w:tc>
          <w:tcPr>
            <w:tcW w:w="1794"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16 mars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rPr>
                <w:i/>
              </w:rPr>
              <w:t>Souhaitables</w:t>
            </w:r>
            <w:r>
              <w:t> :</w:t>
            </w:r>
          </w:p>
          <w:p w:rsidR="0062142C" w:rsidRDefault="005D0103">
            <w:r>
              <w:t>Conversations poussées des personnalités</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45</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17 mars 2020</w:t>
            </w: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effets visuels et sonores et physiques (lourd)</w:t>
            </w:r>
          </w:p>
        </w:tc>
        <w:tc>
          <w:tcPr>
            <w:tcW w:w="2770" w:type="dxa"/>
            <w:shd w:val="clear" w:color="auto" w:fill="auto"/>
            <w:tcMar>
              <w:top w:w="100" w:type="dxa"/>
              <w:left w:w="100" w:type="dxa"/>
              <w:bottom w:w="100" w:type="dxa"/>
              <w:right w:w="100" w:type="dxa"/>
            </w:tcMar>
          </w:tcPr>
          <w:p w:rsidR="0062142C" w:rsidRDefault="005D0103">
            <w:r>
              <w:t>Particules sur une victoire ;</w:t>
            </w:r>
          </w:p>
          <w:p w:rsidR="0062142C" w:rsidRDefault="005D0103">
            <w:pPr>
              <w:rPr>
                <w:i/>
              </w:rPr>
            </w:pPr>
            <w:r>
              <w:rPr>
                <w:i/>
              </w:rPr>
              <w:t>Souhaitables :</w:t>
            </w:r>
          </w:p>
          <w:p w:rsidR="0062142C" w:rsidRDefault="005D0103">
            <w:r>
              <w:lastRenderedPageBreak/>
              <w:t>Transition sur changement de vue ;</w:t>
            </w:r>
          </w:p>
          <w:p w:rsidR="0062142C" w:rsidRDefault="005D0103">
            <w:r>
              <w:t>Son sur victoire.</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lastRenderedPageBreak/>
              <w:t>25</w:t>
            </w:r>
          </w:p>
        </w:tc>
        <w:tc>
          <w:tcPr>
            <w:tcW w:w="1794"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23 mars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des</w:t>
            </w:r>
            <w:proofErr w:type="gramEnd"/>
            <w:r>
              <w:t xml:space="preserve"> effets visuels et sonores et physiques (client)</w:t>
            </w:r>
          </w:p>
        </w:tc>
        <w:tc>
          <w:tcPr>
            <w:tcW w:w="2770" w:type="dxa"/>
            <w:shd w:val="clear" w:color="auto" w:fill="auto"/>
            <w:tcMar>
              <w:top w:w="100" w:type="dxa"/>
              <w:left w:w="100" w:type="dxa"/>
              <w:bottom w:w="100" w:type="dxa"/>
              <w:right w:w="100" w:type="dxa"/>
            </w:tcMar>
          </w:tcPr>
          <w:p w:rsidR="0062142C" w:rsidRDefault="005D0103">
            <w:r>
              <w:t>Particules sur une victoire ;</w:t>
            </w:r>
          </w:p>
          <w:p w:rsidR="0062142C" w:rsidRDefault="005D0103">
            <w:r>
              <w:t>Son sur victoire ;</w:t>
            </w:r>
          </w:p>
          <w:p w:rsidR="0062142C" w:rsidRDefault="005D0103">
            <w:r>
              <w:t>Son sur début d’une manche.</w:t>
            </w:r>
          </w:p>
          <w:p w:rsidR="0062142C" w:rsidRDefault="005D0103">
            <w:r>
              <w:rPr>
                <w:i/>
              </w:rPr>
              <w:t>Souhaitables</w:t>
            </w:r>
            <w:r>
              <w:t xml:space="preserve"> : </w:t>
            </w:r>
          </w:p>
          <w:p w:rsidR="0062142C" w:rsidRDefault="005D0103">
            <w:r>
              <w:t>Vibration de la tablette sur une victoire.</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25</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24 mars 2020</w:t>
            </w:r>
          </w:p>
        </w:tc>
        <w:tc>
          <w:tcPr>
            <w:tcW w:w="2770" w:type="dxa"/>
            <w:vMerge w:val="restart"/>
            <w:shd w:val="clear" w:color="auto" w:fill="auto"/>
            <w:tcMar>
              <w:top w:w="100" w:type="dxa"/>
              <w:left w:w="100" w:type="dxa"/>
              <w:bottom w:w="100" w:type="dxa"/>
              <w:right w:w="100" w:type="dxa"/>
            </w:tcMar>
          </w:tcPr>
          <w:p w:rsidR="0062142C" w:rsidRDefault="005D0103">
            <w:proofErr w:type="spellStart"/>
            <w:r>
              <w:t>Dév</w:t>
            </w:r>
            <w:proofErr w:type="spellEnd"/>
            <w:r>
              <w:t xml:space="preserve">. </w:t>
            </w:r>
            <w:proofErr w:type="gramStart"/>
            <w:r>
              <w:t>du</w:t>
            </w:r>
            <w:proofErr w:type="gramEnd"/>
            <w:r>
              <w:t xml:space="preserve"> tutoriel (lourd et léger)</w:t>
            </w:r>
          </w:p>
        </w:tc>
        <w:tc>
          <w:tcPr>
            <w:tcW w:w="2770" w:type="dxa"/>
            <w:shd w:val="clear" w:color="auto" w:fill="auto"/>
            <w:tcMar>
              <w:top w:w="100" w:type="dxa"/>
              <w:left w:w="100" w:type="dxa"/>
              <w:bottom w:w="100" w:type="dxa"/>
              <w:right w:w="100" w:type="dxa"/>
            </w:tcMar>
          </w:tcPr>
          <w:p w:rsidR="0062142C" w:rsidRDefault="005D0103">
            <w:r>
              <w:t>Tutoriel non</w:t>
            </w:r>
            <w:r w:rsidR="00B85973">
              <w:t xml:space="preserve"> </w:t>
            </w:r>
            <w:r>
              <w:t>interactif</w:t>
            </w:r>
          </w:p>
          <w:p w:rsidR="0062142C" w:rsidRDefault="0062142C"/>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30</w:t>
            </w:r>
          </w:p>
        </w:tc>
        <w:tc>
          <w:tcPr>
            <w:tcW w:w="1794"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30 mars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rPr>
                <w:i/>
              </w:rPr>
              <w:t>Souhaitables</w:t>
            </w:r>
            <w:r>
              <w:t> :</w:t>
            </w:r>
          </w:p>
          <w:p w:rsidR="0062142C" w:rsidRDefault="005D0103">
            <w:r>
              <w:t>Tutoriel interactif</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30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31 mars 2020</w:t>
            </w:r>
          </w:p>
        </w:tc>
        <w:tc>
          <w:tcPr>
            <w:tcW w:w="2770" w:type="dxa"/>
            <w:vMerge w:val="restart"/>
            <w:shd w:val="clear" w:color="auto" w:fill="auto"/>
            <w:tcMar>
              <w:top w:w="100" w:type="dxa"/>
              <w:left w:w="100" w:type="dxa"/>
              <w:bottom w:w="100" w:type="dxa"/>
              <w:right w:w="100" w:type="dxa"/>
            </w:tcMar>
          </w:tcPr>
          <w:p w:rsidR="0062142C" w:rsidRDefault="005D0103">
            <w:r>
              <w:t xml:space="preserve">Rédaction des </w:t>
            </w:r>
            <w:proofErr w:type="spellStart"/>
            <w:proofErr w:type="gramStart"/>
            <w:r>
              <w:t>tests;à</w:t>
            </w:r>
            <w:proofErr w:type="spellEnd"/>
            <w:proofErr w:type="gramEnd"/>
            <w:r>
              <w:t xml:space="preserve"> révision des documents finaux ; préparation de la présentation orale</w:t>
            </w:r>
          </w:p>
        </w:tc>
        <w:tc>
          <w:tcPr>
            <w:tcW w:w="2770" w:type="dxa"/>
            <w:shd w:val="clear" w:color="auto" w:fill="auto"/>
            <w:tcMar>
              <w:top w:w="100" w:type="dxa"/>
              <w:left w:w="100" w:type="dxa"/>
              <w:bottom w:w="100" w:type="dxa"/>
              <w:right w:w="100" w:type="dxa"/>
            </w:tcMar>
          </w:tcPr>
          <w:p w:rsidR="0062142C" w:rsidRDefault="005D0103">
            <w:r>
              <w:t>Rédaction des tests</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50</w:t>
            </w:r>
          </w:p>
        </w:tc>
        <w:tc>
          <w:tcPr>
            <w:tcW w:w="1794"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6 avril 2020</w:t>
            </w:r>
          </w:p>
        </w:tc>
      </w:tr>
      <w:tr w:rsidR="0062142C">
        <w:trPr>
          <w:trHeight w:val="400"/>
        </w:trPr>
        <w:tc>
          <w:tcPr>
            <w:tcW w:w="1061"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7 avril 2020</w:t>
            </w: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Rédaction du plan des tests et résultats des tests</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40</w:t>
            </w:r>
          </w:p>
        </w:tc>
        <w:tc>
          <w:tcPr>
            <w:tcW w:w="1794" w:type="dxa"/>
            <w:vMerge w:val="restart"/>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13 avril 2020</w:t>
            </w: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Révision des documents finaux</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40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c>
          <w:tcPr>
            <w:tcW w:w="2770" w:type="dxa"/>
            <w:shd w:val="clear" w:color="auto" w:fill="auto"/>
            <w:tcMar>
              <w:top w:w="100" w:type="dxa"/>
              <w:left w:w="100" w:type="dxa"/>
              <w:bottom w:w="100" w:type="dxa"/>
              <w:right w:w="100" w:type="dxa"/>
            </w:tcMar>
          </w:tcPr>
          <w:p w:rsidR="0062142C" w:rsidRDefault="005D0103">
            <w:r>
              <w:t>Préparation à la présentation orale</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pPr>
            <w:r>
              <w:t>30</w:t>
            </w:r>
          </w:p>
        </w:tc>
        <w:tc>
          <w:tcPr>
            <w:tcW w:w="1794" w:type="dxa"/>
            <w:vMerge/>
            <w:shd w:val="clear" w:color="auto" w:fill="auto"/>
            <w:tcMar>
              <w:top w:w="100" w:type="dxa"/>
              <w:left w:w="100" w:type="dxa"/>
              <w:bottom w:w="100" w:type="dxa"/>
              <w:right w:w="100" w:type="dxa"/>
            </w:tcMar>
          </w:tcPr>
          <w:p w:rsidR="0062142C" w:rsidRDefault="0062142C">
            <w:pPr>
              <w:pBdr>
                <w:top w:val="nil"/>
                <w:left w:val="nil"/>
                <w:bottom w:val="nil"/>
                <w:right w:val="nil"/>
                <w:between w:val="nil"/>
              </w:pBdr>
              <w:spacing w:line="276" w:lineRule="auto"/>
            </w:pPr>
          </w:p>
        </w:tc>
      </w:tr>
      <w:tr w:rsidR="0062142C">
        <w:trPr>
          <w:trHeight w:val="400"/>
        </w:trPr>
        <w:tc>
          <w:tcPr>
            <w:tcW w:w="1061" w:type="dxa"/>
            <w:shd w:val="clear" w:color="auto" w:fill="auto"/>
            <w:tcMar>
              <w:top w:w="100" w:type="dxa"/>
              <w:left w:w="100" w:type="dxa"/>
              <w:bottom w:w="100" w:type="dxa"/>
              <w:right w:w="100" w:type="dxa"/>
            </w:tcMar>
          </w:tcPr>
          <w:p w:rsidR="0062142C" w:rsidRDefault="005D0103">
            <w:pPr>
              <w:rPr>
                <w:b/>
                <w:i/>
              </w:rPr>
            </w:pPr>
            <w:r>
              <w:rPr>
                <w:b/>
                <w:i/>
              </w:rPr>
              <w:t>20 janvier 2020</w:t>
            </w:r>
          </w:p>
        </w:tc>
        <w:tc>
          <w:tcPr>
            <w:tcW w:w="5540" w:type="dxa"/>
            <w:gridSpan w:val="2"/>
            <w:shd w:val="clear" w:color="auto" w:fill="auto"/>
            <w:tcMar>
              <w:top w:w="100" w:type="dxa"/>
              <w:left w:w="100" w:type="dxa"/>
              <w:bottom w:w="100" w:type="dxa"/>
              <w:right w:w="100" w:type="dxa"/>
            </w:tcMar>
          </w:tcPr>
          <w:p w:rsidR="0062142C" w:rsidRDefault="005D0103">
            <w:pPr>
              <w:rPr>
                <w:b/>
                <w:i/>
              </w:rPr>
            </w:pPr>
            <w:r>
              <w:rPr>
                <w:b/>
                <w:i/>
              </w:rPr>
              <w:t>Délivrance du projet final</w:t>
            </w:r>
          </w:p>
        </w:tc>
        <w:tc>
          <w:tcPr>
            <w:tcW w:w="965"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rPr>
                <w:b/>
                <w:i/>
              </w:rPr>
            </w:pPr>
            <w:r>
              <w:rPr>
                <w:b/>
                <w:i/>
              </w:rPr>
              <w:t>Total : 1080</w:t>
            </w:r>
          </w:p>
        </w:tc>
        <w:tc>
          <w:tcPr>
            <w:tcW w:w="1794" w:type="dxa"/>
            <w:shd w:val="clear" w:color="auto" w:fill="auto"/>
            <w:tcMar>
              <w:top w:w="100" w:type="dxa"/>
              <w:left w:w="100" w:type="dxa"/>
              <w:bottom w:w="100" w:type="dxa"/>
              <w:right w:w="100" w:type="dxa"/>
            </w:tcMar>
          </w:tcPr>
          <w:p w:rsidR="0062142C" w:rsidRDefault="005D0103">
            <w:pPr>
              <w:pBdr>
                <w:top w:val="nil"/>
                <w:left w:val="nil"/>
                <w:bottom w:val="nil"/>
                <w:right w:val="nil"/>
                <w:between w:val="nil"/>
              </w:pBdr>
              <w:rPr>
                <w:b/>
                <w:i/>
              </w:rPr>
            </w:pPr>
            <w:r>
              <w:rPr>
                <w:b/>
                <w:i/>
              </w:rPr>
              <w:t>13 avril 2020</w:t>
            </w:r>
          </w:p>
        </w:tc>
      </w:tr>
    </w:tbl>
    <w:p w:rsidR="0062142C" w:rsidRDefault="0062142C"/>
    <w:p w:rsidR="0062142C" w:rsidRDefault="0062142C"/>
    <w:p w:rsidR="0062142C" w:rsidRDefault="005D0103">
      <w:pPr>
        <w:pStyle w:val="Heading1"/>
        <w:ind w:left="0"/>
      </w:pPr>
      <w:bookmarkStart w:id="20" w:name="_Toc37703752"/>
      <w:r>
        <w:t>5. Équipe de développement</w:t>
      </w:r>
      <w:bookmarkEnd w:id="20"/>
    </w:p>
    <w:p w:rsidR="0062142C" w:rsidRDefault="0062142C"/>
    <w:p w:rsidR="0062142C" w:rsidRDefault="005D0103">
      <w:pPr>
        <w:numPr>
          <w:ilvl w:val="0"/>
          <w:numId w:val="3"/>
        </w:numPr>
        <w:jc w:val="both"/>
      </w:pPr>
      <w:proofErr w:type="spellStart"/>
      <w:r>
        <w:t>Huyen</w:t>
      </w:r>
      <w:proofErr w:type="spellEnd"/>
      <w:r>
        <w:t xml:space="preserve"> </w:t>
      </w:r>
      <w:proofErr w:type="spellStart"/>
      <w:r>
        <w:t>Trang</w:t>
      </w:r>
      <w:proofErr w:type="spellEnd"/>
      <w:r>
        <w:t xml:space="preserve"> Dinh :</w:t>
      </w:r>
    </w:p>
    <w:p w:rsidR="0062142C" w:rsidRDefault="005D0103">
      <w:pPr>
        <w:numPr>
          <w:ilvl w:val="1"/>
          <w:numId w:val="3"/>
        </w:numPr>
        <w:jc w:val="both"/>
      </w:pPr>
      <w:proofErr w:type="gramStart"/>
      <w:r>
        <w:t>est</w:t>
      </w:r>
      <w:proofErr w:type="gramEnd"/>
      <w:r>
        <w:t xml:space="preserve"> étudiante au baccalauréat en génie logiciel en 3e année dans la concentration </w:t>
      </w:r>
      <w:r>
        <w:rPr>
          <w:i/>
        </w:rPr>
        <w:t>Multimédias</w:t>
      </w:r>
      <w:r>
        <w:t> ;</w:t>
      </w:r>
    </w:p>
    <w:p w:rsidR="0062142C" w:rsidRDefault="005D0103">
      <w:pPr>
        <w:numPr>
          <w:ilvl w:val="1"/>
          <w:numId w:val="3"/>
        </w:numPr>
        <w:jc w:val="both"/>
      </w:pPr>
      <w:proofErr w:type="gramStart"/>
      <w:r>
        <w:t>a</w:t>
      </w:r>
      <w:proofErr w:type="gramEnd"/>
      <w:r>
        <w:t xml:space="preserve"> effectué un stage en UI/UX dans les jeux </w:t>
      </w:r>
      <w:proofErr w:type="spellStart"/>
      <w:r>
        <w:t>vidéos</w:t>
      </w:r>
      <w:proofErr w:type="spellEnd"/>
      <w:r>
        <w:t xml:space="preserve"> et a utilisé les technologies </w:t>
      </w:r>
      <w:proofErr w:type="spellStart"/>
      <w:r>
        <w:t>Unreal</w:t>
      </w:r>
      <w:proofErr w:type="spellEnd"/>
      <w:r>
        <w:t xml:space="preserve"> Engine 4, Jira et le langage C++ ;</w:t>
      </w:r>
    </w:p>
    <w:p w:rsidR="0062142C" w:rsidRDefault="005D0103">
      <w:pPr>
        <w:numPr>
          <w:ilvl w:val="1"/>
          <w:numId w:val="3"/>
        </w:numPr>
        <w:jc w:val="both"/>
      </w:pPr>
      <w:proofErr w:type="gramStart"/>
      <w:r>
        <w:t>est</w:t>
      </w:r>
      <w:proofErr w:type="gramEnd"/>
      <w:r>
        <w:t xml:space="preserve"> en partie responsable du client lourd, de la rédaction du plan de projet ainsi que le survol du UX.</w:t>
      </w:r>
    </w:p>
    <w:p w:rsidR="0062142C" w:rsidRDefault="0062142C">
      <w:pPr>
        <w:jc w:val="both"/>
      </w:pPr>
    </w:p>
    <w:p w:rsidR="0062142C" w:rsidRDefault="005D0103">
      <w:pPr>
        <w:numPr>
          <w:ilvl w:val="0"/>
          <w:numId w:val="3"/>
        </w:numPr>
        <w:jc w:val="both"/>
      </w:pPr>
      <w:r>
        <w:t xml:space="preserve">Georges Parfait </w:t>
      </w:r>
      <w:proofErr w:type="spellStart"/>
      <w:r>
        <w:t>Djimefo</w:t>
      </w:r>
      <w:proofErr w:type="spellEnd"/>
      <w:r>
        <w:t xml:space="preserve"> Kapen :</w:t>
      </w:r>
    </w:p>
    <w:p w:rsidR="0062142C" w:rsidRDefault="005D0103">
      <w:pPr>
        <w:numPr>
          <w:ilvl w:val="1"/>
          <w:numId w:val="3"/>
        </w:numPr>
        <w:jc w:val="both"/>
      </w:pPr>
      <w:proofErr w:type="gramStart"/>
      <w:r>
        <w:t>est</w:t>
      </w:r>
      <w:proofErr w:type="gramEnd"/>
      <w:r>
        <w:t xml:space="preserve"> étudiant au baccalauréat en génie logiciel en 3e année dans la concentration </w:t>
      </w:r>
      <w:r>
        <w:rPr>
          <w:i/>
        </w:rPr>
        <w:t>Intelligence artificielle et science des données</w:t>
      </w:r>
      <w:r>
        <w:t> ;</w:t>
      </w:r>
    </w:p>
    <w:p w:rsidR="0062142C" w:rsidRDefault="005D0103">
      <w:pPr>
        <w:numPr>
          <w:ilvl w:val="1"/>
          <w:numId w:val="3"/>
        </w:numPr>
        <w:jc w:val="both"/>
      </w:pPr>
      <w:proofErr w:type="gramStart"/>
      <w:r>
        <w:t>a</w:t>
      </w:r>
      <w:proofErr w:type="gramEnd"/>
      <w:r>
        <w:t xml:space="preserve"> effectué un stage dans le domaine du </w:t>
      </w:r>
      <w:proofErr w:type="spellStart"/>
      <w:r>
        <w:rPr>
          <w:i/>
        </w:rPr>
        <w:t>deep</w:t>
      </w:r>
      <w:proofErr w:type="spellEnd"/>
      <w:r>
        <w:rPr>
          <w:i/>
        </w:rPr>
        <w:t xml:space="preserve"> </w:t>
      </w:r>
      <w:proofErr w:type="spellStart"/>
      <w:r>
        <w:rPr>
          <w:i/>
        </w:rPr>
        <w:t>learning</w:t>
      </w:r>
      <w:proofErr w:type="spellEnd"/>
      <w:r>
        <w:t xml:space="preserve"> précisément sur la reconnaissance optique des caractères sur la plateforme Windows. Les langages utilisés pour la cause étaient Python, </w:t>
      </w:r>
      <w:proofErr w:type="spellStart"/>
      <w:r>
        <w:t>Php</w:t>
      </w:r>
      <w:proofErr w:type="spellEnd"/>
      <w:r>
        <w:t>, C, JAVA ;</w:t>
      </w:r>
    </w:p>
    <w:p w:rsidR="0062142C" w:rsidRDefault="005D0103">
      <w:pPr>
        <w:numPr>
          <w:ilvl w:val="1"/>
          <w:numId w:val="3"/>
        </w:numPr>
        <w:jc w:val="both"/>
      </w:pPr>
      <w:proofErr w:type="gramStart"/>
      <w:r>
        <w:t>est</w:t>
      </w:r>
      <w:proofErr w:type="gramEnd"/>
      <w:r>
        <w:t xml:space="preserve"> en partie responsable du client lourd, du serveur, du prototype de communication, du document d’architecture.</w:t>
      </w:r>
    </w:p>
    <w:p w:rsidR="0062142C" w:rsidRDefault="0062142C">
      <w:pPr>
        <w:jc w:val="both"/>
      </w:pPr>
    </w:p>
    <w:p w:rsidR="0062142C" w:rsidRDefault="005D0103">
      <w:pPr>
        <w:numPr>
          <w:ilvl w:val="0"/>
          <w:numId w:val="3"/>
        </w:numPr>
        <w:jc w:val="both"/>
      </w:pPr>
      <w:proofErr w:type="spellStart"/>
      <w:r>
        <w:t>Ismael</w:t>
      </w:r>
      <w:proofErr w:type="spellEnd"/>
      <w:r>
        <w:t xml:space="preserve"> </w:t>
      </w:r>
      <w:proofErr w:type="spellStart"/>
      <w:r>
        <w:t>Gbian</w:t>
      </w:r>
      <w:proofErr w:type="spellEnd"/>
      <w:r>
        <w:t> :</w:t>
      </w:r>
    </w:p>
    <w:p w:rsidR="0062142C" w:rsidRDefault="005D0103">
      <w:pPr>
        <w:numPr>
          <w:ilvl w:val="1"/>
          <w:numId w:val="3"/>
        </w:numPr>
        <w:jc w:val="both"/>
      </w:pPr>
      <w:proofErr w:type="gramStart"/>
      <w:r>
        <w:t>est</w:t>
      </w:r>
      <w:proofErr w:type="gramEnd"/>
      <w:r>
        <w:t xml:space="preserve"> étudiant au baccalauréat en génie logiciel en 3e année dans la concentration </w:t>
      </w:r>
      <w:r>
        <w:rPr>
          <w:i/>
        </w:rPr>
        <w:t>Intelligence artificielle et science des données</w:t>
      </w:r>
      <w:r>
        <w:t> ;</w:t>
      </w:r>
    </w:p>
    <w:p w:rsidR="0062142C" w:rsidRDefault="0062142C">
      <w:pPr>
        <w:ind w:left="1440"/>
        <w:jc w:val="both"/>
      </w:pPr>
    </w:p>
    <w:p w:rsidR="0062142C" w:rsidRDefault="005D0103">
      <w:pPr>
        <w:numPr>
          <w:ilvl w:val="1"/>
          <w:numId w:val="3"/>
        </w:numPr>
        <w:jc w:val="both"/>
      </w:pPr>
      <w:proofErr w:type="gramStart"/>
      <w:r>
        <w:lastRenderedPageBreak/>
        <w:t>a</w:t>
      </w:r>
      <w:proofErr w:type="gramEnd"/>
      <w:r>
        <w:t xml:space="preserve"> effectué un stage dans les systèmes de simulation en aéronautique et a utilisé Jira et les langages C++/C# ;</w:t>
      </w:r>
    </w:p>
    <w:p w:rsidR="0062142C" w:rsidRDefault="005D0103">
      <w:pPr>
        <w:numPr>
          <w:ilvl w:val="1"/>
          <w:numId w:val="3"/>
        </w:numPr>
        <w:jc w:val="both"/>
      </w:pPr>
      <w:proofErr w:type="gramStart"/>
      <w:r>
        <w:t>est</w:t>
      </w:r>
      <w:proofErr w:type="gramEnd"/>
      <w:r>
        <w:t xml:space="preserve"> en partie responsable du client lourd, du serveur et de la rédaction du protocole de communication.</w:t>
      </w:r>
    </w:p>
    <w:p w:rsidR="0062142C" w:rsidRDefault="0062142C">
      <w:pPr>
        <w:jc w:val="both"/>
      </w:pPr>
    </w:p>
    <w:p w:rsidR="0062142C" w:rsidRDefault="005D0103">
      <w:pPr>
        <w:numPr>
          <w:ilvl w:val="0"/>
          <w:numId w:val="3"/>
        </w:numPr>
        <w:jc w:val="both"/>
      </w:pPr>
      <w:r>
        <w:t xml:space="preserve">Ibrahim </w:t>
      </w:r>
      <w:proofErr w:type="spellStart"/>
      <w:r>
        <w:t>Choukier</w:t>
      </w:r>
      <w:proofErr w:type="spellEnd"/>
      <w:r>
        <w:t> :</w:t>
      </w:r>
    </w:p>
    <w:p w:rsidR="0062142C" w:rsidRDefault="005D0103">
      <w:pPr>
        <w:numPr>
          <w:ilvl w:val="1"/>
          <w:numId w:val="3"/>
        </w:numPr>
        <w:jc w:val="both"/>
      </w:pPr>
      <w:proofErr w:type="gramStart"/>
      <w:r>
        <w:t>est</w:t>
      </w:r>
      <w:proofErr w:type="gramEnd"/>
      <w:r>
        <w:t xml:space="preserve"> étudiant au baccalauréat en génie logiciel en 3e année ;</w:t>
      </w:r>
    </w:p>
    <w:p w:rsidR="0062142C" w:rsidRDefault="005D0103">
      <w:pPr>
        <w:numPr>
          <w:ilvl w:val="1"/>
          <w:numId w:val="3"/>
        </w:numPr>
        <w:jc w:val="both"/>
      </w:pPr>
      <w:proofErr w:type="gramStart"/>
      <w:r>
        <w:t>a</w:t>
      </w:r>
      <w:proofErr w:type="gramEnd"/>
      <w:r>
        <w:t xml:space="preserve"> effectué un stage dans le domaine de l’avionique avec un outil de système de gestion de vol et a utilisé les langages C++, Java, Perl, XML et UML ;</w:t>
      </w:r>
    </w:p>
    <w:p w:rsidR="0062142C" w:rsidRDefault="005D0103">
      <w:pPr>
        <w:numPr>
          <w:ilvl w:val="1"/>
          <w:numId w:val="3"/>
        </w:numPr>
        <w:jc w:val="both"/>
      </w:pPr>
      <w:proofErr w:type="gramStart"/>
      <w:r>
        <w:t>est</w:t>
      </w:r>
      <w:proofErr w:type="gramEnd"/>
      <w:r>
        <w:t xml:space="preserve"> en partie responsable du client léger, de la rédaction du protocole de communication et du document d’architecture.</w:t>
      </w:r>
    </w:p>
    <w:p w:rsidR="0062142C" w:rsidRDefault="0062142C">
      <w:pPr>
        <w:jc w:val="both"/>
      </w:pPr>
    </w:p>
    <w:p w:rsidR="0062142C" w:rsidRDefault="005D0103">
      <w:pPr>
        <w:numPr>
          <w:ilvl w:val="0"/>
          <w:numId w:val="3"/>
        </w:numPr>
        <w:jc w:val="both"/>
      </w:pPr>
      <w:r>
        <w:t xml:space="preserve">Talet </w:t>
      </w:r>
      <w:proofErr w:type="spellStart"/>
      <w:r>
        <w:t>Kayhan</w:t>
      </w:r>
      <w:proofErr w:type="spellEnd"/>
      <w:r>
        <w:t> :</w:t>
      </w:r>
    </w:p>
    <w:p w:rsidR="0062142C" w:rsidRDefault="005D0103">
      <w:pPr>
        <w:numPr>
          <w:ilvl w:val="1"/>
          <w:numId w:val="3"/>
        </w:numPr>
        <w:jc w:val="both"/>
      </w:pPr>
      <w:proofErr w:type="gramStart"/>
      <w:r>
        <w:t>est</w:t>
      </w:r>
      <w:proofErr w:type="gramEnd"/>
      <w:r>
        <w:t xml:space="preserve"> étudiant au baccalauréat en génie logiciel en 3e année ;</w:t>
      </w:r>
    </w:p>
    <w:p w:rsidR="0062142C" w:rsidRDefault="005D0103">
      <w:pPr>
        <w:numPr>
          <w:ilvl w:val="1"/>
          <w:numId w:val="3"/>
        </w:numPr>
        <w:jc w:val="both"/>
      </w:pPr>
      <w:proofErr w:type="gramStart"/>
      <w:r>
        <w:t>a</w:t>
      </w:r>
      <w:proofErr w:type="gramEnd"/>
      <w:r>
        <w:t xml:space="preserve"> effectué un stage à la ville de Montréal et y a utilisé les langages C et C++ ;</w:t>
      </w:r>
    </w:p>
    <w:p w:rsidR="0062142C" w:rsidRDefault="005D0103">
      <w:pPr>
        <w:numPr>
          <w:ilvl w:val="1"/>
          <w:numId w:val="3"/>
        </w:numPr>
        <w:jc w:val="both"/>
      </w:pPr>
      <w:proofErr w:type="gramStart"/>
      <w:r>
        <w:t>est</w:t>
      </w:r>
      <w:proofErr w:type="gramEnd"/>
      <w:r>
        <w:t xml:space="preserve"> en partie responsable du client léger, de la rédaction du protocole de communication et du document d’architecture.</w:t>
      </w:r>
    </w:p>
    <w:p w:rsidR="0062142C" w:rsidRDefault="0062142C">
      <w:pPr>
        <w:jc w:val="both"/>
      </w:pPr>
    </w:p>
    <w:p w:rsidR="0062142C" w:rsidRDefault="005D0103">
      <w:pPr>
        <w:numPr>
          <w:ilvl w:val="0"/>
          <w:numId w:val="3"/>
        </w:numPr>
        <w:jc w:val="both"/>
      </w:pPr>
      <w:r>
        <w:t>Roger Kazma</w:t>
      </w:r>
    </w:p>
    <w:p w:rsidR="0062142C" w:rsidRDefault="005D0103">
      <w:pPr>
        <w:numPr>
          <w:ilvl w:val="1"/>
          <w:numId w:val="3"/>
        </w:numPr>
        <w:jc w:val="both"/>
      </w:pPr>
      <w:proofErr w:type="gramStart"/>
      <w:r>
        <w:t>est</w:t>
      </w:r>
      <w:proofErr w:type="gramEnd"/>
      <w:r>
        <w:t xml:space="preserve"> étudiant au baccalauréat en génie logiciel en 3e année dans la concentration </w:t>
      </w:r>
      <w:r>
        <w:rPr>
          <w:i/>
        </w:rPr>
        <w:t>Intelligence artificielle et science des données</w:t>
      </w:r>
      <w:r>
        <w:t> ;</w:t>
      </w:r>
    </w:p>
    <w:p w:rsidR="0062142C" w:rsidRDefault="005D0103">
      <w:pPr>
        <w:numPr>
          <w:ilvl w:val="1"/>
          <w:numId w:val="3"/>
        </w:numPr>
        <w:jc w:val="both"/>
      </w:pPr>
      <w:proofErr w:type="gramStart"/>
      <w:r>
        <w:t>a</w:t>
      </w:r>
      <w:proofErr w:type="gramEnd"/>
      <w:r>
        <w:t xml:space="preserve"> effectué un stage dans le domaine biomédical et y a utilisé le langage C++ ;</w:t>
      </w:r>
    </w:p>
    <w:p w:rsidR="0062142C" w:rsidRDefault="005D0103">
      <w:pPr>
        <w:numPr>
          <w:ilvl w:val="1"/>
          <w:numId w:val="3"/>
        </w:numPr>
        <w:jc w:val="both"/>
      </w:pPr>
      <w:proofErr w:type="gramStart"/>
      <w:r>
        <w:t>est</w:t>
      </w:r>
      <w:proofErr w:type="gramEnd"/>
      <w:r>
        <w:t xml:space="preserve"> en partie responsable du serveur.</w:t>
      </w:r>
    </w:p>
    <w:p w:rsidR="0062142C" w:rsidRDefault="0062142C"/>
    <w:p w:rsidR="0062142C" w:rsidRDefault="005D0103">
      <w:pPr>
        <w:pStyle w:val="Heading1"/>
        <w:ind w:left="0"/>
      </w:pPr>
      <w:bookmarkStart w:id="21" w:name="_Toc37703753"/>
      <w:r>
        <w:t>6. Entente contractuelle proposée</w:t>
      </w:r>
      <w:bookmarkEnd w:id="21"/>
    </w:p>
    <w:p w:rsidR="0062142C" w:rsidRDefault="0062142C"/>
    <w:p w:rsidR="0062142C" w:rsidRDefault="005D0103">
      <w:r>
        <w:t xml:space="preserve">Les modalités suivantes forment l’entente contractuelle proposée par l’équipe de projet 112. </w:t>
      </w:r>
    </w:p>
    <w:p w:rsidR="0062142C" w:rsidRDefault="0062142C"/>
    <w:p w:rsidR="0062142C" w:rsidRDefault="005D0103">
      <w:pPr>
        <w:pStyle w:val="Heading2"/>
        <w:jc w:val="both"/>
      </w:pPr>
      <w:bookmarkStart w:id="22" w:name="_Toc37703754"/>
      <w:r>
        <w:t>6.1. Type de contrat</w:t>
      </w:r>
      <w:bookmarkEnd w:id="22"/>
    </w:p>
    <w:p w:rsidR="0062142C" w:rsidRDefault="005D0103">
      <w:pPr>
        <w:jc w:val="both"/>
        <w:rPr>
          <w:highlight w:val="yellow"/>
        </w:rPr>
      </w:pPr>
      <w:r>
        <w:t>Ce projet est lié à un contrat clé en main/prix ferme. L'équipe se doit d'être le plus possible indépendante pour maximiser sa productivité: le client ne devra pas intervenir directement dans le développement de l'appl</w:t>
      </w:r>
      <w:r w:rsidR="00B85973">
        <w:t>ic</w:t>
      </w:r>
      <w:r>
        <w:t>ation. Le coût que déversera le client pour le projet, sans compter les frais engendré</w:t>
      </w:r>
      <w:r w:rsidR="00B85973">
        <w:t xml:space="preserve">s </w:t>
      </w:r>
      <w:r>
        <w:t>par les changements imprévus, est convenu à l'avance. Cela permet à l'équipe de négocier un prix monétaire de sorte à s'automotiver à l'atteindre.</w:t>
      </w:r>
    </w:p>
    <w:p w:rsidR="0062142C" w:rsidRDefault="0062142C">
      <w:pPr>
        <w:jc w:val="both"/>
      </w:pPr>
    </w:p>
    <w:p w:rsidR="0062142C" w:rsidRDefault="005D0103">
      <w:pPr>
        <w:pStyle w:val="Heading2"/>
        <w:jc w:val="both"/>
      </w:pPr>
      <w:bookmarkStart w:id="23" w:name="_Toc37703755"/>
      <w:r>
        <w:t>6.2. Paiement</w:t>
      </w:r>
      <w:bookmarkEnd w:id="23"/>
    </w:p>
    <w:p w:rsidR="0062142C" w:rsidRDefault="005D0103">
      <w:pPr>
        <w:numPr>
          <w:ilvl w:val="0"/>
          <w:numId w:val="4"/>
        </w:numPr>
        <w:jc w:val="both"/>
      </w:pPr>
      <w:r>
        <w:t>Chaque développeur voit un salaire horaire de 100 $ pour toutes activités de développement.</w:t>
      </w:r>
    </w:p>
    <w:p w:rsidR="0062142C" w:rsidRDefault="005D0103">
      <w:pPr>
        <w:numPr>
          <w:ilvl w:val="0"/>
          <w:numId w:val="4"/>
        </w:numPr>
        <w:jc w:val="both"/>
      </w:pPr>
      <w:r>
        <w:t>Chaque développeur voit un salaire horaire de 125 $ pour toutes activités de gestion de projet.</w:t>
      </w:r>
    </w:p>
    <w:p w:rsidR="0062142C" w:rsidRDefault="005D0103">
      <w:pPr>
        <w:numPr>
          <w:ilvl w:val="0"/>
          <w:numId w:val="4"/>
        </w:numPr>
        <w:jc w:val="both"/>
      </w:pPr>
      <w:r>
        <w:t xml:space="preserve">Les heures projetées consacrées au </w:t>
      </w:r>
      <w:proofErr w:type="gramStart"/>
      <w:r>
        <w:t xml:space="preserve">projet </w:t>
      </w:r>
      <w:r w:rsidR="00B85973">
        <w:t>s</w:t>
      </w:r>
      <w:r>
        <w:t>ont de 180 heures par personne</w:t>
      </w:r>
      <w:proofErr w:type="gramEnd"/>
      <w:r>
        <w:t xml:space="preserve"> dont 15 % sont prévus à la gestion de projet</w:t>
      </w:r>
    </w:p>
    <w:p w:rsidR="0062142C" w:rsidRDefault="005D0103">
      <w:pPr>
        <w:numPr>
          <w:ilvl w:val="0"/>
          <w:numId w:val="4"/>
        </w:numPr>
        <w:jc w:val="both"/>
      </w:pPr>
      <w:r>
        <w:t>L’équipe est composée de 6 développeurs qui assumeront chacun des tâches reliées à la gestion en temps et lieu</w:t>
      </w:r>
    </w:p>
    <w:p w:rsidR="0062142C" w:rsidRDefault="0062142C">
      <w:pPr>
        <w:jc w:val="both"/>
      </w:pPr>
    </w:p>
    <w:p w:rsidR="0062142C" w:rsidRDefault="005D0103">
      <w:pPr>
        <w:jc w:val="both"/>
      </w:pPr>
      <w:r>
        <w:t>Ainsi, le client s’engage à payer la somme de 85 % de 1080 heures-personnes pour le temps de développement à 100$ CAD de l'heure, ainsi que 15% de 1080 heures-personnes pour le temps de gestion à 125$ CAD de l'heure, totalisant 112 050$ CAD à la fin du projet.</w:t>
      </w:r>
    </w:p>
    <w:p w:rsidR="0062142C" w:rsidRDefault="0062142C">
      <w:pPr>
        <w:jc w:val="both"/>
      </w:pPr>
    </w:p>
    <w:p w:rsidR="0062142C" w:rsidRDefault="005D0103">
      <w:pPr>
        <w:pStyle w:val="Heading2"/>
        <w:jc w:val="both"/>
      </w:pPr>
      <w:bookmarkStart w:id="24" w:name="_Toc37703756"/>
      <w:r>
        <w:t>6.3. Changements aux exigences</w:t>
      </w:r>
      <w:bookmarkEnd w:id="24"/>
      <w:r>
        <w:t xml:space="preserve">  </w:t>
      </w:r>
    </w:p>
    <w:p w:rsidR="0062142C" w:rsidRDefault="005D0103">
      <w:pPr>
        <w:jc w:val="both"/>
      </w:pPr>
      <w:r>
        <w:t>Toute demande de changement du client devra être signalée à l’équipe de projet. Le client s’engage à payer les frais supplémentaires que peuvent produire ces changements.</w:t>
      </w:r>
    </w:p>
    <w:sectPr w:rsidR="0062142C">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FED" w:rsidRDefault="002D7FED">
      <w:r>
        <w:separator/>
      </w:r>
    </w:p>
  </w:endnote>
  <w:endnote w:type="continuationSeparator" w:id="0">
    <w:p w:rsidR="002D7FED" w:rsidRDefault="002D7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2C" w:rsidRDefault="0062142C">
    <w:pPr>
      <w:pBdr>
        <w:top w:val="nil"/>
        <w:left w:val="nil"/>
        <w:bottom w:val="nil"/>
        <w:right w:val="nil"/>
        <w:between w:val="nil"/>
      </w:pBdr>
      <w:tabs>
        <w:tab w:val="center" w:pos="4320"/>
        <w:tab w:val="right" w:pos="8640"/>
      </w:tabs>
      <w:jc w:val="right"/>
      <w:rPr>
        <w:color w:val="000000"/>
      </w:rPr>
    </w:pPr>
  </w:p>
  <w:p w:rsidR="0062142C" w:rsidRDefault="005D0103">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2C" w:rsidRDefault="005D0103">
    <w:pPr>
      <w:jc w:val="center"/>
    </w:pPr>
    <w:r>
      <w:fldChar w:fldCharType="begin"/>
    </w:r>
    <w:r>
      <w:instrText>PAGE</w:instrText>
    </w:r>
    <w:r>
      <w:fldChar w:fldCharType="separate"/>
    </w:r>
    <w:r w:rsidR="00B85973">
      <w:rPr>
        <w:noProof/>
      </w:rPr>
      <w:t>2</w:t>
    </w:r>
    <w:r>
      <w:fldChar w:fldCharType="end"/>
    </w:r>
  </w:p>
  <w:p w:rsidR="0062142C" w:rsidRDefault="0062142C">
    <w:pPr>
      <w:pBdr>
        <w:top w:val="nil"/>
        <w:left w:val="nil"/>
        <w:bottom w:val="nil"/>
        <w:right w:val="nil"/>
        <w:between w:val="nil"/>
      </w:pBdr>
      <w:spacing w:line="276"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2C" w:rsidRDefault="0062142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FED" w:rsidRDefault="002D7FED">
      <w:r>
        <w:separator/>
      </w:r>
    </w:p>
  </w:footnote>
  <w:footnote w:type="continuationSeparator" w:id="0">
    <w:p w:rsidR="002D7FED" w:rsidRDefault="002D7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2C" w:rsidRDefault="0062142C">
    <w:pPr>
      <w:pBdr>
        <w:top w:val="nil"/>
        <w:left w:val="nil"/>
        <w:bottom w:val="nil"/>
        <w:right w:val="nil"/>
        <w:between w:val="nil"/>
      </w:pBdr>
      <w:tabs>
        <w:tab w:val="center" w:pos="4320"/>
        <w:tab w:val="right" w:pos="8640"/>
      </w:tabs>
    </w:pPr>
  </w:p>
  <w:p w:rsidR="0062142C" w:rsidRDefault="0062142C">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42C" w:rsidRDefault="0062142C">
    <w:pPr>
      <w:jc w:val="both"/>
      <w:rPr>
        <w:sz w:val="24"/>
        <w:szCs w:val="24"/>
      </w:rPr>
    </w:pPr>
  </w:p>
  <w:p w:rsidR="0062142C" w:rsidRDefault="0062142C">
    <w:pPr>
      <w:pBdr>
        <w:top w:val="single" w:sz="6" w:space="1" w:color="000000"/>
      </w:pBdr>
      <w:jc w:val="both"/>
      <w:rPr>
        <w:sz w:val="24"/>
        <w:szCs w:val="24"/>
      </w:rPr>
    </w:pPr>
  </w:p>
  <w:p w:rsidR="0062142C" w:rsidRDefault="005D0103">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112</w:t>
    </w:r>
  </w:p>
  <w:p w:rsidR="0062142C" w:rsidRDefault="0062142C">
    <w:pPr>
      <w:pBdr>
        <w:bottom w:val="single" w:sz="6" w:space="1" w:color="000000"/>
      </w:pBdr>
      <w:jc w:val="right"/>
      <w:rPr>
        <w:sz w:val="24"/>
        <w:szCs w:val="24"/>
      </w:rPr>
    </w:pPr>
  </w:p>
  <w:p w:rsidR="0062142C" w:rsidRDefault="006214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0165"/>
    <w:multiLevelType w:val="multilevel"/>
    <w:tmpl w:val="414EA2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94E1E86"/>
    <w:multiLevelType w:val="multilevel"/>
    <w:tmpl w:val="45484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3203B"/>
    <w:multiLevelType w:val="multilevel"/>
    <w:tmpl w:val="7F8E1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886D72"/>
    <w:multiLevelType w:val="multilevel"/>
    <w:tmpl w:val="1DE68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0D021F"/>
    <w:multiLevelType w:val="multilevel"/>
    <w:tmpl w:val="1FE85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42C"/>
    <w:rsid w:val="002D7FED"/>
    <w:rsid w:val="00440AC6"/>
    <w:rsid w:val="005D0103"/>
    <w:rsid w:val="0062142C"/>
    <w:rsid w:val="007A45DF"/>
    <w:rsid w:val="00B85973"/>
    <w:rsid w:val="00D27F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460C90-0B07-A548-A155-633D9A8E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A45DF"/>
    <w:pPr>
      <w:spacing w:after="100"/>
    </w:pPr>
  </w:style>
  <w:style w:type="paragraph" w:styleId="TOC2">
    <w:name w:val="toc 2"/>
    <w:basedOn w:val="Normal"/>
    <w:next w:val="Normal"/>
    <w:autoRedefine/>
    <w:uiPriority w:val="39"/>
    <w:unhideWhenUsed/>
    <w:rsid w:val="007A45DF"/>
    <w:pPr>
      <w:spacing w:after="100"/>
      <w:ind w:left="200"/>
    </w:pPr>
  </w:style>
  <w:style w:type="paragraph" w:styleId="TOC3">
    <w:name w:val="toc 3"/>
    <w:basedOn w:val="Normal"/>
    <w:next w:val="Normal"/>
    <w:autoRedefine/>
    <w:uiPriority w:val="39"/>
    <w:unhideWhenUsed/>
    <w:rsid w:val="007A45DF"/>
    <w:pPr>
      <w:spacing w:after="100"/>
      <w:ind w:left="400"/>
    </w:pPr>
  </w:style>
  <w:style w:type="character" w:styleId="Hyperlink">
    <w:name w:val="Hyperlink"/>
    <w:basedOn w:val="DefaultParagraphFont"/>
    <w:uiPriority w:val="99"/>
    <w:unhideWhenUsed/>
    <w:rsid w:val="007A45DF"/>
    <w:rPr>
      <w:color w:val="0000FF" w:themeColor="hyperlink"/>
      <w:u w:val="single"/>
    </w:rPr>
  </w:style>
  <w:style w:type="paragraph" w:styleId="BalloonText">
    <w:name w:val="Balloon Text"/>
    <w:basedOn w:val="Normal"/>
    <w:link w:val="BalloonTextChar"/>
    <w:uiPriority w:val="99"/>
    <w:semiHidden/>
    <w:unhideWhenUsed/>
    <w:rsid w:val="00D27F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F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DJIMEFO KAPEN Georges Parfait</cp:lastModifiedBy>
  <cp:revision>5</cp:revision>
  <cp:lastPrinted>2020-04-14T00:53:00Z</cp:lastPrinted>
  <dcterms:created xsi:type="dcterms:W3CDTF">2020-04-13T23:18:00Z</dcterms:created>
  <dcterms:modified xsi:type="dcterms:W3CDTF">2020-04-14T00:55:00Z</dcterms:modified>
</cp:coreProperties>
</file>