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23B" w:rsidRDefault="00EE1DC1">
      <w:pPr>
        <w:jc w:val="center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Michael P. Walker Jr.</w:t>
      </w:r>
    </w:p>
    <w:p w:rsidR="006A423B" w:rsidRDefault="006A423B">
      <w:pPr>
        <w:rPr>
          <w:color w:val="auto"/>
        </w:rPr>
      </w:pPr>
      <w:r>
        <w:rPr>
          <w:b/>
          <w:bCs/>
          <w:color w:val="auto"/>
        </w:rPr>
        <w:t xml:space="preserve"> </w:t>
      </w:r>
      <w:r w:rsidR="007C04A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95250</wp:posOffset>
                </wp:positionV>
                <wp:extent cx="66040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C8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7.5pt" to="52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" o:allowincell="f" strokecolor="#ffc800">
                <w10:wrap anchorx="margin"/>
              </v:line>
            </w:pict>
          </mc:Fallback>
        </mc:AlternateContent>
      </w:r>
    </w:p>
    <w:p w:rsidR="006A423B" w:rsidRDefault="00BD4C6A" w:rsidP="00E23437">
      <w:pPr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2445 Beacon Landing Circle</w:t>
      </w:r>
    </w:p>
    <w:p w:rsidR="006A423B" w:rsidRDefault="00BD4C6A">
      <w:pPr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Orlando</w:t>
      </w:r>
      <w:r w:rsidR="00EE1DC1">
        <w:rPr>
          <w:color w:val="auto"/>
          <w:sz w:val="20"/>
          <w:szCs w:val="20"/>
        </w:rPr>
        <w:t>, Florida</w:t>
      </w:r>
      <w:r w:rsidR="00305C0F">
        <w:rPr>
          <w:color w:val="auto"/>
          <w:sz w:val="20"/>
          <w:szCs w:val="20"/>
        </w:rPr>
        <w:t xml:space="preserve"> </w:t>
      </w:r>
      <w:r w:rsidR="006A423B">
        <w:rPr>
          <w:color w:val="auto"/>
          <w:sz w:val="20"/>
          <w:szCs w:val="20"/>
        </w:rPr>
        <w:t>3</w:t>
      </w:r>
      <w:r>
        <w:rPr>
          <w:color w:val="auto"/>
          <w:sz w:val="20"/>
          <w:szCs w:val="20"/>
        </w:rPr>
        <w:t>2824</w:t>
      </w:r>
    </w:p>
    <w:p w:rsidR="006A423B" w:rsidRDefault="00EE1DC1">
      <w:pPr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305-389-0671</w:t>
      </w:r>
    </w:p>
    <w:p w:rsidR="006A423B" w:rsidRDefault="00BD4C6A">
      <w:pPr>
        <w:spacing w:after="50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walkerpmichael</w:t>
      </w:r>
      <w:r w:rsidR="00EE1DC1">
        <w:rPr>
          <w:color w:val="auto"/>
          <w:sz w:val="20"/>
          <w:szCs w:val="20"/>
        </w:rPr>
        <w:t>@yahoo.com</w:t>
      </w:r>
    </w:p>
    <w:p w:rsidR="006A423B" w:rsidRDefault="006A423B">
      <w:pPr>
        <w:rPr>
          <w:b/>
          <w:bCs/>
          <w:color w:val="auto"/>
        </w:rPr>
      </w:pPr>
      <w:r>
        <w:rPr>
          <w:b/>
          <w:bCs/>
          <w:color w:val="auto"/>
        </w:rPr>
        <w:t>SUMMARY:</w:t>
      </w:r>
    </w:p>
    <w:p w:rsidR="006A423B" w:rsidRDefault="000F4137" w:rsidP="00BA4D85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Proven adaptability to both structure and unstructured situation with the ability to quickly comprehend and excel responsibly</w:t>
      </w:r>
      <w:r w:rsidR="00E23437"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</w:rPr>
        <w:t xml:space="preserve"> Seek an opportunity with an organization where my experience in various field could be </w:t>
      </w:r>
      <w:r w:rsidR="00984EA5">
        <w:rPr>
          <w:color w:val="auto"/>
          <w:sz w:val="20"/>
          <w:szCs w:val="20"/>
        </w:rPr>
        <w:t>utilized to the best advantage, and to find a position with an organization those provide challenges and opportunity for a career enhancement.</w:t>
      </w:r>
      <w:r w:rsidR="00E23437">
        <w:rPr>
          <w:color w:val="auto"/>
          <w:sz w:val="20"/>
          <w:szCs w:val="20"/>
        </w:rPr>
        <w:t xml:space="preserve"> </w:t>
      </w:r>
    </w:p>
    <w:p w:rsidR="00BA4D85" w:rsidRPr="00BA4D85" w:rsidRDefault="006A423B">
      <w:pPr>
        <w:spacing w:before="300"/>
        <w:rPr>
          <w:b/>
          <w:bCs/>
          <w:color w:val="auto"/>
        </w:rPr>
      </w:pPr>
      <w:r>
        <w:rPr>
          <w:b/>
          <w:bCs/>
          <w:color w:val="auto"/>
        </w:rPr>
        <w:t>EXPERIENCE:</w:t>
      </w:r>
    </w:p>
    <w:p w:rsidR="006A423B" w:rsidRPr="005E599A" w:rsidRDefault="00EE1DC1" w:rsidP="005E599A">
      <w:pPr>
        <w:ind w:left="200"/>
        <w:rPr>
          <w:b/>
          <w:bCs/>
          <w:color w:val="auto"/>
          <w:sz w:val="20"/>
          <w:szCs w:val="20"/>
        </w:rPr>
      </w:pPr>
      <w:r w:rsidRPr="00EE1DC1">
        <w:rPr>
          <w:b/>
          <w:bCs/>
          <w:color w:val="auto"/>
          <w:sz w:val="20"/>
          <w:szCs w:val="20"/>
        </w:rPr>
        <w:t>Materials Control Specialist III Team Leader, Theater Di</w:t>
      </w:r>
      <w:r>
        <w:rPr>
          <w:b/>
          <w:bCs/>
          <w:color w:val="auto"/>
          <w:sz w:val="20"/>
          <w:szCs w:val="20"/>
        </w:rPr>
        <w:t xml:space="preserve">stribution Center- </w:t>
      </w:r>
      <w:r w:rsidRPr="00EE1DC1">
        <w:rPr>
          <w:b/>
          <w:bCs/>
          <w:color w:val="auto"/>
          <w:sz w:val="20"/>
          <w:szCs w:val="20"/>
        </w:rPr>
        <w:t>Fluor Corporation, Dubai, UAE / Afghanistan</w:t>
      </w:r>
      <w:r w:rsidR="005E599A">
        <w:rPr>
          <w:b/>
          <w:bCs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2012</w:t>
      </w:r>
      <w:r w:rsidR="006A423B">
        <w:rPr>
          <w:color w:val="auto"/>
          <w:sz w:val="20"/>
          <w:szCs w:val="20"/>
        </w:rPr>
        <w:t xml:space="preserve"> </w:t>
      </w:r>
      <w:r w:rsidR="005E599A">
        <w:rPr>
          <w:color w:val="auto"/>
          <w:sz w:val="20"/>
          <w:szCs w:val="20"/>
        </w:rPr>
        <w:t>–</w:t>
      </w:r>
      <w:r w:rsidR="006A423B">
        <w:rPr>
          <w:color w:val="auto"/>
          <w:sz w:val="20"/>
          <w:szCs w:val="20"/>
        </w:rPr>
        <w:t xml:space="preserve"> Present</w:t>
      </w:r>
    </w:p>
    <w:p w:rsidR="005E599A" w:rsidRDefault="005E599A" w:rsidP="00EE1DC1">
      <w:pPr>
        <w:rPr>
          <w:color w:val="auto"/>
          <w:sz w:val="20"/>
          <w:szCs w:val="20"/>
        </w:rPr>
      </w:pPr>
    </w:p>
    <w:p w:rsidR="00BD4C6A" w:rsidRDefault="00A36540" w:rsidP="00722A7C">
      <w:pPr>
        <w:numPr>
          <w:ilvl w:val="0"/>
          <w:numId w:val="1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Conduct</w:t>
      </w:r>
      <w:r w:rsidR="00A75B87">
        <w:rPr>
          <w:color w:val="auto"/>
          <w:sz w:val="20"/>
          <w:szCs w:val="20"/>
        </w:rPr>
        <w:t xml:space="preserve"> daily safety meeting, monitor</w:t>
      </w:r>
      <w:r w:rsidR="00EE1DC1" w:rsidRPr="00EE1DC1">
        <w:rPr>
          <w:color w:val="auto"/>
          <w:sz w:val="20"/>
          <w:szCs w:val="20"/>
        </w:rPr>
        <w:t xml:space="preserve"> daily warehousing activities for 15-20 Employees.</w:t>
      </w:r>
    </w:p>
    <w:p w:rsidR="00722A7C" w:rsidRPr="00722A7C" w:rsidRDefault="00722A7C" w:rsidP="00722A7C">
      <w:pPr>
        <w:tabs>
          <w:tab w:val="left" w:pos="400"/>
        </w:tabs>
        <w:ind w:left="400"/>
        <w:rPr>
          <w:color w:val="auto"/>
          <w:sz w:val="20"/>
          <w:szCs w:val="20"/>
        </w:rPr>
      </w:pPr>
    </w:p>
    <w:p w:rsidR="007C0C19" w:rsidRDefault="00EE1DC1" w:rsidP="007C0C19">
      <w:pPr>
        <w:numPr>
          <w:ilvl w:val="0"/>
          <w:numId w:val="1"/>
        </w:numPr>
        <w:rPr>
          <w:color w:val="auto"/>
          <w:sz w:val="20"/>
          <w:szCs w:val="20"/>
        </w:rPr>
      </w:pPr>
      <w:r w:rsidRPr="00EE1DC1">
        <w:rPr>
          <w:color w:val="auto"/>
          <w:sz w:val="20"/>
          <w:szCs w:val="20"/>
        </w:rPr>
        <w:t>Mainta</w:t>
      </w:r>
      <w:r w:rsidR="00136669">
        <w:rPr>
          <w:color w:val="auto"/>
          <w:sz w:val="20"/>
          <w:szCs w:val="20"/>
        </w:rPr>
        <w:t>ined a 98</w:t>
      </w:r>
      <w:r w:rsidR="00A127B9">
        <w:rPr>
          <w:color w:val="auto"/>
          <w:sz w:val="20"/>
          <w:szCs w:val="20"/>
        </w:rPr>
        <w:t>-100% overall inventories and location survey</w:t>
      </w:r>
      <w:r w:rsidRPr="00EE1DC1">
        <w:rPr>
          <w:color w:val="auto"/>
          <w:sz w:val="20"/>
          <w:szCs w:val="20"/>
        </w:rPr>
        <w:t xml:space="preserve"> accurateness rating on over 10,000 SKUs worth</w:t>
      </w:r>
      <w:r>
        <w:rPr>
          <w:color w:val="auto"/>
          <w:sz w:val="20"/>
          <w:szCs w:val="20"/>
        </w:rPr>
        <w:t xml:space="preserve"> </w:t>
      </w:r>
      <w:r w:rsidRPr="00EE1DC1">
        <w:rPr>
          <w:color w:val="auto"/>
          <w:sz w:val="20"/>
          <w:szCs w:val="20"/>
        </w:rPr>
        <w:t>$8,000,000.</w:t>
      </w:r>
    </w:p>
    <w:p w:rsidR="00722A7C" w:rsidRPr="00722A7C" w:rsidRDefault="00722A7C" w:rsidP="00722A7C">
      <w:pPr>
        <w:ind w:left="400"/>
        <w:rPr>
          <w:color w:val="auto"/>
          <w:sz w:val="20"/>
          <w:szCs w:val="20"/>
        </w:rPr>
      </w:pPr>
    </w:p>
    <w:p w:rsidR="00BD4C6A" w:rsidRDefault="00A127B9" w:rsidP="00BD4C6A">
      <w:pPr>
        <w:numPr>
          <w:ilvl w:val="0"/>
          <w:numId w:val="1"/>
        </w:numPr>
        <w:rPr>
          <w:color w:val="auto"/>
          <w:sz w:val="20"/>
          <w:szCs w:val="20"/>
        </w:rPr>
      </w:pPr>
      <w:r w:rsidRPr="007C0C19">
        <w:rPr>
          <w:color w:val="auto"/>
          <w:sz w:val="20"/>
          <w:szCs w:val="20"/>
        </w:rPr>
        <w:t>Receive and unpack shipments and verify contents against purchase orders and invoice; records recei</w:t>
      </w:r>
      <w:r w:rsidR="00722A7C">
        <w:rPr>
          <w:color w:val="auto"/>
          <w:sz w:val="20"/>
          <w:szCs w:val="20"/>
        </w:rPr>
        <w:t>ving reports on all merchandise.</w:t>
      </w:r>
    </w:p>
    <w:p w:rsidR="00722A7C" w:rsidRPr="00722A7C" w:rsidRDefault="00722A7C" w:rsidP="00722A7C">
      <w:pPr>
        <w:tabs>
          <w:tab w:val="left" w:pos="400"/>
        </w:tabs>
        <w:rPr>
          <w:color w:val="auto"/>
          <w:sz w:val="20"/>
          <w:szCs w:val="20"/>
        </w:rPr>
      </w:pPr>
    </w:p>
    <w:p w:rsidR="00981E69" w:rsidRDefault="00EE1DC1" w:rsidP="00981E69">
      <w:pPr>
        <w:numPr>
          <w:ilvl w:val="0"/>
          <w:numId w:val="1"/>
        </w:numPr>
        <w:rPr>
          <w:color w:val="auto"/>
          <w:sz w:val="20"/>
          <w:szCs w:val="20"/>
        </w:rPr>
      </w:pPr>
      <w:r w:rsidRPr="00EE1DC1">
        <w:rPr>
          <w:color w:val="auto"/>
          <w:sz w:val="20"/>
          <w:szCs w:val="20"/>
        </w:rPr>
        <w:t>Manage order selection, pick and pack operations to consistently meet order deadlines</w:t>
      </w:r>
      <w:r w:rsidR="00F5689C">
        <w:rPr>
          <w:color w:val="auto"/>
          <w:sz w:val="20"/>
          <w:szCs w:val="20"/>
        </w:rPr>
        <w:t xml:space="preserve"> </w:t>
      </w:r>
      <w:r w:rsidRPr="00EE1DC1">
        <w:rPr>
          <w:color w:val="auto"/>
          <w:sz w:val="20"/>
          <w:szCs w:val="20"/>
        </w:rPr>
        <w:t>.Maintaining an “On time” success rate of 98%.</w:t>
      </w:r>
    </w:p>
    <w:p w:rsidR="00722A7C" w:rsidRPr="00722A7C" w:rsidRDefault="00722A7C" w:rsidP="00722A7C">
      <w:pPr>
        <w:rPr>
          <w:color w:val="auto"/>
          <w:sz w:val="20"/>
          <w:szCs w:val="20"/>
        </w:rPr>
      </w:pPr>
    </w:p>
    <w:p w:rsidR="00A127B9" w:rsidRDefault="00305C0F" w:rsidP="00A127B9">
      <w:pPr>
        <w:numPr>
          <w:ilvl w:val="0"/>
          <w:numId w:val="1"/>
        </w:numPr>
        <w:rPr>
          <w:color w:val="auto"/>
          <w:sz w:val="20"/>
          <w:szCs w:val="20"/>
        </w:rPr>
      </w:pPr>
      <w:r w:rsidRPr="00EE1DC1">
        <w:rPr>
          <w:color w:val="auto"/>
          <w:sz w:val="20"/>
          <w:szCs w:val="20"/>
        </w:rPr>
        <w:t>Analyze</w:t>
      </w:r>
      <w:r w:rsidR="006A423B" w:rsidRPr="00EE1DC1">
        <w:rPr>
          <w:color w:val="auto"/>
          <w:sz w:val="20"/>
          <w:szCs w:val="20"/>
        </w:rPr>
        <w:t xml:space="preserve"> both routine and non-routine problems with wireless equipment, software applications, and network performance to identify problem root cause and recommend corrective acti</w:t>
      </w:r>
      <w:r w:rsidRPr="00EE1DC1">
        <w:rPr>
          <w:color w:val="auto"/>
          <w:sz w:val="20"/>
          <w:szCs w:val="20"/>
        </w:rPr>
        <w:t>on</w:t>
      </w:r>
      <w:r w:rsidR="00A127B9">
        <w:rPr>
          <w:color w:val="auto"/>
          <w:sz w:val="20"/>
          <w:szCs w:val="20"/>
        </w:rPr>
        <w:t>.</w:t>
      </w:r>
    </w:p>
    <w:p w:rsidR="00722A7C" w:rsidRPr="00722A7C" w:rsidRDefault="00722A7C" w:rsidP="00722A7C">
      <w:pPr>
        <w:rPr>
          <w:color w:val="auto"/>
          <w:sz w:val="20"/>
          <w:szCs w:val="20"/>
        </w:rPr>
      </w:pPr>
    </w:p>
    <w:p w:rsidR="00BD4C6A" w:rsidRDefault="00A127B9" w:rsidP="00BD4C6A">
      <w:pPr>
        <w:numPr>
          <w:ilvl w:val="0"/>
          <w:numId w:val="1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Using FEDLOG system and find characteristic of item for processing on MAXIMO system.</w:t>
      </w:r>
    </w:p>
    <w:p w:rsidR="00722A7C" w:rsidRPr="00722A7C" w:rsidRDefault="00722A7C" w:rsidP="00722A7C">
      <w:pPr>
        <w:tabs>
          <w:tab w:val="left" w:pos="400"/>
        </w:tabs>
        <w:rPr>
          <w:color w:val="auto"/>
          <w:sz w:val="20"/>
          <w:szCs w:val="20"/>
        </w:rPr>
      </w:pPr>
    </w:p>
    <w:p w:rsidR="00BD4C6A" w:rsidRDefault="00F5689C" w:rsidP="00BD4C6A">
      <w:pPr>
        <w:numPr>
          <w:ilvl w:val="0"/>
          <w:numId w:val="1"/>
        </w:numPr>
        <w:rPr>
          <w:color w:val="auto"/>
          <w:sz w:val="20"/>
          <w:szCs w:val="20"/>
        </w:rPr>
      </w:pPr>
      <w:r w:rsidRPr="00F5689C">
        <w:rPr>
          <w:color w:val="auto"/>
          <w:sz w:val="20"/>
          <w:szCs w:val="20"/>
        </w:rPr>
        <w:t>Created a safe environment by conducting daily audits, weekly audits, and monthly</w:t>
      </w:r>
      <w:r w:rsidR="00BD4C6A">
        <w:rPr>
          <w:color w:val="auto"/>
          <w:sz w:val="20"/>
          <w:szCs w:val="20"/>
        </w:rPr>
        <w:t xml:space="preserve"> </w:t>
      </w:r>
      <w:r w:rsidRPr="00F5689C">
        <w:rPr>
          <w:color w:val="auto"/>
          <w:sz w:val="20"/>
          <w:szCs w:val="20"/>
        </w:rPr>
        <w:t>audits. Focusing on safe</w:t>
      </w:r>
      <w:r w:rsidR="00A127B9">
        <w:rPr>
          <w:color w:val="auto"/>
          <w:sz w:val="20"/>
          <w:szCs w:val="20"/>
        </w:rPr>
        <w:t>ty and housekeeping, performs a verity of warehousing duties, which requires storage responsibilities and understanding of the establishment’s storage plans.</w:t>
      </w:r>
    </w:p>
    <w:p w:rsidR="00722A7C" w:rsidRPr="00722A7C" w:rsidRDefault="00722A7C" w:rsidP="00722A7C">
      <w:pPr>
        <w:tabs>
          <w:tab w:val="left" w:pos="400"/>
        </w:tabs>
        <w:rPr>
          <w:color w:val="auto"/>
          <w:sz w:val="20"/>
          <w:szCs w:val="20"/>
        </w:rPr>
      </w:pPr>
    </w:p>
    <w:p w:rsidR="00BD4C6A" w:rsidRDefault="00F5689C" w:rsidP="00BD4C6A">
      <w:pPr>
        <w:numPr>
          <w:ilvl w:val="0"/>
          <w:numId w:val="1"/>
        </w:numPr>
        <w:rPr>
          <w:color w:val="auto"/>
          <w:sz w:val="20"/>
          <w:szCs w:val="20"/>
        </w:rPr>
      </w:pPr>
      <w:r w:rsidRPr="00F5689C">
        <w:rPr>
          <w:color w:val="auto"/>
          <w:sz w:val="20"/>
          <w:szCs w:val="20"/>
        </w:rPr>
        <w:t xml:space="preserve">Successfully completed </w:t>
      </w:r>
      <w:r w:rsidR="00CA4DFD">
        <w:rPr>
          <w:color w:val="auto"/>
          <w:sz w:val="20"/>
          <w:szCs w:val="20"/>
        </w:rPr>
        <w:t xml:space="preserve">numerous </w:t>
      </w:r>
      <w:r w:rsidRPr="00F5689C">
        <w:rPr>
          <w:color w:val="auto"/>
          <w:sz w:val="20"/>
          <w:szCs w:val="20"/>
        </w:rPr>
        <w:t>Gov</w:t>
      </w:r>
      <w:r w:rsidR="00136669">
        <w:rPr>
          <w:color w:val="auto"/>
          <w:sz w:val="20"/>
          <w:szCs w:val="20"/>
        </w:rPr>
        <w:t>ernment</w:t>
      </w:r>
      <w:r w:rsidRPr="00F5689C">
        <w:rPr>
          <w:color w:val="auto"/>
          <w:sz w:val="20"/>
          <w:szCs w:val="20"/>
        </w:rPr>
        <w:t xml:space="preserve"> Audits.</w:t>
      </w:r>
    </w:p>
    <w:p w:rsidR="00722A7C" w:rsidRPr="00722A7C" w:rsidRDefault="00722A7C" w:rsidP="00722A7C">
      <w:pPr>
        <w:tabs>
          <w:tab w:val="left" w:pos="400"/>
        </w:tabs>
        <w:rPr>
          <w:color w:val="auto"/>
          <w:sz w:val="20"/>
          <w:szCs w:val="20"/>
        </w:rPr>
      </w:pPr>
    </w:p>
    <w:p w:rsidR="00536130" w:rsidRDefault="00F5689C" w:rsidP="00536130">
      <w:pPr>
        <w:numPr>
          <w:ilvl w:val="0"/>
          <w:numId w:val="1"/>
        </w:numPr>
        <w:rPr>
          <w:color w:val="auto"/>
          <w:sz w:val="20"/>
          <w:szCs w:val="20"/>
        </w:rPr>
      </w:pPr>
      <w:r w:rsidRPr="00F5689C">
        <w:rPr>
          <w:color w:val="auto"/>
          <w:sz w:val="20"/>
          <w:szCs w:val="20"/>
        </w:rPr>
        <w:t>Tracking all associates hours and labor through ESS software.</w:t>
      </w:r>
    </w:p>
    <w:p w:rsidR="00722A7C" w:rsidRPr="00722A7C" w:rsidRDefault="00722A7C" w:rsidP="00722A7C">
      <w:pPr>
        <w:rPr>
          <w:color w:val="auto"/>
          <w:sz w:val="20"/>
          <w:szCs w:val="20"/>
        </w:rPr>
      </w:pPr>
    </w:p>
    <w:p w:rsidR="00536130" w:rsidRPr="00536130" w:rsidRDefault="00536130" w:rsidP="00536130">
      <w:pPr>
        <w:numPr>
          <w:ilvl w:val="0"/>
          <w:numId w:val="1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Manage and maintain (FIFO) First in; first out, including the performance of cyclical inventory count.</w:t>
      </w:r>
    </w:p>
    <w:p w:rsidR="006A423B" w:rsidRDefault="00F5689C" w:rsidP="005E599A">
      <w:pPr>
        <w:spacing w:before="200"/>
        <w:ind w:left="200"/>
        <w:rPr>
          <w:color w:val="auto"/>
          <w:sz w:val="20"/>
          <w:szCs w:val="20"/>
        </w:rPr>
      </w:pPr>
      <w:r w:rsidRPr="00F5689C">
        <w:rPr>
          <w:b/>
          <w:bCs/>
          <w:color w:val="auto"/>
          <w:sz w:val="20"/>
          <w:szCs w:val="20"/>
        </w:rPr>
        <w:t>Materials Control Technician / Inventory Control Specialist, Regional Distribution Center</w:t>
      </w:r>
      <w:r w:rsidR="006A423B">
        <w:rPr>
          <w:b/>
          <w:bCs/>
          <w:color w:val="auto"/>
          <w:sz w:val="20"/>
          <w:szCs w:val="20"/>
        </w:rPr>
        <w:t xml:space="preserve">, </w:t>
      </w:r>
      <w:r w:rsidRPr="00EE1DC1">
        <w:rPr>
          <w:b/>
          <w:bCs/>
          <w:color w:val="auto"/>
          <w:sz w:val="20"/>
          <w:szCs w:val="20"/>
        </w:rPr>
        <w:t>Fluor Corporation, Dubai, UAE / Afghanistan</w:t>
      </w:r>
      <w:r w:rsidR="005E599A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2010</w:t>
      </w:r>
      <w:r w:rsidR="006A423B">
        <w:rPr>
          <w:color w:val="auto"/>
          <w:sz w:val="20"/>
          <w:szCs w:val="20"/>
        </w:rPr>
        <w:t xml:space="preserve"> -</w:t>
      </w:r>
      <w:r>
        <w:rPr>
          <w:color w:val="auto"/>
          <w:sz w:val="20"/>
          <w:szCs w:val="20"/>
        </w:rPr>
        <w:t xml:space="preserve"> 2012</w:t>
      </w:r>
    </w:p>
    <w:p w:rsidR="00832769" w:rsidRDefault="00F5689C" w:rsidP="00F5689C">
      <w:pPr>
        <w:numPr>
          <w:ilvl w:val="0"/>
          <w:numId w:val="2"/>
        </w:numPr>
        <w:spacing w:before="200"/>
        <w:ind w:left="200"/>
        <w:rPr>
          <w:color w:val="auto"/>
          <w:sz w:val="20"/>
          <w:szCs w:val="20"/>
        </w:rPr>
      </w:pPr>
      <w:r w:rsidRPr="00F5689C">
        <w:rPr>
          <w:color w:val="auto"/>
          <w:sz w:val="20"/>
          <w:szCs w:val="20"/>
        </w:rPr>
        <w:t xml:space="preserve">Oversaw inventory, physical counts and performed periodic cycle counts to verify </w:t>
      </w:r>
      <w:r>
        <w:rPr>
          <w:color w:val="auto"/>
          <w:sz w:val="20"/>
          <w:szCs w:val="20"/>
        </w:rPr>
        <w:t xml:space="preserve">outgoing </w:t>
      </w:r>
      <w:r w:rsidR="00A36540">
        <w:rPr>
          <w:color w:val="auto"/>
          <w:sz w:val="20"/>
          <w:szCs w:val="20"/>
        </w:rPr>
        <w:t>o</w:t>
      </w:r>
      <w:r w:rsidRPr="00F5689C">
        <w:rPr>
          <w:color w:val="auto"/>
          <w:sz w:val="20"/>
          <w:szCs w:val="20"/>
        </w:rPr>
        <w:t>rder followed the procedures based on</w:t>
      </w:r>
      <w:r w:rsidR="00832769">
        <w:rPr>
          <w:color w:val="auto"/>
          <w:sz w:val="20"/>
          <w:szCs w:val="20"/>
        </w:rPr>
        <w:t xml:space="preserve"> the Materials Management Plan.</w:t>
      </w:r>
    </w:p>
    <w:p w:rsidR="00F5689C" w:rsidRPr="00F5689C" w:rsidRDefault="00305C0F" w:rsidP="00F5689C">
      <w:pPr>
        <w:numPr>
          <w:ilvl w:val="0"/>
          <w:numId w:val="2"/>
        </w:numPr>
        <w:spacing w:before="200"/>
        <w:ind w:left="200"/>
        <w:rPr>
          <w:color w:val="auto"/>
          <w:sz w:val="20"/>
          <w:szCs w:val="20"/>
        </w:rPr>
      </w:pPr>
      <w:r w:rsidRPr="00F5689C">
        <w:rPr>
          <w:color w:val="auto"/>
          <w:sz w:val="20"/>
          <w:szCs w:val="20"/>
        </w:rPr>
        <w:t>Processed</w:t>
      </w:r>
      <w:r w:rsidR="006A423B" w:rsidRPr="00F5689C">
        <w:rPr>
          <w:color w:val="auto"/>
          <w:sz w:val="20"/>
          <w:szCs w:val="20"/>
        </w:rPr>
        <w:t xml:space="preserve"> business transactions in connection with activation of new customer </w:t>
      </w:r>
      <w:r w:rsidRPr="00F5689C">
        <w:rPr>
          <w:color w:val="auto"/>
          <w:sz w:val="20"/>
          <w:szCs w:val="20"/>
        </w:rPr>
        <w:t>accounts on a computer terminal</w:t>
      </w:r>
      <w:r w:rsidR="00BD4C6A">
        <w:rPr>
          <w:color w:val="auto"/>
          <w:sz w:val="20"/>
          <w:szCs w:val="20"/>
        </w:rPr>
        <w:t>.</w:t>
      </w:r>
    </w:p>
    <w:p w:rsidR="00832769" w:rsidRDefault="00F5689C" w:rsidP="00F5689C">
      <w:pPr>
        <w:numPr>
          <w:ilvl w:val="0"/>
          <w:numId w:val="2"/>
        </w:numPr>
        <w:spacing w:before="200"/>
        <w:ind w:left="200"/>
        <w:rPr>
          <w:color w:val="auto"/>
          <w:sz w:val="20"/>
          <w:szCs w:val="20"/>
        </w:rPr>
      </w:pPr>
      <w:r w:rsidRPr="00F5689C">
        <w:rPr>
          <w:color w:val="auto"/>
          <w:sz w:val="20"/>
          <w:szCs w:val="20"/>
        </w:rPr>
        <w:t>Maintained the effectiveness of the quality system, including preparing and submitting document packages for compliance sub</w:t>
      </w:r>
      <w:r w:rsidR="00832769">
        <w:rPr>
          <w:color w:val="auto"/>
          <w:sz w:val="20"/>
          <w:szCs w:val="20"/>
        </w:rPr>
        <w:t>missions, audits and reporting.</w:t>
      </w:r>
    </w:p>
    <w:p w:rsidR="00722A7C" w:rsidRDefault="00305C0F" w:rsidP="00722A7C">
      <w:pPr>
        <w:numPr>
          <w:ilvl w:val="0"/>
          <w:numId w:val="2"/>
        </w:numPr>
        <w:spacing w:before="200"/>
        <w:ind w:left="200"/>
        <w:rPr>
          <w:color w:val="auto"/>
          <w:sz w:val="20"/>
          <w:szCs w:val="20"/>
        </w:rPr>
      </w:pPr>
      <w:r w:rsidRPr="00F5689C">
        <w:rPr>
          <w:color w:val="auto"/>
          <w:sz w:val="20"/>
          <w:szCs w:val="20"/>
        </w:rPr>
        <w:t>Handled customer questions, complaints, and billing inquiries with the highest degree of courtesy and professionalism to resolve customer issues with one call resolution</w:t>
      </w:r>
      <w:r w:rsidR="00BD4C6A">
        <w:rPr>
          <w:color w:val="auto"/>
          <w:sz w:val="20"/>
          <w:szCs w:val="20"/>
        </w:rPr>
        <w:t>.</w:t>
      </w:r>
    </w:p>
    <w:p w:rsidR="00F5689C" w:rsidRPr="00722A7C" w:rsidRDefault="00A36540" w:rsidP="00722A7C">
      <w:pPr>
        <w:numPr>
          <w:ilvl w:val="0"/>
          <w:numId w:val="2"/>
        </w:numPr>
        <w:spacing w:before="200"/>
        <w:ind w:left="200"/>
        <w:rPr>
          <w:color w:val="auto"/>
          <w:sz w:val="20"/>
          <w:szCs w:val="20"/>
        </w:rPr>
      </w:pPr>
      <w:r w:rsidRPr="00722A7C">
        <w:rPr>
          <w:color w:val="auto"/>
          <w:sz w:val="20"/>
          <w:szCs w:val="20"/>
        </w:rPr>
        <w:t>Coordinate the transfer and transfer of supplies and equipment from one area to another and the filling of requisitions from various departments by setting and priori</w:t>
      </w:r>
      <w:r w:rsidR="00722A7C" w:rsidRPr="00722A7C">
        <w:rPr>
          <w:color w:val="auto"/>
          <w:sz w:val="20"/>
          <w:szCs w:val="20"/>
        </w:rPr>
        <w:t>ties and ensuring they are met.</w:t>
      </w:r>
    </w:p>
    <w:p w:rsidR="006A423B" w:rsidRDefault="00F5689C" w:rsidP="005E599A">
      <w:pPr>
        <w:spacing w:before="200"/>
        <w:rPr>
          <w:color w:val="auto"/>
          <w:sz w:val="20"/>
          <w:szCs w:val="20"/>
        </w:rPr>
      </w:pPr>
      <w:r w:rsidRPr="00F5689C">
        <w:rPr>
          <w:b/>
          <w:bCs/>
          <w:color w:val="auto"/>
          <w:sz w:val="20"/>
          <w:szCs w:val="20"/>
        </w:rPr>
        <w:t xml:space="preserve"> Warehouseman </w:t>
      </w:r>
      <w:r w:rsidR="006A423B" w:rsidRPr="00F5689C">
        <w:rPr>
          <w:b/>
          <w:bCs/>
          <w:color w:val="auto"/>
          <w:sz w:val="20"/>
          <w:szCs w:val="20"/>
        </w:rPr>
        <w:t xml:space="preserve">-- </w:t>
      </w:r>
      <w:r w:rsidR="00866221" w:rsidRPr="00866221">
        <w:rPr>
          <w:b/>
          <w:bCs/>
          <w:color w:val="auto"/>
          <w:sz w:val="20"/>
          <w:szCs w:val="20"/>
        </w:rPr>
        <w:t>KBR Government &amp;amp; Infrastructure Logistics, Dubai, UAE / Afghanistan</w:t>
      </w:r>
      <w:r w:rsidR="005E599A">
        <w:rPr>
          <w:color w:val="auto"/>
          <w:sz w:val="20"/>
          <w:szCs w:val="20"/>
        </w:rPr>
        <w:t xml:space="preserve"> </w:t>
      </w:r>
      <w:r w:rsidR="00866221">
        <w:rPr>
          <w:color w:val="auto"/>
          <w:sz w:val="20"/>
          <w:szCs w:val="20"/>
        </w:rPr>
        <w:t xml:space="preserve">2009 </w:t>
      </w:r>
      <w:r w:rsidR="005E599A">
        <w:rPr>
          <w:color w:val="auto"/>
          <w:sz w:val="20"/>
          <w:szCs w:val="20"/>
        </w:rPr>
        <w:t>–</w:t>
      </w:r>
      <w:r w:rsidR="00866221">
        <w:rPr>
          <w:color w:val="auto"/>
          <w:sz w:val="20"/>
          <w:szCs w:val="20"/>
        </w:rPr>
        <w:t xml:space="preserve"> 2010</w:t>
      </w:r>
    </w:p>
    <w:p w:rsidR="005E599A" w:rsidRDefault="005E599A" w:rsidP="00866221">
      <w:pPr>
        <w:rPr>
          <w:color w:val="auto"/>
          <w:sz w:val="20"/>
          <w:szCs w:val="20"/>
        </w:rPr>
      </w:pPr>
    </w:p>
    <w:p w:rsidR="006A423B" w:rsidRDefault="00866221" w:rsidP="00866221">
      <w:pPr>
        <w:numPr>
          <w:ilvl w:val="0"/>
          <w:numId w:val="3"/>
        </w:numPr>
        <w:rPr>
          <w:color w:val="auto"/>
          <w:sz w:val="20"/>
          <w:szCs w:val="20"/>
        </w:rPr>
      </w:pPr>
      <w:r w:rsidRPr="00866221">
        <w:rPr>
          <w:color w:val="auto"/>
          <w:sz w:val="20"/>
          <w:szCs w:val="20"/>
        </w:rPr>
        <w:t xml:space="preserve">Managed the execution of lateral transfers, turn-in, and excess/damaged property of equipment for 100% accuracy for all logistical transactions. </w:t>
      </w:r>
      <w:r w:rsidR="00305C0F" w:rsidRPr="00866221">
        <w:rPr>
          <w:color w:val="auto"/>
          <w:sz w:val="20"/>
          <w:szCs w:val="20"/>
        </w:rPr>
        <w:t>Provided e</w:t>
      </w:r>
      <w:r w:rsidR="006A423B" w:rsidRPr="00866221">
        <w:rPr>
          <w:color w:val="auto"/>
          <w:sz w:val="20"/>
          <w:szCs w:val="20"/>
        </w:rPr>
        <w:t>ffect</w:t>
      </w:r>
      <w:r w:rsidR="00305C0F" w:rsidRPr="00866221">
        <w:rPr>
          <w:color w:val="auto"/>
          <w:sz w:val="20"/>
          <w:szCs w:val="20"/>
        </w:rPr>
        <w:t>ive operational team management</w:t>
      </w:r>
      <w:r w:rsidR="00BD4C6A">
        <w:rPr>
          <w:color w:val="auto"/>
          <w:sz w:val="20"/>
          <w:szCs w:val="20"/>
        </w:rPr>
        <w:t>.</w:t>
      </w:r>
    </w:p>
    <w:p w:rsidR="00BD4C6A" w:rsidRPr="00866221" w:rsidRDefault="00BD4C6A" w:rsidP="00BD4C6A">
      <w:pPr>
        <w:tabs>
          <w:tab w:val="left" w:pos="400"/>
        </w:tabs>
        <w:ind w:left="400"/>
        <w:rPr>
          <w:color w:val="auto"/>
          <w:sz w:val="20"/>
          <w:szCs w:val="20"/>
        </w:rPr>
      </w:pPr>
    </w:p>
    <w:p w:rsidR="006A423B" w:rsidRDefault="00866221" w:rsidP="00866221">
      <w:pPr>
        <w:numPr>
          <w:ilvl w:val="0"/>
          <w:numId w:val="3"/>
        </w:numPr>
        <w:rPr>
          <w:color w:val="auto"/>
          <w:sz w:val="20"/>
          <w:szCs w:val="20"/>
        </w:rPr>
      </w:pPr>
      <w:r w:rsidRPr="00866221">
        <w:rPr>
          <w:color w:val="auto"/>
          <w:sz w:val="20"/>
          <w:szCs w:val="20"/>
        </w:rPr>
        <w:t>Proficient in inventory and warehouse management software systems. (FEDLOG, MS-DOS, SARSS,</w:t>
      </w:r>
      <w:r>
        <w:rPr>
          <w:color w:val="auto"/>
          <w:sz w:val="20"/>
          <w:szCs w:val="20"/>
        </w:rPr>
        <w:t xml:space="preserve"> </w:t>
      </w:r>
      <w:r w:rsidRPr="00866221">
        <w:rPr>
          <w:color w:val="auto"/>
          <w:sz w:val="20"/>
          <w:szCs w:val="20"/>
        </w:rPr>
        <w:t xml:space="preserve">Windows, MS Office and other similar programs) </w:t>
      </w:r>
    </w:p>
    <w:p w:rsidR="00BD4C6A" w:rsidRPr="00866221" w:rsidRDefault="00BD4C6A" w:rsidP="00BD4C6A">
      <w:pPr>
        <w:tabs>
          <w:tab w:val="left" w:pos="400"/>
        </w:tabs>
        <w:rPr>
          <w:color w:val="auto"/>
          <w:sz w:val="20"/>
          <w:szCs w:val="20"/>
        </w:rPr>
      </w:pPr>
    </w:p>
    <w:p w:rsidR="002236D9" w:rsidRDefault="00866221" w:rsidP="002236D9">
      <w:pPr>
        <w:numPr>
          <w:ilvl w:val="0"/>
          <w:numId w:val="3"/>
        </w:numPr>
        <w:rPr>
          <w:color w:val="auto"/>
          <w:sz w:val="20"/>
          <w:szCs w:val="20"/>
        </w:rPr>
      </w:pPr>
      <w:r w:rsidRPr="00866221">
        <w:rPr>
          <w:color w:val="auto"/>
          <w:sz w:val="20"/>
          <w:szCs w:val="20"/>
        </w:rPr>
        <w:t>Performed a variety of work in a central warehousing operation; shipped merchandise, received</w:t>
      </w:r>
      <w:r>
        <w:rPr>
          <w:color w:val="auto"/>
          <w:sz w:val="20"/>
          <w:szCs w:val="20"/>
        </w:rPr>
        <w:t xml:space="preserve"> </w:t>
      </w:r>
      <w:r w:rsidRPr="00866221">
        <w:rPr>
          <w:color w:val="auto"/>
          <w:sz w:val="20"/>
          <w:szCs w:val="20"/>
        </w:rPr>
        <w:t>and stored incoming items according to established system; maintained records and completed</w:t>
      </w:r>
      <w:r w:rsidR="00BD4C6A">
        <w:rPr>
          <w:color w:val="auto"/>
          <w:sz w:val="20"/>
          <w:szCs w:val="20"/>
        </w:rPr>
        <w:t>.</w:t>
      </w:r>
    </w:p>
    <w:p w:rsidR="005E599A" w:rsidRDefault="005E599A" w:rsidP="005E599A">
      <w:pPr>
        <w:pStyle w:val="ListParagraph"/>
        <w:rPr>
          <w:sz w:val="20"/>
          <w:szCs w:val="20"/>
        </w:rPr>
      </w:pPr>
    </w:p>
    <w:p w:rsidR="005E599A" w:rsidRPr="005E599A" w:rsidRDefault="005E599A" w:rsidP="005E599A">
      <w:pPr>
        <w:tabs>
          <w:tab w:val="left" w:pos="400"/>
        </w:tabs>
        <w:ind w:left="400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Warehouse Associate – Caterpillar Logistics Inc., Miami Lakes, FL </w:t>
      </w:r>
      <w:r>
        <w:rPr>
          <w:color w:val="auto"/>
          <w:sz w:val="20"/>
          <w:szCs w:val="20"/>
        </w:rPr>
        <w:t>2007 – 2009</w:t>
      </w:r>
    </w:p>
    <w:p w:rsidR="005E599A" w:rsidRDefault="005E599A" w:rsidP="005E599A">
      <w:pPr>
        <w:tabs>
          <w:tab w:val="left" w:pos="400"/>
        </w:tabs>
        <w:ind w:left="400"/>
        <w:rPr>
          <w:color w:val="auto"/>
          <w:sz w:val="20"/>
          <w:szCs w:val="20"/>
        </w:rPr>
      </w:pPr>
    </w:p>
    <w:p w:rsidR="005E599A" w:rsidRDefault="008D4813" w:rsidP="005E599A">
      <w:pPr>
        <w:numPr>
          <w:ilvl w:val="0"/>
          <w:numId w:val="3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Consistently exceeding production expectation on monthly performance evaluations.</w:t>
      </w:r>
    </w:p>
    <w:p w:rsidR="008D4813" w:rsidRDefault="008D4813" w:rsidP="008D4813">
      <w:pPr>
        <w:tabs>
          <w:tab w:val="left" w:pos="400"/>
        </w:tabs>
        <w:ind w:left="400"/>
        <w:rPr>
          <w:color w:val="auto"/>
          <w:sz w:val="20"/>
          <w:szCs w:val="20"/>
        </w:rPr>
      </w:pPr>
    </w:p>
    <w:p w:rsidR="008D4813" w:rsidRDefault="008D4813" w:rsidP="008D4813">
      <w:pPr>
        <w:numPr>
          <w:ilvl w:val="0"/>
          <w:numId w:val="3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Utilizing heavy equipment, reach trucks, sit-down forklifts and overhead cranes.</w:t>
      </w:r>
    </w:p>
    <w:p w:rsidR="008D4813" w:rsidRPr="008D4813" w:rsidRDefault="008D4813" w:rsidP="008D4813">
      <w:pPr>
        <w:rPr>
          <w:sz w:val="20"/>
          <w:szCs w:val="20"/>
        </w:rPr>
      </w:pPr>
    </w:p>
    <w:p w:rsidR="008D4813" w:rsidRDefault="008D4813" w:rsidP="008D4813">
      <w:pPr>
        <w:numPr>
          <w:ilvl w:val="0"/>
          <w:numId w:val="3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Perform material handling and warehousing functions as required.</w:t>
      </w:r>
    </w:p>
    <w:p w:rsidR="008D4813" w:rsidRPr="008D4813" w:rsidRDefault="008D4813" w:rsidP="008D4813">
      <w:pPr>
        <w:rPr>
          <w:sz w:val="20"/>
          <w:szCs w:val="20"/>
        </w:rPr>
      </w:pPr>
    </w:p>
    <w:p w:rsidR="008D4813" w:rsidRDefault="008D4813" w:rsidP="008D4813">
      <w:pPr>
        <w:numPr>
          <w:ilvl w:val="0"/>
          <w:numId w:val="3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Order filling, processing, storing/picking of parts, materials, equipment and supplies.</w:t>
      </w:r>
    </w:p>
    <w:p w:rsidR="00C300F8" w:rsidRDefault="00C300F8" w:rsidP="00C300F8">
      <w:pPr>
        <w:pStyle w:val="ListParagraph"/>
        <w:rPr>
          <w:sz w:val="20"/>
          <w:szCs w:val="20"/>
        </w:rPr>
      </w:pPr>
    </w:p>
    <w:p w:rsidR="00AC5F3C" w:rsidRDefault="00C300F8" w:rsidP="00AC5F3C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Warehouse Associate/Overnight stocker – Wal-Mart Distribution Center</w:t>
      </w:r>
      <w:r w:rsidR="00AC5F3C">
        <w:rPr>
          <w:b/>
          <w:color w:val="auto"/>
          <w:sz w:val="20"/>
          <w:szCs w:val="20"/>
        </w:rPr>
        <w:t xml:space="preserve">, Pembroke Pines, FL </w:t>
      </w:r>
      <w:r w:rsidR="00AC5F3C">
        <w:rPr>
          <w:color w:val="auto"/>
          <w:sz w:val="20"/>
          <w:szCs w:val="20"/>
        </w:rPr>
        <w:t>2004 – 2007</w:t>
      </w:r>
    </w:p>
    <w:p w:rsidR="00AC5F3C" w:rsidRDefault="00AC5F3C" w:rsidP="00AC5F3C">
      <w:pPr>
        <w:tabs>
          <w:tab w:val="left" w:pos="400"/>
        </w:tabs>
        <w:ind w:left="400"/>
        <w:rPr>
          <w:color w:val="auto"/>
          <w:sz w:val="20"/>
          <w:szCs w:val="20"/>
        </w:rPr>
      </w:pPr>
    </w:p>
    <w:p w:rsidR="00AC5F3C" w:rsidRDefault="00167189" w:rsidP="00AC5F3C">
      <w:pPr>
        <w:numPr>
          <w:ilvl w:val="0"/>
          <w:numId w:val="3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Manage received deliveries and ensure that items conform to work order.</w:t>
      </w:r>
    </w:p>
    <w:p w:rsidR="00AC5F3C" w:rsidRDefault="00AC5F3C" w:rsidP="00AC5F3C">
      <w:pPr>
        <w:tabs>
          <w:tab w:val="left" w:pos="400"/>
        </w:tabs>
        <w:ind w:left="400"/>
        <w:rPr>
          <w:color w:val="auto"/>
          <w:sz w:val="20"/>
          <w:szCs w:val="20"/>
        </w:rPr>
      </w:pPr>
    </w:p>
    <w:p w:rsidR="00AC5F3C" w:rsidRDefault="00167189" w:rsidP="00AC5F3C">
      <w:pPr>
        <w:numPr>
          <w:ilvl w:val="0"/>
          <w:numId w:val="3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Compare merchandise to invoice to ensure that correct shipment has been reveived.</w:t>
      </w:r>
      <w:bookmarkStart w:id="0" w:name="_GoBack"/>
      <w:bookmarkEnd w:id="0"/>
    </w:p>
    <w:p w:rsidR="00AC5F3C" w:rsidRDefault="00AC5F3C" w:rsidP="00AC5F3C">
      <w:pPr>
        <w:tabs>
          <w:tab w:val="left" w:pos="400"/>
        </w:tabs>
        <w:rPr>
          <w:color w:val="auto"/>
          <w:sz w:val="20"/>
          <w:szCs w:val="20"/>
        </w:rPr>
      </w:pPr>
    </w:p>
    <w:p w:rsidR="00AC5F3C" w:rsidRDefault="00167189" w:rsidP="00AC5F3C">
      <w:pPr>
        <w:numPr>
          <w:ilvl w:val="0"/>
          <w:numId w:val="3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Stock shelves with items by making sure items are brought forward.</w:t>
      </w:r>
    </w:p>
    <w:p w:rsidR="00167189" w:rsidRPr="00167189" w:rsidRDefault="00167189" w:rsidP="00167189">
      <w:pPr>
        <w:rPr>
          <w:sz w:val="20"/>
          <w:szCs w:val="20"/>
        </w:rPr>
      </w:pPr>
    </w:p>
    <w:p w:rsidR="00167189" w:rsidRDefault="00167189" w:rsidP="00AC5F3C">
      <w:pPr>
        <w:numPr>
          <w:ilvl w:val="0"/>
          <w:numId w:val="3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Ensure items are marked properly before they are sent to the sales floor.</w:t>
      </w:r>
    </w:p>
    <w:p w:rsidR="00AC5F3C" w:rsidRPr="00AC5F3C" w:rsidRDefault="00AC5F3C" w:rsidP="00AC5F3C">
      <w:pPr>
        <w:tabs>
          <w:tab w:val="left" w:pos="400"/>
        </w:tabs>
        <w:ind w:left="400"/>
        <w:rPr>
          <w:color w:val="auto"/>
          <w:sz w:val="20"/>
          <w:szCs w:val="20"/>
        </w:rPr>
      </w:pPr>
    </w:p>
    <w:p w:rsidR="005E599A" w:rsidRDefault="005E599A" w:rsidP="005E599A">
      <w:pPr>
        <w:tabs>
          <w:tab w:val="left" w:pos="400"/>
        </w:tabs>
        <w:rPr>
          <w:color w:val="auto"/>
          <w:sz w:val="20"/>
          <w:szCs w:val="20"/>
        </w:rPr>
      </w:pPr>
    </w:p>
    <w:p w:rsidR="002236D9" w:rsidRPr="002236D9" w:rsidRDefault="002236D9" w:rsidP="002236D9">
      <w:pPr>
        <w:rPr>
          <w:color w:val="auto"/>
          <w:sz w:val="20"/>
          <w:szCs w:val="20"/>
        </w:rPr>
      </w:pPr>
    </w:p>
    <w:p w:rsidR="002236D9" w:rsidRDefault="002236D9" w:rsidP="002236D9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EDUCATION &amp; TRAINING</w:t>
      </w:r>
    </w:p>
    <w:p w:rsidR="002236D9" w:rsidRDefault="002236D9" w:rsidP="002236D9">
      <w:pPr>
        <w:pStyle w:val="Default"/>
        <w:jc w:val="center"/>
        <w:rPr>
          <w:sz w:val="20"/>
          <w:szCs w:val="20"/>
        </w:rPr>
      </w:pPr>
    </w:p>
    <w:p w:rsidR="002236D9" w:rsidRDefault="002236D9" w:rsidP="002236D9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MIAMI CAROL CITY HIGH SCHOOL – Miami Gardens, FL (Graduated 2002)</w:t>
      </w:r>
    </w:p>
    <w:p w:rsidR="002236D9" w:rsidRDefault="002236D9" w:rsidP="002236D9">
      <w:pPr>
        <w:pStyle w:val="Default"/>
        <w:jc w:val="center"/>
        <w:rPr>
          <w:sz w:val="21"/>
          <w:szCs w:val="21"/>
        </w:rPr>
      </w:pPr>
      <w:r>
        <w:rPr>
          <w:sz w:val="21"/>
          <w:szCs w:val="21"/>
        </w:rPr>
        <w:t>OSHA 30 (Occupational Safety &amp; Health Administration)</w:t>
      </w:r>
    </w:p>
    <w:p w:rsidR="002236D9" w:rsidRDefault="002236D9" w:rsidP="002236D9">
      <w:pPr>
        <w:pStyle w:val="Default"/>
        <w:jc w:val="center"/>
        <w:rPr>
          <w:sz w:val="21"/>
          <w:szCs w:val="21"/>
        </w:rPr>
      </w:pPr>
      <w:r>
        <w:rPr>
          <w:sz w:val="21"/>
          <w:szCs w:val="21"/>
        </w:rPr>
        <w:t>Forklift and Reach Truck Operator</w:t>
      </w:r>
    </w:p>
    <w:p w:rsidR="006C1920" w:rsidRDefault="006C1920" w:rsidP="002236D9">
      <w:pPr>
        <w:pStyle w:val="Default"/>
        <w:jc w:val="center"/>
        <w:rPr>
          <w:sz w:val="21"/>
          <w:szCs w:val="21"/>
        </w:rPr>
      </w:pPr>
      <w:r>
        <w:rPr>
          <w:sz w:val="21"/>
          <w:szCs w:val="21"/>
        </w:rPr>
        <w:t>TWIC Card Holder</w:t>
      </w:r>
    </w:p>
    <w:p w:rsidR="00F6542E" w:rsidRDefault="00F6542E" w:rsidP="002236D9">
      <w:pPr>
        <w:pStyle w:val="Default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Shipping, Receiving </w:t>
      </w:r>
    </w:p>
    <w:p w:rsidR="0011739F" w:rsidRDefault="0011739F" w:rsidP="002236D9">
      <w:pPr>
        <w:pStyle w:val="Default"/>
        <w:jc w:val="center"/>
        <w:rPr>
          <w:sz w:val="21"/>
          <w:szCs w:val="21"/>
        </w:rPr>
      </w:pPr>
      <w:r>
        <w:rPr>
          <w:sz w:val="21"/>
          <w:szCs w:val="21"/>
        </w:rPr>
        <w:t>Maximo 7.6</w:t>
      </w:r>
    </w:p>
    <w:p w:rsidR="0011739F" w:rsidRDefault="0011739F" w:rsidP="002236D9">
      <w:pPr>
        <w:pStyle w:val="Default"/>
        <w:jc w:val="center"/>
        <w:rPr>
          <w:sz w:val="21"/>
          <w:szCs w:val="21"/>
        </w:rPr>
      </w:pPr>
      <w:r>
        <w:rPr>
          <w:sz w:val="21"/>
          <w:szCs w:val="21"/>
        </w:rPr>
        <w:t>Maximo 7.1</w:t>
      </w:r>
    </w:p>
    <w:p w:rsidR="00F6542E" w:rsidRDefault="00F6542E" w:rsidP="002236D9">
      <w:pPr>
        <w:pStyle w:val="Default"/>
        <w:jc w:val="center"/>
        <w:rPr>
          <w:sz w:val="21"/>
          <w:szCs w:val="21"/>
        </w:rPr>
      </w:pPr>
      <w:r>
        <w:rPr>
          <w:sz w:val="21"/>
          <w:szCs w:val="21"/>
        </w:rPr>
        <w:t>SQL</w:t>
      </w:r>
    </w:p>
    <w:p w:rsidR="00F6542E" w:rsidRDefault="00F6542E" w:rsidP="002236D9">
      <w:pPr>
        <w:pStyle w:val="Default"/>
        <w:jc w:val="center"/>
        <w:rPr>
          <w:sz w:val="21"/>
          <w:szCs w:val="21"/>
        </w:rPr>
      </w:pPr>
      <w:r>
        <w:rPr>
          <w:sz w:val="21"/>
          <w:szCs w:val="21"/>
        </w:rPr>
        <w:t>Procurement</w:t>
      </w:r>
    </w:p>
    <w:p w:rsidR="00F6542E" w:rsidRDefault="00F6542E" w:rsidP="002236D9">
      <w:pPr>
        <w:pStyle w:val="Default"/>
        <w:jc w:val="center"/>
        <w:rPr>
          <w:sz w:val="21"/>
          <w:szCs w:val="21"/>
        </w:rPr>
      </w:pPr>
      <w:r>
        <w:rPr>
          <w:sz w:val="21"/>
          <w:szCs w:val="21"/>
        </w:rPr>
        <w:t>Logistics</w:t>
      </w:r>
    </w:p>
    <w:p w:rsidR="00F6542E" w:rsidRDefault="00F6542E" w:rsidP="002236D9">
      <w:pPr>
        <w:pStyle w:val="Default"/>
        <w:jc w:val="center"/>
        <w:rPr>
          <w:sz w:val="21"/>
          <w:szCs w:val="21"/>
        </w:rPr>
      </w:pPr>
      <w:r>
        <w:rPr>
          <w:sz w:val="21"/>
          <w:szCs w:val="21"/>
        </w:rPr>
        <w:t>Supply Chain</w:t>
      </w:r>
    </w:p>
    <w:p w:rsidR="00F6542E" w:rsidRDefault="00F6542E" w:rsidP="002236D9">
      <w:pPr>
        <w:pStyle w:val="Default"/>
        <w:jc w:val="center"/>
        <w:rPr>
          <w:sz w:val="21"/>
          <w:szCs w:val="21"/>
        </w:rPr>
      </w:pPr>
      <w:r>
        <w:rPr>
          <w:sz w:val="21"/>
          <w:szCs w:val="21"/>
        </w:rPr>
        <w:t>Distribution Center Operations</w:t>
      </w:r>
    </w:p>
    <w:p w:rsidR="00F6542E" w:rsidRDefault="00F6542E" w:rsidP="002236D9">
      <w:pPr>
        <w:pStyle w:val="Default"/>
        <w:jc w:val="center"/>
        <w:rPr>
          <w:sz w:val="21"/>
          <w:szCs w:val="21"/>
        </w:rPr>
      </w:pPr>
      <w:r>
        <w:rPr>
          <w:sz w:val="21"/>
          <w:szCs w:val="21"/>
        </w:rPr>
        <w:t>Warehousing</w:t>
      </w:r>
    </w:p>
    <w:p w:rsidR="002236D9" w:rsidRDefault="002236D9" w:rsidP="002236D9">
      <w:pPr>
        <w:tabs>
          <w:tab w:val="left" w:pos="400"/>
        </w:tabs>
        <w:rPr>
          <w:b/>
          <w:bCs/>
          <w:sz w:val="20"/>
          <w:szCs w:val="20"/>
        </w:rPr>
      </w:pPr>
    </w:p>
    <w:p w:rsidR="00E86E99" w:rsidRDefault="00E86E99" w:rsidP="002236D9">
      <w:pPr>
        <w:tabs>
          <w:tab w:val="left" w:pos="400"/>
        </w:tabs>
        <w:rPr>
          <w:b/>
          <w:bCs/>
          <w:sz w:val="20"/>
          <w:szCs w:val="20"/>
        </w:rPr>
      </w:pPr>
    </w:p>
    <w:p w:rsidR="002236D9" w:rsidRPr="00866221" w:rsidRDefault="002236D9" w:rsidP="002236D9">
      <w:pPr>
        <w:tabs>
          <w:tab w:val="left" w:pos="400"/>
        </w:tabs>
        <w:jc w:val="center"/>
        <w:rPr>
          <w:color w:val="auto"/>
          <w:sz w:val="20"/>
          <w:szCs w:val="20"/>
        </w:rPr>
      </w:pPr>
      <w:r>
        <w:rPr>
          <w:b/>
          <w:bCs/>
          <w:sz w:val="20"/>
          <w:szCs w:val="20"/>
        </w:rPr>
        <w:t>PROF</w:t>
      </w:r>
      <w:r w:rsidR="00E86E99">
        <w:rPr>
          <w:b/>
          <w:bCs/>
          <w:sz w:val="20"/>
          <w:szCs w:val="20"/>
        </w:rPr>
        <w:t>ESSIONAL REFERENCES</w:t>
      </w:r>
    </w:p>
    <w:p w:rsidR="006A423B" w:rsidRDefault="006A423B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</w:p>
    <w:p w:rsidR="00E67BD6" w:rsidRDefault="00E67BD6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</w:p>
    <w:p w:rsidR="00E67BD6" w:rsidRDefault="00E67BD6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Mr. Juan Jones</w:t>
      </w:r>
    </w:p>
    <w:p w:rsidR="00E67BD6" w:rsidRDefault="00E67BD6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MDC/TDC Materials Manager</w:t>
      </w:r>
    </w:p>
    <w:p w:rsidR="00E67BD6" w:rsidRDefault="004B185B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Fluor Federal Global Projects, Inc.,</w:t>
      </w:r>
      <w:r w:rsidR="00E67BD6">
        <w:rPr>
          <w:color w:val="auto"/>
          <w:sz w:val="20"/>
          <w:szCs w:val="20"/>
        </w:rPr>
        <w:t xml:space="preserve"> </w:t>
      </w:r>
      <w:proofErr w:type="spellStart"/>
      <w:r w:rsidR="00E67BD6">
        <w:rPr>
          <w:color w:val="auto"/>
          <w:sz w:val="20"/>
          <w:szCs w:val="20"/>
        </w:rPr>
        <w:t>Bagram</w:t>
      </w:r>
      <w:proofErr w:type="spellEnd"/>
      <w:r w:rsidR="00E67BD6">
        <w:rPr>
          <w:color w:val="auto"/>
          <w:sz w:val="20"/>
          <w:szCs w:val="20"/>
        </w:rPr>
        <w:t xml:space="preserve">, Afghanistan </w:t>
      </w:r>
    </w:p>
    <w:p w:rsidR="00E67BD6" w:rsidRDefault="00E67BD6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Office number: 864-546-5936</w:t>
      </w:r>
    </w:p>
    <w:p w:rsidR="00E67BD6" w:rsidRDefault="00E67BD6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Email: </w:t>
      </w:r>
      <w:hyperlink r:id="rId6" w:history="1">
        <w:r w:rsidRPr="00A43D79">
          <w:rPr>
            <w:rStyle w:val="Hyperlink"/>
            <w:rFonts w:cs="Arial"/>
            <w:sz w:val="20"/>
            <w:szCs w:val="20"/>
          </w:rPr>
          <w:t>Juan.jones@fluor.com</w:t>
        </w:r>
      </w:hyperlink>
    </w:p>
    <w:p w:rsidR="00E67BD6" w:rsidRDefault="00E67BD6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</w:p>
    <w:p w:rsidR="00E67BD6" w:rsidRDefault="00E67BD6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Mr. Robert Lee Jackson Jr.</w:t>
      </w:r>
    </w:p>
    <w:p w:rsidR="00E67BD6" w:rsidRDefault="00E67BD6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Materials Control Supervisor</w:t>
      </w:r>
    </w:p>
    <w:p w:rsidR="00E67BD6" w:rsidRDefault="004B185B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Fluor Federal Global Projects, Inc.,</w:t>
      </w:r>
      <w:r w:rsidR="00E67BD6">
        <w:rPr>
          <w:color w:val="auto"/>
          <w:sz w:val="20"/>
          <w:szCs w:val="20"/>
        </w:rPr>
        <w:t xml:space="preserve"> </w:t>
      </w:r>
      <w:proofErr w:type="spellStart"/>
      <w:r w:rsidR="00E67BD6">
        <w:rPr>
          <w:color w:val="auto"/>
          <w:sz w:val="20"/>
          <w:szCs w:val="20"/>
        </w:rPr>
        <w:t>Bagram</w:t>
      </w:r>
      <w:proofErr w:type="spellEnd"/>
      <w:r w:rsidR="00E67BD6">
        <w:rPr>
          <w:color w:val="auto"/>
          <w:sz w:val="20"/>
          <w:szCs w:val="20"/>
        </w:rPr>
        <w:t>, Afghanistan</w:t>
      </w:r>
    </w:p>
    <w:p w:rsidR="00E67BD6" w:rsidRDefault="00E67BD6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Office number: 864-546-5306</w:t>
      </w:r>
    </w:p>
    <w:p w:rsidR="00E67BD6" w:rsidRDefault="00E67BD6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Email: </w:t>
      </w:r>
      <w:hyperlink r:id="rId7" w:history="1">
        <w:r w:rsidR="00576FA1" w:rsidRPr="00A43D79">
          <w:rPr>
            <w:rStyle w:val="Hyperlink"/>
            <w:rFonts w:cs="Arial"/>
            <w:sz w:val="20"/>
            <w:szCs w:val="20"/>
          </w:rPr>
          <w:t>Robert.lee.jackson@fluor.com</w:t>
        </w:r>
      </w:hyperlink>
    </w:p>
    <w:p w:rsidR="004B185B" w:rsidRDefault="004B185B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</w:p>
    <w:p w:rsidR="004B185B" w:rsidRDefault="004B185B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Mr. Marvin R. Armstrong</w:t>
      </w:r>
    </w:p>
    <w:p w:rsidR="004B185B" w:rsidRDefault="004B185B" w:rsidP="004B185B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Materials Control Supervisor</w:t>
      </w:r>
    </w:p>
    <w:p w:rsidR="004B185B" w:rsidRDefault="004B185B" w:rsidP="004B185B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Fluor Federal Global Projects, Inc., </w:t>
      </w:r>
      <w:proofErr w:type="spellStart"/>
      <w:r>
        <w:rPr>
          <w:color w:val="auto"/>
          <w:sz w:val="20"/>
          <w:szCs w:val="20"/>
        </w:rPr>
        <w:t>Bagram</w:t>
      </w:r>
      <w:proofErr w:type="spellEnd"/>
      <w:r>
        <w:rPr>
          <w:color w:val="auto"/>
          <w:sz w:val="20"/>
          <w:szCs w:val="20"/>
        </w:rPr>
        <w:t>, Afghanistan</w:t>
      </w:r>
    </w:p>
    <w:p w:rsidR="004B185B" w:rsidRDefault="004B185B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Office number: 864-</w:t>
      </w:r>
    </w:p>
    <w:p w:rsidR="004B185B" w:rsidRDefault="004B185B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Email: </w:t>
      </w:r>
      <w:hyperlink r:id="rId8" w:history="1">
        <w:r w:rsidRPr="009339EE">
          <w:rPr>
            <w:rStyle w:val="Hyperlink"/>
            <w:rFonts w:cs="Arial"/>
            <w:sz w:val="20"/>
            <w:szCs w:val="20"/>
          </w:rPr>
          <w:t>Marvin.armstrong@fluor.com</w:t>
        </w:r>
      </w:hyperlink>
      <w:r>
        <w:rPr>
          <w:color w:val="auto"/>
          <w:sz w:val="20"/>
          <w:szCs w:val="20"/>
        </w:rPr>
        <w:t xml:space="preserve"> </w:t>
      </w:r>
    </w:p>
    <w:p w:rsidR="00E67BD6" w:rsidRDefault="00E67BD6" w:rsidP="00576FA1">
      <w:pPr>
        <w:tabs>
          <w:tab w:val="left" w:pos="400"/>
        </w:tabs>
        <w:rPr>
          <w:color w:val="auto"/>
          <w:sz w:val="20"/>
          <w:szCs w:val="20"/>
        </w:rPr>
      </w:pPr>
    </w:p>
    <w:p w:rsidR="00E67BD6" w:rsidRDefault="00E67BD6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Mr. Jarrod Goings</w:t>
      </w:r>
    </w:p>
    <w:p w:rsidR="00E67BD6" w:rsidRDefault="00E67BD6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Safety Coordinator</w:t>
      </w:r>
    </w:p>
    <w:p w:rsidR="00E67BD6" w:rsidRDefault="004B185B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Fluor Federal Global Projects, Inc.,</w:t>
      </w:r>
      <w:r w:rsidR="00E67BD6">
        <w:rPr>
          <w:color w:val="auto"/>
          <w:sz w:val="20"/>
          <w:szCs w:val="20"/>
        </w:rPr>
        <w:t xml:space="preserve"> </w:t>
      </w:r>
      <w:proofErr w:type="spellStart"/>
      <w:r w:rsidR="00E67BD6">
        <w:rPr>
          <w:color w:val="auto"/>
          <w:sz w:val="20"/>
          <w:szCs w:val="20"/>
        </w:rPr>
        <w:t>Bagram</w:t>
      </w:r>
      <w:proofErr w:type="spellEnd"/>
      <w:r w:rsidR="00E67BD6">
        <w:rPr>
          <w:color w:val="auto"/>
          <w:sz w:val="20"/>
          <w:szCs w:val="20"/>
        </w:rPr>
        <w:t>, Afghanistan</w:t>
      </w:r>
    </w:p>
    <w:p w:rsidR="00E67BD6" w:rsidRDefault="00E67BD6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Office number: 864-546-5777</w:t>
      </w:r>
    </w:p>
    <w:p w:rsidR="00E67BD6" w:rsidRDefault="00E67BD6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Email: </w:t>
      </w:r>
      <w:hyperlink r:id="rId9" w:history="1">
        <w:r w:rsidRPr="00A43D79">
          <w:rPr>
            <w:rStyle w:val="Hyperlink"/>
            <w:rFonts w:cs="Arial"/>
            <w:sz w:val="20"/>
            <w:szCs w:val="20"/>
          </w:rPr>
          <w:t>Jarrod.goings@fluor.com</w:t>
        </w:r>
      </w:hyperlink>
    </w:p>
    <w:p w:rsidR="00E67BD6" w:rsidRPr="00866221" w:rsidRDefault="00E67BD6" w:rsidP="00866221">
      <w:pPr>
        <w:tabs>
          <w:tab w:val="left" w:pos="400"/>
        </w:tabs>
        <w:ind w:left="400"/>
        <w:rPr>
          <w:color w:val="auto"/>
          <w:sz w:val="20"/>
          <w:szCs w:val="20"/>
        </w:rPr>
      </w:pPr>
    </w:p>
    <w:sectPr w:rsidR="00E67BD6" w:rsidRPr="00866221">
      <w:pgSz w:w="11907" w:h="16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B7E6C"/>
    <w:multiLevelType w:val="hybridMultilevel"/>
    <w:tmpl w:val="AF9A24E4"/>
    <w:lvl w:ilvl="0" w:tplc="F0C6960A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1A5D77"/>
    <w:multiLevelType w:val="hybridMultilevel"/>
    <w:tmpl w:val="0577E073"/>
    <w:lvl w:ilvl="0" w:tplc="35A06A46">
      <w:start w:val="1"/>
      <w:numFmt w:val="bullet"/>
      <w:lvlText w:val="•"/>
      <w:lvlJc w:val="left"/>
      <w:pPr>
        <w:tabs>
          <w:tab w:val="left" w:pos="400"/>
        </w:tabs>
        <w:ind w:left="400" w:hanging="200"/>
      </w:pPr>
      <w:rPr>
        <w:rFonts w:ascii="Arial" w:hAnsi="Arial"/>
        <w:color w:val="000000"/>
      </w:rPr>
    </w:lvl>
    <w:lvl w:ilvl="1" w:tplc="443071AB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6C23D9AA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3EF42EB2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500BEF11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5AB4A69C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236191A1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1CEAF6C6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0FD07E3F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2">
    <w:nsid w:val="47CBE540"/>
    <w:multiLevelType w:val="hybridMultilevel"/>
    <w:tmpl w:val="6F42D074"/>
    <w:lvl w:ilvl="0" w:tplc="786EBF61">
      <w:start w:val="1"/>
      <w:numFmt w:val="bullet"/>
      <w:lvlText w:val="•"/>
      <w:lvlJc w:val="left"/>
      <w:pPr>
        <w:tabs>
          <w:tab w:val="left" w:pos="400"/>
        </w:tabs>
        <w:ind w:left="400" w:hanging="200"/>
      </w:pPr>
      <w:rPr>
        <w:rFonts w:ascii="Arial" w:hAnsi="Arial"/>
        <w:color w:val="000000"/>
      </w:rPr>
    </w:lvl>
    <w:lvl w:ilvl="1" w:tplc="40BBA6F5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7627B1A0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31841F7B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7AD9F931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04FE50D3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6FB78602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43C38438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77942BE2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3">
    <w:nsid w:val="54F6503A"/>
    <w:multiLevelType w:val="hybridMultilevel"/>
    <w:tmpl w:val="58636CF9"/>
    <w:lvl w:ilvl="0" w:tplc="794692A0">
      <w:start w:val="1"/>
      <w:numFmt w:val="bullet"/>
      <w:lvlText w:val="•"/>
      <w:lvlJc w:val="left"/>
      <w:pPr>
        <w:tabs>
          <w:tab w:val="left" w:pos="400"/>
        </w:tabs>
        <w:ind w:left="400" w:hanging="200"/>
      </w:pPr>
      <w:rPr>
        <w:rFonts w:ascii="Arial" w:hAnsi="Arial"/>
        <w:color w:val="000000"/>
      </w:rPr>
    </w:lvl>
    <w:lvl w:ilvl="1" w:tplc="5D439976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4168B025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44F3CEFA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77ED3F13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0DB8D5E9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40930A6C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371F808A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63DAC77B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4">
    <w:nsid w:val="54FAC768"/>
    <w:multiLevelType w:val="hybridMultilevel"/>
    <w:tmpl w:val="684A1978"/>
    <w:lvl w:ilvl="0" w:tplc="79C011A4">
      <w:start w:val="1"/>
      <w:numFmt w:val="bullet"/>
      <w:lvlText w:val="•"/>
      <w:lvlJc w:val="left"/>
      <w:pPr>
        <w:tabs>
          <w:tab w:val="left" w:pos="400"/>
        </w:tabs>
        <w:ind w:left="400" w:hanging="200"/>
      </w:pPr>
      <w:rPr>
        <w:rFonts w:ascii="Arial" w:hAnsi="Arial"/>
        <w:color w:val="000000"/>
      </w:rPr>
    </w:lvl>
    <w:lvl w:ilvl="1" w:tplc="657EEDF3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23EA3EF5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0C0FB49F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196F5FAA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03B84130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67BB0C65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20BC6A24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62ADA615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5">
    <w:nsid w:val="57935D2B"/>
    <w:multiLevelType w:val="hybridMultilevel"/>
    <w:tmpl w:val="8EDE48D8"/>
    <w:lvl w:ilvl="0" w:tplc="24CE507A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9A35AF"/>
    <w:multiLevelType w:val="hybridMultilevel"/>
    <w:tmpl w:val="EB92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497D4">
      <w:numFmt w:val="bullet"/>
      <w:lvlText w:val="•"/>
      <w:lvlJc w:val="left"/>
      <w:pPr>
        <w:ind w:left="1440" w:hanging="360"/>
      </w:pPr>
      <w:rPr>
        <w:rFonts w:ascii="Arial" w:eastAsia="Times New Roman" w:hAnsi="Aria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0F"/>
    <w:rsid w:val="00063096"/>
    <w:rsid w:val="000F4137"/>
    <w:rsid w:val="0011739F"/>
    <w:rsid w:val="00136669"/>
    <w:rsid w:val="00167189"/>
    <w:rsid w:val="00171F35"/>
    <w:rsid w:val="002236D9"/>
    <w:rsid w:val="002D24B0"/>
    <w:rsid w:val="00305C0F"/>
    <w:rsid w:val="003C4B52"/>
    <w:rsid w:val="003E69FC"/>
    <w:rsid w:val="004B185B"/>
    <w:rsid w:val="00536130"/>
    <w:rsid w:val="00576FA1"/>
    <w:rsid w:val="005C6F35"/>
    <w:rsid w:val="005D75AD"/>
    <w:rsid w:val="005E599A"/>
    <w:rsid w:val="006505AA"/>
    <w:rsid w:val="006A423B"/>
    <w:rsid w:val="006C1920"/>
    <w:rsid w:val="006D731A"/>
    <w:rsid w:val="00722A7C"/>
    <w:rsid w:val="00754E78"/>
    <w:rsid w:val="0079767C"/>
    <w:rsid w:val="007C04A3"/>
    <w:rsid w:val="007C0C19"/>
    <w:rsid w:val="007F45A2"/>
    <w:rsid w:val="00806896"/>
    <w:rsid w:val="00832769"/>
    <w:rsid w:val="00866221"/>
    <w:rsid w:val="00885CE5"/>
    <w:rsid w:val="008D4813"/>
    <w:rsid w:val="008F4CD7"/>
    <w:rsid w:val="009339EE"/>
    <w:rsid w:val="00981E69"/>
    <w:rsid w:val="00984EA5"/>
    <w:rsid w:val="009E550B"/>
    <w:rsid w:val="009F2169"/>
    <w:rsid w:val="00A127B9"/>
    <w:rsid w:val="00A36540"/>
    <w:rsid w:val="00A43D79"/>
    <w:rsid w:val="00A75B87"/>
    <w:rsid w:val="00A81D3E"/>
    <w:rsid w:val="00AC5F3C"/>
    <w:rsid w:val="00BA4D85"/>
    <w:rsid w:val="00BD4C6A"/>
    <w:rsid w:val="00C300F8"/>
    <w:rsid w:val="00CA4DFD"/>
    <w:rsid w:val="00D44129"/>
    <w:rsid w:val="00DF1B9B"/>
    <w:rsid w:val="00E12416"/>
    <w:rsid w:val="00E23437"/>
    <w:rsid w:val="00E67BD6"/>
    <w:rsid w:val="00E86E99"/>
    <w:rsid w:val="00EE1DC1"/>
    <w:rsid w:val="00EF58DD"/>
    <w:rsid w:val="00F07EA2"/>
    <w:rsid w:val="00F5689C"/>
    <w:rsid w:val="00F6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table" w:styleId="TableGrid">
    <w:name w:val="Table Grid"/>
    <w:basedOn w:val="TableNormal"/>
    <w:uiPriority w:val="59"/>
    <w:rsid w:val="00305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C0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cs="Times New Roman"/>
      <w:color w:val="auto"/>
      <w:sz w:val="22"/>
      <w:szCs w:val="22"/>
    </w:rPr>
  </w:style>
  <w:style w:type="paragraph" w:customStyle="1" w:styleId="Default">
    <w:name w:val="Default"/>
    <w:rsid w:val="002236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7BD6"/>
    <w:rPr>
      <w:rFonts w:cs="Times New Roman"/>
      <w:color w:val="0000FF" w:themeColor="hyperlink"/>
      <w:u w:val="single"/>
    </w:rPr>
  </w:style>
  <w:style w:type="paragraph" w:customStyle="1" w:styleId="ExperienceBullets">
    <w:name w:val="Experience Bullets"/>
    <w:basedOn w:val="Normal"/>
    <w:rsid w:val="005E599A"/>
    <w:pPr>
      <w:widowControl/>
      <w:numPr>
        <w:numId w:val="6"/>
      </w:numPr>
      <w:autoSpaceDE/>
      <w:autoSpaceDN/>
      <w:adjustRightInd/>
      <w:spacing w:before="80"/>
    </w:pPr>
    <w:rPr>
      <w:rFonts w:ascii="Times New Roman" w:eastAsia="Times New Roman" w:hAnsi="Times New Roman" w:cs="Times New Roman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table" w:styleId="TableGrid">
    <w:name w:val="Table Grid"/>
    <w:basedOn w:val="TableNormal"/>
    <w:uiPriority w:val="59"/>
    <w:rsid w:val="00305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C0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cs="Times New Roman"/>
      <w:color w:val="auto"/>
      <w:sz w:val="22"/>
      <w:szCs w:val="22"/>
    </w:rPr>
  </w:style>
  <w:style w:type="paragraph" w:customStyle="1" w:styleId="Default">
    <w:name w:val="Default"/>
    <w:rsid w:val="002236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7BD6"/>
    <w:rPr>
      <w:rFonts w:cs="Times New Roman"/>
      <w:color w:val="0000FF" w:themeColor="hyperlink"/>
      <w:u w:val="single"/>
    </w:rPr>
  </w:style>
  <w:style w:type="paragraph" w:customStyle="1" w:styleId="ExperienceBullets">
    <w:name w:val="Experience Bullets"/>
    <w:basedOn w:val="Normal"/>
    <w:rsid w:val="005E599A"/>
    <w:pPr>
      <w:widowControl/>
      <w:numPr>
        <w:numId w:val="6"/>
      </w:numPr>
      <w:autoSpaceDE/>
      <w:autoSpaceDN/>
      <w:adjustRightInd/>
      <w:spacing w:before="80"/>
    </w:pPr>
    <w:rPr>
      <w:rFonts w:ascii="Times New Roman" w:eastAsia="Times New Roman" w:hAnsi="Times New Roman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24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vin.armstrong@fluor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obert.lee.jackson@fluo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.jones@fluor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rrod.goings@flu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Fluor</Company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Yunika</dc:creator>
  <cp:lastModifiedBy>Fluor</cp:lastModifiedBy>
  <cp:revision>2</cp:revision>
  <dcterms:created xsi:type="dcterms:W3CDTF">2017-03-01T19:13:00Z</dcterms:created>
  <dcterms:modified xsi:type="dcterms:W3CDTF">2017-03-01T19:13:00Z</dcterms:modified>
</cp:coreProperties>
</file>