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Default Extension="jpeg" ContentType="image/jpeg"/>
  <Default Extension="png" ContentType="image/png"/>
  <Default Extension="tiff" ContentType="image/tiff"/>
  <Default Extension="emf" ContentType="image/x-emf"/>
  <Default Extension="wmf" ContentType="image/x-wmf"/>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ackground w:color="FFFFFF"/>
  <w:body>
    <w:p w:rsidR="00000000" w:rsidDel="00000000" w:rsidRDefault="00000000" w:rsidP="00000000" w:rsidRPr="00000000">
      <w:pPr>
        <w:widowControl w:val="0"/>
        <w:contextualSpacing w:val="0"/>
        <w:spacing w:line="240" w:lineRule="auto"/>
        <w:tabs>
          <w:tab w:val="left" w:pos="5760"/>
        </w:tabs>
        <w:rPr>
          <w:color w:val="000000"/>
          <w:rFonts w:ascii="Calibri"/>
        </w:rPr>
      </w:pPr>
      <w:r w:rsidR="00000000" w:rsidDel="00000000" w:rsidRPr="00000000">
        <w:rPr>
          <w:rtl w:val="0"/>
          <w:color w:val="000000"/>
          <w:rFonts w:ascii="Calibri" w:cs="Calibri" w:eastAsia="Calibri" w:hAnsi="Calibri"/>
        </w:rPr>
        <w:t>Effectively manages people while building teams that are technically excellent, productive and efficient. Experienced in solving</w:t>
      </w:r>
      <w:r>
        <w:rPr>
          <w:color w:val="000000"/>
          <w:rFonts w:ascii="Calibri"/>
        </w:rPr>
        <w:t xml:space="preserve"> </w:t>
      </w:r>
      <w:r>
        <w:rPr>
          <w:color w:val="000000"/>
          <w:rFonts w:ascii="Calibri"/>
        </w:rPr>
        <w:t>complicated</w:t>
      </w:r>
      <w:r>
        <w:rPr>
          <w:color w:val="000000"/>
          <w:rFonts w:ascii="Calibri"/>
        </w:rPr>
        <w:t xml:space="preserve"> </w:t>
      </w:r>
      <w:r>
        <w:rPr>
          <w:color w:val="000000"/>
          <w:rFonts w:ascii="Calibri"/>
        </w:rPr>
        <w:t>technology</w:t>
      </w:r>
      <w:r>
        <w:rPr>
          <w:color w:val="000000"/>
          <w:rFonts w:ascii="Calibri"/>
        </w:rPr>
        <w:t xml:space="preserve"> and</w:t>
      </w:r>
      <w:r>
        <w:rPr>
          <w:color w:val="000000"/>
          <w:rFonts w:ascii="Calibri"/>
        </w:rPr>
        <w:t xml:space="preserve"> </w:t>
      </w:r>
      <w:r>
        <w:rPr>
          <w:color w:val="000000"/>
          <w:rFonts w:ascii="Calibri"/>
        </w:rPr>
        <w:t>business challenges. Always c</w:t>
      </w:r>
      <w:r>
        <w:rPr>
          <w:color w:val="000000"/>
          <w:rFonts w:ascii="Calibri"/>
        </w:rPr>
        <w:t>ompleting projects to a high level of quality; on time; within budget and to the satisfaction of clients. Successfully directed I</w:t>
      </w:r>
      <w:r>
        <w:rPr>
          <w:color w:val="000000"/>
          <w:rFonts w:ascii="Calibri"/>
        </w:rPr>
        <w:t>.</w:t>
      </w:r>
      <w:r>
        <w:rPr>
          <w:color w:val="000000"/>
          <w:rFonts w:ascii="Calibri"/>
        </w:rPr>
        <w:t>T</w:t>
      </w:r>
      <w:r>
        <w:rPr>
          <w:color w:val="000000"/>
          <w:rFonts w:ascii="Calibri"/>
        </w:rPr>
        <w:t>.</w:t>
      </w:r>
      <w:r>
        <w:rPr>
          <w:color w:val="000000"/>
          <w:rFonts w:ascii="Calibri"/>
        </w:rPr>
        <w:t xml:space="preserve"> departments with multi-million dollar budgets. Experienced in architect</w:t>
      </w:r>
      <w:r>
        <w:rPr>
          <w:color w:val="000000"/>
          <w:rFonts w:ascii="Calibri"/>
        </w:rPr>
        <w:t>ure leadership and oversight. Adroit</w:t>
      </w:r>
      <w:r>
        <w:rPr>
          <w:color w:val="000000"/>
          <w:rFonts w:ascii="Calibri"/>
        </w:rPr>
        <w:t xml:space="preserve"> at developing a strong understanding of client business models; technical challenges;</w:t>
      </w:r>
      <w:r>
        <w:rPr>
          <w:color w:val="000000"/>
          <w:rFonts w:ascii="Calibri"/>
        </w:rPr>
        <w:t xml:space="preserve"> competitive forces and the impact of critical business drivers</w:t>
      </w:r>
      <w:r>
        <w:rPr>
          <w:color w:val="000000"/>
          <w:rFonts w:ascii="Calibri"/>
        </w:rPr>
        <w:t>. A technology visionary and business leader with extensive Enterprise Architecture experience in Relational and NoSQL database environments.</w:t>
      </w:r>
      <w:r>
        <w:rPr>
          <w:color w:val="000000"/>
          <w:rFonts w:ascii="Calibri"/>
        </w:rPr>
        <w:t xml:space="preserve"> </w:t>
      </w:r>
    </w:p>
    <w:p>
      <w:pPr>
        <w:contextualSpacing w:val="0"/>
        <w:spacing w:line="240" w:lineRule="auto"/>
        <w:tabs>
          <w:tab w:val="left" w:pos="5760"/>
        </w:tabs>
        <w:rPr>
          <w:color w:val="000000"/>
        </w:rPr>
      </w:pPr>
      <w:r>
        <w:rPr>
          <w:color w:val="000000"/>
          <w:rFonts w:ascii="Calibri"/>
        </w:rPr>
      </w:r>
    </w:p>
    <w:p>
      <w:pPr>
        <w:contextualSpacing w:val="0"/>
        <w:spacing w:line="240" w:lineRule="auto"/>
        <w:tabs>
          <w:tab w:val="left" w:pos="5760"/>
        </w:tabs>
        <w:rPr>
          <w:color w:val="000000"/>
        </w:rPr>
      </w:pPr>
      <w:r w:rsidR="00000000" w:rsidDel="00000000" w:rsidRPr="00000000">
        <w:rPr>
          <w:rtl w:val="0"/>
          <w:color w:val="000000"/>
          <w:rFonts w:ascii="Calibri"/>
        </w:rPr>
        <w:t>As a senior Enterprise Data Architect experienced in serving a critical role in the understanding, documentation, maintenance, control, and planning for enterprise data. A subject matter expert in many domains and an expert at performing tasks that contribute to the organization's mission and vision. Daily activities include revising enterprise conceptual, logical, and physical data models; defining approaches to Master Data Management (MDM); architecting ETL solutions for data integration and migration; creating data models that conform to existing standards and conventions; providing leadership and guidance with enterprise data strategies; revising data dictionary definitions, governance practices, and standards; detailed Data Profiling; and partnering with security architects to ensure compliance with data security and privacy mandates.</w:t>
      </w:r>
      <w:r>
        <w:rPr>
          <w:color w:val="000000"/>
          <w:rFonts w:ascii="Calibri"/>
        </w:rPr>
        <w:t xml:space="preserve"> Other areas of expertise include end-to end data lifecycle management activities, evaluating and recommending new and emerging data management and storage technologies and standards, and ensuring consistency between data management, enterprise storage and all other technical system components. </w:t>
      </w:r>
      <w:r>
        <w:rPr>
          <w:color w:val="000000"/>
          <w:rFonts w:ascii="Calibri"/>
        </w:rPr>
        <w:t xml:space="preserve">  </w:t>
      </w:r>
      <w:r>
        <w:rPr>
          <w:color w:val="000000"/>
        </w:rPr>
        <w:t xml:space="preserve">                                                                                                           </w:t>
      </w:r>
      <w:r>
        <w:rPr>
          <w:noProof/>
        </w:rPr>
        <w:drawing>
          <wp:anchor distT="0" distB="0" distR="114300" distL="114300" relativeHeight="0" behindDoc="0" allowOverlap="1" hidden="0" layoutInCell="0" locked="0" simplePos="0">
            <wp:simplePos x="0" y="0"/>
            <wp:positionH relativeFrom="margin">
              <wp:posOffset>-214630</wp:posOffset>
            </wp:positionH>
            <wp:positionV relativeFrom="paragraph">
              <wp:posOffset>-227330</wp:posOffset>
            </wp:positionV>
            <wp:extent cx="165100" cy="114300"/>
            <wp:effectExtent b="0" l="0" r="0" t="0"/>
            <wp:wrapSquare wrapText="bothSides" distB="0" distL="114300" distR="114300" distT="0"/>
            <wp:docPr id="1" name="image01.png"/>
            <a:graphic>
              <a:graphicData uri="http://schemas.openxmlformats.org/drawingml/2006/picture">
                <pic:pic>
                  <pic:nvPicPr>
                    <pic:cNvPr id="0" name="image01.png"/>
                    <pic:cNvPicPr preferRelativeResize="0"/>
                  </pic:nvPicPr>
                  <pic:blipFill>
                    <a:blip r:embed="rId12"/>
                    <a:srcRect/>
                    <a:stretch>
                      <a:fillRect/>
                    </a:stretch>
                  </pic:blipFill>
                  <pic:spPr>
                    <a:xfrm>
                      <a:off x="0" y="0"/>
                      <a:ext cx="165100" cy="114300"/>
                    </a:xfrm>
                    <a:prstGeom prst="rect"/>
                    <a:ln/>
                  </pic:spPr>
                </pic:pic>
              </a:graphicData>
            </a:graphic>
          </wp:anchor>
        </w:drawing>
      </w:r>
    </w:p>
    <w:p w:rsidR="00000000" w:rsidDel="00000000" w:rsidRDefault="00000000" w:rsidP="00000000" w:rsidRPr="00000000">
      <w:pPr>
        <w:jc w:val="center"/>
        <w:contextualSpacing w:val="0"/>
        <w:spacing w:line="276" w:lineRule="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00000000" w:rsidDel="00000000" w:rsidRPr="00000000">
        <w:rPr>
          <w:rtl w:val="0"/>
          <w:b/>
          <w:u w:val="single"/>
          <w:color w:val="000000"/>
          <w:rFonts w:ascii="Calibri" w:cs="Calibri" w:eastAsia="Calibri" w:hAnsi="Calibri"/>
          <w:sz w:val="28"/>
          <w:szCs w:val="28"/>
        </w:rPr>
        <w:t>Career Achievements</w:t>
      </w:r>
      <w:r w:rsidR="00000000" w:rsidDel="00000000" w:rsidRPr="00000000">
        <w:rPr>
          <w:rtl w:val="0"/>
          <w:color w:val="000000"/>
        </w:rPr>
      </w:r>
    </w:p>
    <w:p w:rsidR="00000000" w:rsidDel="00000000" w:rsidRDefault="00000000" w:rsidP="00000000" w:rsidRPr="00000000">
      <w:pPr>
        <w:contextualSpacing w:val="0"/>
        <w:spacing w:line="240" w:lineRule="auto"/>
        <w:tabs>
          <w:tab w:val="right" w:pos="9900"/>
        </w:tabs>
        <w:rPr>
          <w:color w:val="000000"/>
        </w:rPr>
      </w:pPr>
      <w:r>
        <w:rPr>
          <w:b/>
          <w:color w:val="000000"/>
          <w:rFonts w:ascii="Calibri" w:cs="Calibri" w:eastAsia="Calibri" w:hAnsi="Calibri"/>
        </w:rPr>
        <w:t>BIQ Consulting - Westlake Village, CA</w:t>
      </w:r>
      <w:r>
        <w:rPr>
          <w:b/>
          <w:color w:val="000000"/>
          <w:rFonts w:ascii="Calibri" w:cs="Calibri" w:eastAsia="Calibri" w:hAnsi="Calibri"/>
        </w:rPr>
        <w:tab/>
      </w:r>
      <w:r>
        <w:rPr>
          <w:b/>
          <w:color w:val="000000"/>
          <w:rFonts w:ascii="Calibri" w:cs="Calibri" w:eastAsia="Calibri" w:hAnsi="Calibri"/>
        </w:rPr>
        <w:t>May 2015 - Present</w:t>
      </w:r>
      <w:r w:rsidR="00000000" w:rsidDel="00000000" w:rsidRPr="00000000">
        <w:rPr>
          <w:rtl w:val="0"/>
          <w:color w:val="000000"/>
        </w:rPr>
      </w:r>
    </w:p>
    <w:p w:rsidR="00000000" w:rsidDel="00000000" w:rsidRDefault="00000000" w:rsidP="00000000" w:rsidRPr="00000000">
      <w:pPr>
        <w:contextualSpacing w:val="0"/>
        <w:spacing w:line="240" w:lineRule="auto"/>
        <w:tabs>
          <w:tab w:val="right" w:pos="9900"/>
        </w:tabs>
        <w:rPr>
          <w:color w:val="000000"/>
        </w:rPr>
      </w:pPr>
      <w:r w:rsidR="00000000" w:rsidDel="00000000" w:rsidRPr="00000000">
        <w:rPr>
          <w:rtl w:val="0"/>
          <w:color w:val="000000"/>
          <w:rFonts w:ascii="Calibri" w:cs="Calibri" w:eastAsia="Calibri" w:hAnsi="Calibri"/>
          <w:sz w:val="18"/>
          <w:szCs w:val="18"/>
        </w:rPr>
        <w:t>Based in Westlake Village California BIQ Consulting is a privately held Business Intelligence (BI) and Web development company. I am a founding partner of this company I have led a number of hands-on Data Warehouse projects:</w:t>
      </w:r>
      <w:r w:rsidR="00000000" w:rsidDel="00000000" w:rsidRPr="00000000">
        <w:rPr>
          <w:rtl w:val="0"/>
          <w:color w:val="000000"/>
        </w:rPr>
      </w:r>
    </w:p>
    <w:p w:rsidR="00000000" w:rsidDel="00000000" w:rsidRDefault="00000000" w:rsidP="00000000" w:rsidRPr="00000000">
      <w:pPr>
        <w:contextualSpacing w:val="0"/>
        <w:spacing w:line="240" w:lineRule="auto"/>
        <w:tabs>
          <w:tab w:val="right" w:pos="9900"/>
        </w:tabs>
      </w:pPr>
      <w:r w:rsidR="00000000" w:rsidDel="00000000" w:rsidRPr="00000000">
        <w:rPr>
          <w:rtl w:val="0"/>
          <w:color w:val="000000"/>
        </w:rPr>
      </w:r>
    </w:p>
    <w:p w:rsidR="00000000" w:rsidDel="00000000" w:rsidRDefault="00000000" w:rsidP="00000000" w:rsidRPr="00000000">
      <w:pPr>
        <w:contextualSpacing w:val="0"/>
        <w:spacing w:line="240" w:lineRule="auto"/>
        <w:tabs>
          <w:tab w:val="right" w:pos="9900"/>
        </w:tabs>
        <w:rPr>
          <w:color w:val="000000"/>
          <w:rFonts w:ascii="Calibri" w:cs="Calibri" w:eastAsia="Calibri" w:hAnsi="Calibri"/>
        </w:rPr>
      </w:pPr>
      <w:r w:rsidR="00000000" w:rsidDel="00000000" w:rsidRPr="00000000">
        <w:rPr>
          <w:rtl w:val="0"/>
          <w:u w:val="single"/>
          <w:color w:val="000000"/>
          <w:rFonts w:ascii="Calibri" w:cs="Calibri" w:eastAsia="Calibri" w:hAnsi="Calibri"/>
        </w:rPr>
        <w:t>Founding Partner/CTO</w:t>
      </w:r>
      <w:r w:rsidR="00000000" w:rsidDel="00000000" w:rsidRPr="00000000">
        <w:rPr>
          <w:rtl w:val="0"/>
          <w:color w:val="000000"/>
        </w:rPr>
      </w:r>
    </w:p>
    <w:p w:rsidR="00000000" w:rsidDel="00000000" w:rsidRDefault="00000000" w:rsidP="00000000" w:rsidRPr="00000000">
      <w:pPr>
        <w:numPr>
          <w:ilvl w:val="0"/>
          <w:numId w:val="1"/>
        </w:numPr>
        <w:ind w:left="720"/>
        <w:ind w:hanging="450"/>
        <w:contextualSpacing/>
        <w:spacing w:before="0" w:after="0" w:line="240" w:lineRule="auto"/>
        <w:tabs>
          <w:tab w:val="right" w:pos="9900"/>
        </w:tabs>
        <w:rPr>
          <w:color w:val="000000"/>
        </w:rPr>
      </w:pPr>
      <w:bookmarkStart w:colFirst="0" w:colLast="0" w:name="_gjdgxs" w:id="0"/>
      <w:bookmarkEnd w:id="0"/>
      <w:r w:rsidR="00000000" w:rsidDel="00000000" w:rsidRPr="00000000">
        <w:rPr>
          <w:rtl w:val="0"/>
          <w:color w:val="000000"/>
          <w:rFonts w:ascii="Calibri" w:cs="Calibri" w:eastAsia="Calibri" w:hAnsi="Calibri"/>
        </w:rPr>
        <w:t>Developed a BI Reporting application that supports Warner Bros latest game ‘Injustice 2’ using Tableau dashboards; CloverETL Graphs (workflows); Data Profiling oCreate data models for Star Schema's within an Amazon Redshift AWS environment.</w:t>
      </w:r>
    </w:p>
    <w:p w:rsidR="00000000" w:rsidDel="00000000" w:rsidRDefault="00000000" w:rsidP="00000000" w:rsidRPr="00000000">
      <w:pPr>
        <w:numPr>
          <w:ilvl w:val="0"/>
          <w:numId w:val="1"/>
        </w:numPr>
        <w:ind w:left="720"/>
        <w:ind w:hanging="450"/>
        <w:contextualSpacing/>
        <w:spacing w:before="0" w:after="0" w:line="240" w:lineRule="auto"/>
        <w:tabs>
          <w:tab w:val="right" w:pos="9900"/>
        </w:tabs>
        <w:rPr>
          <w:color w:val="000000"/>
        </w:rPr>
      </w:pPr>
      <w:bookmarkStart w:colFirst="0" w:colLast="0" w:name="_1fob9te" w:id="1"/>
      <w:bookmarkEnd w:id="1"/>
      <w:r w:rsidR="00000000" w:rsidDel="00000000" w:rsidRPr="00000000">
        <w:rPr>
          <w:rtl w:val="0"/>
          <w:color w:val="000000"/>
          <w:rFonts w:ascii="Calibri" w:cs="Calibri" w:eastAsia="Calibri" w:hAnsi="Calibri"/>
        </w:rPr>
        <w:t>Designed and implemented an AWS based data architecture for Evisions an educational soft warehouse based in Orange County, California using Pentaho, PostgreSQL and Amazon Redshift.</w:t>
      </w:r>
    </w:p>
    <w:p w:rsidR="00000000" w:rsidDel="00000000" w:rsidRDefault="00000000" w:rsidP="00000000" w:rsidRPr="00000000">
      <w:pPr>
        <w:numPr>
          <w:ilvl w:val="0"/>
          <w:numId w:val="1"/>
        </w:numPr>
        <w:ind w:left="720"/>
        <w:ind w:hanging="450"/>
        <w:contextualSpacing/>
        <w:spacing w:before="0" w:after="0" w:line="240" w:lineRule="auto"/>
        <w:tabs>
          <w:tab w:val="right" w:pos="9900"/>
        </w:tabs>
        <w:rPr>
          <w:color w:val="000000"/>
        </w:rPr>
      </w:pPr>
      <w:bookmarkStart w:colFirst="0" w:colLast="0" w:name="_3znysh7" w:id="2"/>
      <w:bookmarkEnd w:id="2"/>
      <w:r w:rsidR="00000000" w:rsidDel="00000000" w:rsidRPr="00000000">
        <w:rPr>
          <w:rtl w:val="0"/>
          <w:color w:val="000000"/>
          <w:rFonts w:ascii="Calibri" w:cs="Calibri" w:eastAsia="Calibri" w:hAnsi="Calibri"/>
        </w:rPr>
        <w:t>Completed assignments working with MongoDB, DocumentDB, Power BI, SQL Server 2016, SSIS, SSAS, PostgreSQL, Pentaho,</w:t>
      </w:r>
      <w:r w:rsidR="00000000" w:rsidDel="00000000" w:rsidRPr="00000000">
        <w:rPr>
          <w:rtl w:val="0"/>
          <w:color w:val="000000"/>
          <w:highlight w:val="white"/>
          <w:rFonts w:ascii="Calibri" w:cs="Calibri" w:eastAsia="Calibri" w:hAnsi="Calibri"/>
          <w:sz w:val="20"/>
          <w:szCs w:val="20"/>
        </w:rPr>
        <w:t xml:space="preserve"> I</w:t>
      </w:r>
      <w:r w:rsidR="00000000" w:rsidDel="00000000" w:rsidRPr="00000000">
        <w:rPr>
          <w:rtl w:val="0"/>
          <w:color w:val="000000"/>
          <w:highlight w:val="white"/>
          <w:rFonts w:ascii="Calibri" w:cs="Calibri" w:eastAsia="Calibri" w:hAnsi="Calibri"/>
        </w:rPr>
        <w:t>AA, Accord,</w:t>
      </w:r>
      <w:r w:rsidR="00000000" w:rsidDel="00000000" w:rsidRPr="00000000">
        <w:rPr>
          <w:rtl w:val="0"/>
          <w:color w:val="000000"/>
          <w:rFonts w:ascii="Calibri" w:cs="Calibri" w:eastAsia="Calibri" w:hAnsi="Calibri"/>
        </w:rPr>
        <w:t xml:space="preserve"> and ELK for Answer Financial.</w:t>
      </w:r>
    </w:p>
    <w:p w:rsidR="00000000" w:rsidDel="00000000" w:rsidRDefault="00000000" w:rsidP="00000000" w:rsidRPr="00000000">
      <w:pPr>
        <w:numPr>
          <w:ilvl w:val="0"/>
          <w:numId w:val="1"/>
        </w:numPr>
        <w:ind w:left="720"/>
        <w:ind w:hanging="450"/>
        <w:contextualSpacing/>
        <w:spacing w:before="0" w:after="0" w:line="240" w:lineRule="auto"/>
        <w:tabs>
          <w:tab w:val="right" w:pos="9900"/>
        </w:tabs>
        <w:rPr>
          <w:color w:val="000000"/>
        </w:rPr>
      </w:pPr>
      <w:bookmarkStart w:colFirst="0" w:colLast="0" w:name="_2et92p0" w:id="3"/>
      <w:bookmarkEnd w:id="3"/>
      <w:r w:rsidR="00000000" w:rsidDel="00000000" w:rsidRPr="00000000">
        <w:rPr>
          <w:rtl w:val="0"/>
          <w:color w:val="000000"/>
          <w:rFonts w:ascii="Calibri" w:cs="Calibri" w:eastAsia="Calibri" w:hAnsi="Calibri"/>
        </w:rPr>
        <w:t xml:space="preserve">Create an educational websites for teaching English in China using Moodle on AWS, please see </w:t>
      </w:r>
      <w:hyperlink r:id="rId6">
        <w:r w:rsidR="00000000" w:rsidDel="00000000" w:rsidRPr="00000000">
          <w:rPr>
            <w:rtl w:val="0"/>
            <w:u w:val="single"/>
            <w:color w:val="1155CC"/>
            <w:rFonts w:ascii="Calibri" w:cs="Calibri" w:eastAsia="Calibri" w:hAnsi="Calibri"/>
          </w:rPr>
          <w:t>Ecoearthasia.com</w:t>
        </w:r>
      </w:hyperlink>
      <w:r w:rsidR="00000000" w:rsidDel="00000000" w:rsidRPr="00000000">
        <w:rPr>
          <w:rtl w:val="0"/>
          <w:color w:val="000000"/>
          <w:rFonts w:ascii="Calibri" w:cs="Calibri" w:eastAsia="Calibri" w:hAnsi="Calibri"/>
        </w:rPr>
        <w:t>.</w:t>
      </w:r>
    </w:p>
    <w:p w:rsidR="00000000" w:rsidDel="00000000" w:rsidRDefault="00000000" w:rsidP="00000000" w:rsidRPr="00000000">
      <w:pPr>
        <w:numPr>
          <w:ilvl w:val="0"/>
          <w:numId w:val="1"/>
        </w:numPr>
        <w:ind w:left="720"/>
        <w:ind w:hanging="450"/>
        <w:contextualSpacing/>
        <w:spacing w:before="0" w:after="0" w:line="240" w:lineRule="auto"/>
        <w:tabs>
          <w:tab w:val="right" w:pos="9900"/>
        </w:tabs>
        <w:rPr>
          <w:color w:val="000000"/>
        </w:rPr>
      </w:pPr>
      <w:bookmarkStart w:colFirst="0" w:colLast="0" w:name="_tyjcwt" w:id="4"/>
      <w:bookmarkEnd w:id="4"/>
      <w:r w:rsidR="00000000" w:rsidDel="00000000" w:rsidRPr="00000000">
        <w:rPr>
          <w:rtl w:val="0"/>
          <w:color w:val="000000"/>
          <w:rFonts w:ascii="Calibri" w:cs="Calibri" w:eastAsia="Calibri" w:hAnsi="Calibri"/>
        </w:rPr>
        <w:t xml:space="preserve">Developed a website </w:t>
      </w:r>
      <w:hyperlink r:id="rId7">
        <w:r w:rsidR="00000000" w:rsidDel="00000000" w:rsidRPr="00000000">
          <w:rPr>
            <w:rtl w:val="0"/>
            <w:u w:val="single"/>
            <w:color w:val="1155CC"/>
            <w:rFonts w:ascii="Calibri" w:cs="Calibri" w:eastAsia="Calibri" w:hAnsi="Calibri"/>
          </w:rPr>
          <w:t>biqipedia.com</w:t>
        </w:r>
      </w:hyperlink>
      <w:r w:rsidR="00000000" w:rsidDel="00000000" w:rsidRPr="00000000">
        <w:rPr>
          <w:rtl w:val="0"/>
          <w:color w:val="000000"/>
          <w:rFonts w:ascii="Calibri" w:cs="Calibri" w:eastAsia="Calibri" w:hAnsi="Calibri"/>
        </w:rPr>
        <w:t xml:space="preserve">  for the Business Intelligence (BI) community using MediaWiki technologies (Linux, Apache, MYSQL, PHP (LAMP); Windows, EC2 etc.).</w:t>
      </w:r>
    </w:p>
    <w:p w:rsidR="00000000" w:rsidDel="00000000" w:rsidRDefault="00000000" w:rsidP="00000000" w:rsidRPr="00000000">
      <w:pPr>
        <w:contextualSpacing w:val="0"/>
        <w:spacing w:line="240" w:lineRule="auto"/>
        <w:tabs>
          <w:tab w:val="right" w:pos="9900"/>
        </w:tabs>
        <w:rPr>
          <w:rFonts w:ascii="Calibri" w:cs="Calibri" w:eastAsia="Calibri" w:hAnsi="Calibri"/>
        </w:rPr>
      </w:pPr>
      <w:bookmarkStart w:colFirst="0" w:colLast="0" w:name="_3dy6vkm" w:id="5"/>
      <w:bookmarkEnd w:id="5"/>
      <w:r w:rsidR="00000000" w:rsidDel="00000000" w:rsidRPr="00000000">
        <w:rPr>
          <w:rtl w:val="0"/>
          <w:color w:val="000000"/>
        </w:rPr>
      </w:r>
    </w:p>
    <w:p w:rsidR="00000000" w:rsidDel="00000000" w:rsidRDefault="00000000" w:rsidP="00000000" w:rsidRPr="00000000">
      <w:pPr>
        <w:contextualSpacing w:val="0"/>
        <w:spacing w:line="240" w:lineRule="auto"/>
        <w:tabs>
          <w:tab w:val="right" w:pos="9900"/>
        </w:tabs>
        <w:rPr>
          <w:color w:val="000000"/>
        </w:rPr>
      </w:pPr>
      <w:r>
        <w:rPr>
          <w:b/>
          <w:color w:val="000000"/>
          <w:rFonts w:ascii="Calibri" w:cs="Calibri" w:eastAsia="Calibri" w:hAnsi="Calibri"/>
        </w:rPr>
        <w:t>Pharmavite - Northridge, CA</w:t>
      </w:r>
      <w:r>
        <w:rPr>
          <w:b/>
          <w:color w:val="000000"/>
          <w:rFonts w:ascii="Calibri" w:cs="Calibri" w:eastAsia="Calibri" w:hAnsi="Calibri"/>
        </w:rPr>
        <w:tab/>
      </w:r>
      <w:r>
        <w:rPr>
          <w:b/>
          <w:color w:val="000000"/>
          <w:rFonts w:ascii="Calibri" w:cs="Calibri" w:eastAsia="Calibri" w:hAnsi="Calibri"/>
        </w:rPr>
        <w:t>Sept 2011 - May 2015</w:t>
      </w:r>
      <w:r w:rsidR="00000000" w:rsidDel="00000000" w:rsidRPr="00000000">
        <w:rPr>
          <w:rtl w:val="0"/>
          <w:color w:val="000000"/>
        </w:rPr>
      </w:r>
    </w:p>
    <w:p w:rsidR="00000000" w:rsidDel="00000000" w:rsidRDefault="00000000" w:rsidP="00000000" w:rsidRPr="00000000">
      <w:pPr>
        <w:contextualSpacing w:val="0"/>
        <w:spacing w:line="240" w:lineRule="auto"/>
        <w:tabs>
          <w:tab w:val="right" w:pos="9900"/>
        </w:tabs>
        <w:rPr>
          <w:color w:val="000000"/>
        </w:rPr>
      </w:pPr>
      <w:r w:rsidR="00000000" w:rsidDel="00000000" w:rsidRPr="00000000">
        <w:rPr>
          <w:rtl w:val="0"/>
          <w:color w:val="000000"/>
          <w:rFonts w:ascii="Calibri" w:cs="Calibri" w:eastAsia="Calibri" w:hAnsi="Calibri"/>
          <w:sz w:val="18"/>
          <w:szCs w:val="18"/>
        </w:rPr>
        <w:t>Based in Northridge California with approximately 1,500 employees Pharmavite is engaged in the production and wholesale distribution of dietary supplement products.</w:t>
      </w:r>
      <w:r w:rsidR="00000000" w:rsidDel="00000000" w:rsidRPr="00000000">
        <w:rPr>
          <w:rtl w:val="0"/>
          <w:color w:val="000000"/>
        </w:rPr>
      </w:r>
    </w:p>
    <w:p w:rsidR="00000000" w:rsidDel="00000000" w:rsidRDefault="00000000" w:rsidP="00000000" w:rsidRPr="00000000">
      <w:pPr>
        <w:contextualSpacing w:val="0"/>
        <w:spacing w:line="240" w:lineRule="auto"/>
      </w:pPr>
      <w:r w:rsidR="00000000" w:rsidDel="00000000" w:rsidRPr="00000000">
        <w:rPr>
          <w:rtl w:val="0"/>
          <w:color w:val="000000"/>
        </w:rPr>
      </w:r>
    </w:p>
    <w:p w:rsidR="00000000" w:rsidDel="00000000" w:rsidRDefault="00000000" w:rsidP="00000000" w:rsidRPr="00000000">
      <w:pPr>
        <w:contextualSpacing w:val="0"/>
        <w:spacing w:line="240" w:lineRule="auto"/>
        <w:rPr>
          <w:color w:val="000000"/>
        </w:rPr>
      </w:pPr>
      <w:r w:rsidR="00000000" w:rsidDel="00000000" w:rsidRPr="00000000">
        <w:rPr>
          <w:rtl w:val="0"/>
          <w:u w:val="single"/>
          <w:color w:val="000000"/>
          <w:rFonts w:ascii="Calibri" w:cs="Calibri" w:eastAsia="Calibri" w:hAnsi="Calibri"/>
        </w:rPr>
        <w:t>Product Lifecycle Management (PLM) Program Director</w:t>
      </w:r>
      <w:r w:rsidR="00000000" w:rsidDel="00000000" w:rsidRPr="00000000">
        <w:rPr>
          <w:rtl w:val="0"/>
          <w:color w:val="000000"/>
        </w:rPr>
      </w:r>
    </w:p>
    <w:p w:rsidR="00000000" w:rsidDel="00000000" w:rsidRDefault="00000000" w:rsidP="00000000" w:rsidRPr="00000000">
      <w:pPr>
        <w:contextualSpacing w:val="0"/>
        <w:spacing w:line="240" w:lineRule="auto"/>
        <w:rPr>
          <w:color w:val="000000"/>
        </w:rPr>
      </w:pPr>
      <w:r w:rsidR="00000000" w:rsidDel="00000000" w:rsidRPr="00000000">
        <w:rPr>
          <w:rtl w:val="0"/>
          <w:color w:val="000000"/>
          <w:rFonts w:ascii="Calibri" w:cs="Calibri" w:eastAsia="Calibri" w:hAnsi="Calibri"/>
        </w:rPr>
        <w:t xml:space="preserve">As the Program Director, led the successful implementation of Oracle's ‘Product Lifecycle Management’ (PLM) modules for Product Collaboration (PC) and Quality Management (PQM). The program was executed to GMP (CFR part 11) compliance along with its associated Validation standards. The project went live on December 8th, 2014; it was delivered on time and under budget. </w:t>
      </w:r>
      <w:r w:rsidR="00000000" w:rsidDel="00000000" w:rsidRPr="00000000">
        <w:rPr>
          <w:rtl w:val="0"/>
          <w:color w:val="000000"/>
        </w:rPr>
      </w:r>
    </w:p>
    <w:p w:rsidR="00000000" w:rsidDel="00000000" w:rsidRDefault="00000000" w:rsidP="00000000" w:rsidRPr="00000000">
      <w:pPr>
        <w:numPr>
          <w:ilvl w:val="0"/>
          <w:numId w:val="2"/>
        </w:numPr>
        <w:ind w:left="720"/>
        <w:ind w:hanging="450"/>
        <w:contextualSpacing/>
        <w:spacing w:before="0" w:after="0" w:line="240" w:lineRule="auto"/>
        <w:rPr>
          <w:color w:val="000000"/>
        </w:rPr>
      </w:pPr>
      <w:r w:rsidR="00000000" w:rsidDel="00000000" w:rsidRPr="00000000">
        <w:rPr>
          <w:rtl w:val="0"/>
          <w:color w:val="000000"/>
          <w:highlight w:val="white"/>
          <w:rFonts w:ascii="Calibri" w:cs="Calibri" w:eastAsia="Calibri" w:hAnsi="Calibri"/>
          <w:sz w:val="20"/>
          <w:szCs w:val="20"/>
        </w:rPr>
        <w:t>L</w:t>
      </w:r>
      <w:r w:rsidR="00000000" w:rsidDel="00000000" w:rsidRPr="00000000">
        <w:rPr>
          <w:rtl w:val="0"/>
          <w:color w:val="000000"/>
          <w:highlight w:val="white"/>
          <w:rFonts w:ascii="Calibri" w:cs="Calibri" w:eastAsia="Calibri" w:hAnsi="Calibri"/>
        </w:rPr>
        <w:t>ed supplier evaluations including RFI and RFP development; response and capabilities assessment; developed response scoring models, and managed the delivery of executive presentations supporting a final set of recommendations.</w:t>
      </w:r>
      <w:r w:rsidR="00000000" w:rsidDel="00000000" w:rsidRPr="00000000">
        <w:rPr>
          <w:rtl w:val="0"/>
          <w:color w:val="000000"/>
        </w:rPr>
      </w:r>
    </w:p>
    <w:p w:rsidR="00000000" w:rsidDel="00000000" w:rsidRDefault="00000000" w:rsidP="00000000" w:rsidRPr="00000000">
      <w:pPr>
        <w:numPr>
          <w:ilvl w:val="0"/>
          <w:numId w:val="2"/>
        </w:numPr>
        <w:ind w:left="720"/>
        <w:ind w:hanging="450"/>
        <w:contextualSpacing/>
        <w:spacing w:before="0" w:after="0" w:line="240" w:lineRule="auto"/>
        <w:rPr>
          <w:color w:val="000000"/>
        </w:rPr>
      </w:pPr>
      <w:r w:rsidR="00000000" w:rsidDel="00000000" w:rsidRPr="00000000">
        <w:rPr>
          <w:rtl w:val="0"/>
          <w:color w:val="000000"/>
          <w:rFonts w:ascii="Calibri" w:cs="Calibri" w:eastAsia="Calibri" w:hAnsi="Calibri"/>
        </w:rPr>
        <w:t>Successfully aligned and managed business/technical teams comprising of 100+ participants</w:t>
      </w:r>
      <w:r w:rsidR="00000000" w:rsidDel="00000000" w:rsidRPr="00000000">
        <w:rPr>
          <w:rtl w:val="0"/>
          <w:color w:val="000000"/>
        </w:rPr>
      </w:r>
    </w:p>
    <w:p w:rsidR="00000000" w:rsidDel="00000000" w:rsidRDefault="00000000" w:rsidP="00000000" w:rsidRPr="00000000">
      <w:pPr>
        <w:numPr>
          <w:ilvl w:val="0"/>
          <w:numId w:val="2"/>
        </w:numPr>
        <w:ind w:left="720"/>
        <w:ind w:hanging="450"/>
        <w:contextualSpacing/>
        <w:spacing w:before="0" w:after="0" w:line="240" w:lineRule="auto"/>
        <w:rPr>
          <w:color w:val="000000"/>
        </w:rPr>
      </w:pPr>
      <w:r w:rsidR="00000000" w:rsidDel="00000000" w:rsidRPr="00000000">
        <w:rPr>
          <w:rtl w:val="0"/>
          <w:color w:val="000000"/>
          <w:rFonts w:ascii="Calibri" w:cs="Calibri" w:eastAsia="Calibri" w:hAnsi="Calibri"/>
        </w:rPr>
        <w:t>Implemented an effective Organizational Change Management (OCM) plan.</w:t>
      </w:r>
      <w:r w:rsidR="00000000" w:rsidDel="00000000" w:rsidRPr="00000000">
        <w:rPr>
          <w:rtl w:val="0"/>
          <w:color w:val="000000"/>
        </w:rPr>
      </w:r>
    </w:p>
    <w:p w:rsidR="00000000" w:rsidDel="00000000" w:rsidRDefault="00000000" w:rsidP="00000000" w:rsidRPr="00000000">
      <w:pPr>
        <w:numPr>
          <w:ilvl w:val="0"/>
          <w:numId w:val="2"/>
        </w:numPr>
        <w:ind w:left="720"/>
        <w:ind w:hanging="450"/>
        <w:contextualSpacing/>
        <w:spacing w:before="0" w:after="0" w:line="240" w:lineRule="auto"/>
        <w:rPr>
          <w:color w:val="000000"/>
        </w:rPr>
      </w:pPr>
      <w:r w:rsidR="00000000" w:rsidDel="00000000" w:rsidRPr="00000000">
        <w:rPr>
          <w:rtl w:val="0"/>
          <w:color w:val="000000"/>
          <w:rFonts w:ascii="Calibri" w:cs="Calibri" w:eastAsia="Calibri" w:hAnsi="Calibri"/>
        </w:rPr>
        <w:t>Created and executed against strategic Road Maps for the implementation and future expansion of PLM, costed and planned for a program with a budget of over five million dollars.</w:t>
      </w:r>
      <w:r w:rsidR="00000000" w:rsidDel="00000000" w:rsidRPr="00000000">
        <w:rPr>
          <w:rtl w:val="0"/>
          <w:color w:val="000000"/>
        </w:rPr>
      </w:r>
    </w:p>
    <w:p w:rsidR="00000000" w:rsidDel="00000000" w:rsidRDefault="00000000" w:rsidP="00000000" w:rsidRPr="00000000">
      <w:pPr>
        <w:numPr>
          <w:ilvl w:val="0"/>
          <w:numId w:val="2"/>
        </w:numPr>
        <w:ind w:left="720"/>
        <w:ind w:hanging="450"/>
        <w:contextualSpacing/>
        <w:spacing w:before="0" w:after="0" w:line="240" w:lineRule="auto"/>
        <w:rPr>
          <w:color w:val="000000"/>
        </w:rPr>
      </w:pPr>
      <w:r w:rsidR="00000000" w:rsidDel="00000000" w:rsidRPr="00000000">
        <w:rPr>
          <w:rtl w:val="0"/>
          <w:color w:val="000000"/>
          <w:rFonts w:ascii="Calibri" w:cs="Calibri" w:eastAsia="Calibri" w:hAnsi="Calibri"/>
        </w:rPr>
        <w:t>Led the execution of the migration and integration of Master Data between JDE and PLM with zero errors during cutover, resulting in improved data quality while reducing data entry challenges.</w:t>
      </w:r>
      <w:r w:rsidR="00000000" w:rsidDel="00000000" w:rsidRPr="00000000">
        <w:rPr>
          <w:rtl w:val="0"/>
          <w:color w:val="000000"/>
        </w:rPr>
      </w:r>
    </w:p>
    <w:p w:rsidR="00000000" w:rsidDel="00000000" w:rsidRDefault="00000000" w:rsidP="00000000" w:rsidRPr="00000000">
      <w:pPr>
        <w:numPr>
          <w:ilvl w:val="0"/>
          <w:numId w:val="2"/>
        </w:numPr>
        <w:ind w:left="720"/>
        <w:ind w:hanging="540"/>
        <w:contextualSpacing/>
        <w:spacing w:before="0" w:after="0" w:line="240" w:lineRule="auto"/>
        <w:rPr>
          <w:color w:val="000000"/>
        </w:rPr>
      </w:pPr>
      <w:r w:rsidR="00000000" w:rsidDel="00000000" w:rsidRPr="00000000">
        <w:rPr>
          <w:rtl w:val="0"/>
          <w:color w:val="000000"/>
          <w:rFonts w:ascii="Calibri" w:cs="Calibri" w:eastAsia="Calibri" w:hAnsi="Calibri"/>
        </w:rPr>
        <w:t>Installed an enterprise SOA solution based on Magic Software enabling the integration of  multiple systems including JDE, Salesforce and LIMS with PLM.</w:t>
      </w:r>
      <w:r w:rsidR="00000000" w:rsidDel="00000000" w:rsidRPr="00000000">
        <w:rPr>
          <w:rtl w:val="0"/>
          <w:color w:val="000000"/>
        </w:rPr>
      </w:r>
    </w:p>
    <w:p w:rsidR="00000000" w:rsidDel="00000000" w:rsidRDefault="00000000" w:rsidP="00000000" w:rsidRPr="00000000">
      <w:pPr>
        <w:ind w:left="0"/>
        <w:ind w:firstLine="0"/>
        <w:contextualSpacing w:val="0"/>
        <w:spacing w:line="240" w:lineRule="auto"/>
        <w:rPr>
          <w:color w:val="000000"/>
        </w:rPr>
      </w:pPr>
      <w:r w:rsidR="00000000" w:rsidDel="00000000" w:rsidRPr="00000000">
        <w:rPr>
          <w:rtl w:val="0"/>
          <w:color w:val="000000"/>
          <w:rFonts w:ascii="Calibri" w:cs="Calibri" w:eastAsia="Calibri" w:hAnsi="Calibri"/>
        </w:rPr>
        <w:t>As the Enterprise Architect/CTO for Pharmavite:.</w:t>
      </w:r>
      <w:r w:rsidR="00000000" w:rsidDel="00000000" w:rsidRPr="00000000">
        <w:rPr>
          <w:rtl w:val="0"/>
          <w:color w:val="000000"/>
        </w:rPr>
      </w:r>
    </w:p>
    <w:p w:rsidR="00000000" w:rsidDel="00000000" w:rsidRDefault="00000000" w:rsidP="00000000" w:rsidRPr="00000000">
      <w:pPr>
        <w:numPr>
          <w:ilvl w:val="0"/>
          <w:numId w:val="2"/>
        </w:numPr>
        <w:ind w:left="720"/>
        <w:ind w:hanging="540"/>
        <w:contextualSpacing/>
        <w:spacing w:before="0" w:after="0" w:line="240" w:lineRule="auto"/>
        <w:rPr>
          <w:color w:val="000000"/>
        </w:rPr>
      </w:pPr>
      <w:r w:rsidR="00000000" w:rsidDel="00000000" w:rsidRPr="00000000">
        <w:rPr>
          <w:rtl w:val="0"/>
          <w:color w:val="000000"/>
          <w:rFonts w:ascii="Calibri" w:cs="Calibri" w:eastAsia="Calibri" w:hAnsi="Calibri"/>
        </w:rPr>
        <w:t>Led the enterprise Production Data Center migration from Northridge, CA to Las Vegas, NV. This effort realized cost savings of three million dollars per year during the  first two years.</w:t>
      </w:r>
      <w:r w:rsidR="00000000" w:rsidDel="00000000" w:rsidRPr="00000000">
        <w:rPr>
          <w:rtl w:val="0"/>
          <w:color w:val="000000"/>
        </w:rPr>
      </w:r>
    </w:p>
    <w:p w:rsidR="00000000" w:rsidDel="00000000" w:rsidRDefault="00000000" w:rsidP="00000000" w:rsidRPr="00000000">
      <w:pPr>
        <w:numPr>
          <w:ilvl w:val="0"/>
          <w:numId w:val="2"/>
        </w:numPr>
        <w:ind w:left="720"/>
        <w:ind w:hanging="540"/>
        <w:contextualSpacing/>
        <w:spacing w:before="0" w:after="0" w:line="240" w:lineRule="auto"/>
        <w:rPr>
          <w:color w:val="000000"/>
        </w:rPr>
      </w:pPr>
      <w:r w:rsidR="00000000" w:rsidDel="00000000" w:rsidRPr="00000000">
        <w:rPr>
          <w:rtl w:val="0"/>
          <w:color w:val="000000"/>
          <w:rFonts w:ascii="Calibri" w:cs="Calibri" w:eastAsia="Calibri" w:hAnsi="Calibri"/>
        </w:rPr>
        <w:t>Instituted a comprehensive System Development Life Cycle (SDLC) methodology and supporting artifacts based on ITIL and TOGAF standards and best practices.</w:t>
      </w:r>
      <w:r w:rsidR="00000000" w:rsidDel="00000000" w:rsidRPr="00000000">
        <w:rPr>
          <w:rtl w:val="0"/>
          <w:color w:val="000000"/>
        </w:rPr>
      </w:r>
    </w:p>
    <w:p w:rsidR="00000000" w:rsidDel="00000000" w:rsidRDefault="00000000" w:rsidP="00000000" w:rsidRPr="00000000">
      <w:pPr>
        <w:numPr>
          <w:ilvl w:val="0"/>
          <w:numId w:val="2"/>
        </w:numPr>
        <w:ind w:left="720"/>
        <w:ind w:hanging="540"/>
        <w:contextualSpacing/>
        <w:spacing w:before="0" w:after="0" w:line="240" w:lineRule="auto"/>
        <w:rPr>
          <w:color w:val="000000"/>
        </w:rPr>
      </w:pPr>
      <w:r w:rsidR="00000000" w:rsidDel="00000000" w:rsidRPr="00000000">
        <w:rPr>
          <w:rtl w:val="0"/>
          <w:color w:val="000000"/>
          <w:rFonts w:ascii="Calibri" w:cs="Calibri" w:eastAsia="Calibri" w:hAnsi="Calibri"/>
        </w:rPr>
        <w:t>Established an Enterprise Data Governance Program and a Project Management Office (PMO).</w:t>
      </w:r>
      <w:r w:rsidR="00000000" w:rsidDel="00000000" w:rsidRPr="00000000">
        <w:rPr>
          <w:rtl w:val="0"/>
          <w:color w:val="000000"/>
        </w:rPr>
      </w:r>
    </w:p>
    <w:p w:rsidR="00000000" w:rsidDel="00000000" w:rsidRDefault="00000000" w:rsidP="00000000" w:rsidRPr="00000000">
      <w:pPr>
        <w:numPr>
          <w:ilvl w:val="0"/>
          <w:numId w:val="2"/>
        </w:numPr>
        <w:ind w:left="720"/>
        <w:ind w:hanging="540"/>
        <w:contextualSpacing/>
        <w:spacing w:before="0" w:after="0" w:line="240" w:lineRule="auto"/>
        <w:rPr>
          <w:color w:val="000000"/>
        </w:rPr>
      </w:pPr>
      <w:r w:rsidR="00000000" w:rsidDel="00000000" w:rsidRPr="00000000">
        <w:rPr>
          <w:rtl w:val="0"/>
          <w:color w:val="000000"/>
          <w:rFonts w:ascii="Calibri" w:cs="Calibri" w:eastAsia="Calibri" w:hAnsi="Calibri"/>
        </w:rPr>
        <w:t>Initiated an Architecture Review Board (ARB) to define and oversee the creation of Architectural standards aligning the Pharmavite SDLC with TOGAF and ITIL best practises.</w:t>
      </w:r>
    </w:p>
    <w:p>
      <w:pPr>
        <w:numPr>
          <w:ilvl w:val="0"/>
          <w:numId w:val="2"/>
        </w:numPr>
        <w:ind w:left="720"/>
        <w:ind w:hanging="540"/>
        <w:contextualSpacing/>
        <w:spacing w:before="0" w:after="0" w:line="240" w:lineRule="auto"/>
        <w:rPr>
          <w:color w:val="000000"/>
        </w:rPr>
      </w:pPr>
      <w:r>
        <w:rPr>
          <w:color w:val="000000"/>
          <w:rFonts w:ascii="Calibri"/>
        </w:rPr>
        <w:t>Created a Master Data Management (MDM) approach, standards and governance.</w:t>
      </w:r>
    </w:p>
    <w:p w:rsidR="00000000" w:rsidDel="00000000" w:rsidRDefault="00000000" w:rsidP="00000000" w:rsidRPr="00000000">
      <w:pPr>
        <w:contextualSpacing w:val="0"/>
        <w:spacing w:before="0" w:after="0" w:line="240" w:lineRule="auto"/>
        <w:rPr>
          <w:rFonts w:ascii="Calibri" w:cs="Calibri" w:eastAsia="Calibri" w:hAnsi="Calibri"/>
        </w:rPr>
      </w:pPr>
      <w:r w:rsidR="00000000" w:rsidDel="00000000" w:rsidRPr="00000000">
        <w:rPr>
          <w:rtl w:val="0"/>
          <w:color w:val="000000"/>
        </w:rPr>
      </w:r>
    </w:p>
    <w:p w:rsidR="00000000" w:rsidDel="00000000" w:rsidRDefault="00000000" w:rsidP="00000000" w:rsidRPr="00000000">
      <w:pPr>
        <w:contextualSpacing w:val="0"/>
        <w:spacing w:line="240" w:lineRule="auto"/>
        <w:tabs>
          <w:tab w:val="right" w:pos="9900"/>
        </w:tabs>
        <w:rPr>
          <w:color w:val="000000"/>
        </w:rPr>
      </w:pPr>
      <w:r>
        <w:rPr>
          <w:b/>
          <w:color w:val="000000"/>
          <w:rFonts w:ascii="Calibri" w:cs="Calibri" w:eastAsia="Calibri" w:hAnsi="Calibri"/>
        </w:rPr>
        <w:t>JD Powers and Associates - Westlake Village, CA</w:t>
      </w:r>
      <w:r>
        <w:rPr>
          <w:b/>
          <w:color w:val="000000"/>
          <w:rFonts w:ascii="Calibri" w:cs="Calibri" w:eastAsia="Calibri" w:hAnsi="Calibri"/>
        </w:rPr>
        <w:tab/>
      </w:r>
      <w:r>
        <w:rPr>
          <w:b/>
          <w:color w:val="000000"/>
          <w:rFonts w:ascii="Calibri" w:cs="Calibri" w:eastAsia="Calibri" w:hAnsi="Calibri"/>
        </w:rPr>
        <w:t>July 2005 - Sept 2011</w:t>
      </w:r>
      <w:r w:rsidR="00000000" w:rsidDel="00000000" w:rsidRPr="00000000">
        <w:rPr>
          <w:rtl w:val="0"/>
          <w:color w:val="000000"/>
        </w:rPr>
      </w:r>
    </w:p>
    <w:p w:rsidR="00000000" w:rsidDel="00000000" w:rsidRDefault="00000000" w:rsidP="00000000" w:rsidRPr="00000000">
      <w:pPr>
        <w:contextualSpacing w:val="0"/>
        <w:spacing w:line="240" w:lineRule="auto"/>
        <w:tabs>
          <w:tab w:val="right" w:pos="9900"/>
        </w:tabs>
        <w:rPr>
          <w:color w:val="000000"/>
        </w:rPr>
      </w:pPr>
      <w:r w:rsidR="00000000" w:rsidDel="00000000" w:rsidRPr="00000000">
        <w:rPr>
          <w:rtl w:val="0"/>
          <w:color w:val="000000"/>
          <w:rFonts w:ascii="Calibri" w:cs="Calibri" w:eastAsia="Calibri" w:hAnsi="Calibri"/>
          <w:sz w:val="18"/>
          <w:szCs w:val="18"/>
        </w:rPr>
        <w:t xml:space="preserve">JD Power and Associates is a US-based marketing information services company that conducts surveys of products, services quality, customer satisfaction, and buyer behavior. </w:t>
      </w:r>
      <w:r w:rsidR="00000000" w:rsidDel="00000000" w:rsidRPr="00000000">
        <w:rPr>
          <w:rtl w:val="0"/>
          <w:color w:val="000000"/>
        </w:rPr>
      </w:r>
    </w:p>
    <w:p w:rsidR="00000000" w:rsidDel="00000000" w:rsidRDefault="00000000" w:rsidP="00000000" w:rsidRPr="00000000">
      <w:pPr>
        <w:contextualSpacing w:val="0"/>
        <w:spacing w:after="120" w:line="240" w:lineRule="auto"/>
      </w:pPr>
      <w:r w:rsidR="00000000" w:rsidDel="00000000" w:rsidRPr="00000000">
        <w:rPr>
          <w:rtl w:val="0"/>
          <w:color w:val="000000"/>
        </w:rPr>
      </w:r>
    </w:p>
    <w:p w:rsidR="00000000" w:rsidDel="00000000" w:rsidRDefault="00000000" w:rsidP="00000000" w:rsidRPr="00000000">
      <w:pPr>
        <w:contextualSpacing w:val="0"/>
        <w:spacing w:after="120" w:line="240" w:lineRule="auto"/>
        <w:rPr>
          <w:color w:val="000000"/>
        </w:rPr>
      </w:pPr>
      <w:r w:rsidR="00000000" w:rsidDel="00000000" w:rsidRPr="00000000">
        <w:rPr>
          <w:rtl w:val="0"/>
          <w:u w:val="single"/>
          <w:color w:val="000000"/>
          <w:rFonts w:ascii="Calibri" w:cs="Calibri" w:eastAsia="Calibri" w:hAnsi="Calibri"/>
        </w:rPr>
        <w:t>Senior Director Database Engineering and Management</w:t>
      </w:r>
      <w:r w:rsidR="00000000" w:rsidDel="00000000" w:rsidRPr="00000000">
        <w:rPr>
          <w:rtl w:val="0"/>
          <w:color w:val="000000"/>
        </w:rPr>
      </w:r>
    </w:p>
    <w:p w:rsidR="00000000" w:rsidDel="00000000" w:rsidRDefault="00000000" w:rsidP="00000000" w:rsidRPr="00000000">
      <w:pPr>
        <w:contextualSpacing w:val="0"/>
        <w:spacing w:after="120" w:line="240" w:lineRule="auto"/>
        <w:rPr>
          <w:color w:val="000000"/>
        </w:rPr>
      </w:pPr>
      <w:r w:rsidR="00000000" w:rsidDel="00000000" w:rsidRPr="00000000">
        <w:rPr>
          <w:rtl w:val="0"/>
          <w:color w:val="000000"/>
          <w:rFonts w:ascii="Calibri" w:cs="Calibri" w:eastAsia="Calibri" w:hAnsi="Calibri"/>
        </w:rPr>
        <w:t xml:space="preserve">Senior Director of Database Engineering and Management for Power Information Networks (PIN) a subdivision of JD Power and Associates (JDPA) with a revenue of $35 million per year. Responsible for managing a department employing over thirty FTEs and consultants, with an annual budget of over four million dollars. </w:t>
      </w:r>
      <w:r w:rsidR="00000000" w:rsidDel="00000000" w:rsidRPr="00000000">
        <w:rPr>
          <w:rtl w:val="0"/>
          <w:color w:val="000000"/>
        </w:rPr>
      </w:r>
    </w:p>
    <w:p w:rsidR="00000000" w:rsidDel="00000000" w:rsidRDefault="00000000" w:rsidP="00000000" w:rsidRPr="00000000">
      <w:pPr>
        <w:numPr>
          <w:ilvl w:val="0"/>
          <w:numId w:val="2"/>
        </w:numPr>
        <w:ind w:left="1080"/>
        <w:ind w:hanging="720"/>
        <w:contextualSpacing/>
        <w:spacing w:before="0" w:after="0" w:line="240" w:lineRule="auto"/>
        <w:rPr>
          <w:color w:val="000000"/>
        </w:rPr>
      </w:pPr>
      <w:r w:rsidR="00000000" w:rsidDel="00000000" w:rsidRPr="00000000">
        <w:rPr>
          <w:rtl w:val="0"/>
          <w:color w:val="000000"/>
          <w:rFonts w:ascii="Calibri" w:cs="Calibri" w:eastAsia="Calibri" w:hAnsi="Calibri"/>
        </w:rPr>
        <w:t>Directed and architected the development of new and enhanced functionality for the JDPA/PI BI Products.</w:t>
      </w:r>
      <w:r w:rsidR="00000000" w:rsidDel="00000000" w:rsidRPr="00000000">
        <w:rPr>
          <w:rtl w:val="0"/>
          <w:color w:val="000000"/>
        </w:rPr>
      </w:r>
    </w:p>
    <w:p w:rsidR="00000000" w:rsidDel="00000000" w:rsidRDefault="00000000" w:rsidP="00000000" w:rsidRPr="00000000">
      <w:pPr>
        <w:numPr>
          <w:ilvl w:val="0"/>
          <w:numId w:val="2"/>
        </w:numPr>
        <w:ind w:left="1080"/>
        <w:ind w:hanging="720"/>
        <w:contextualSpacing/>
        <w:spacing w:before="0" w:after="0" w:line="240" w:lineRule="auto"/>
        <w:rPr>
          <w:color w:val="000000"/>
        </w:rPr>
      </w:pPr>
      <w:r w:rsidR="00000000" w:rsidDel="00000000" w:rsidRPr="00000000">
        <w:rPr>
          <w:rtl w:val="0"/>
          <w:color w:val="000000"/>
          <w:rFonts w:ascii="Calibri" w:cs="Calibri" w:eastAsia="Calibri" w:hAnsi="Calibri"/>
        </w:rPr>
        <w:t>Managed a team of up to thirty IT professionals including Project Managers, architects, DBA’s, ETL developers and programmers in the support and development of JDPA business applications. Team met targets of over 80% utilization and had the highest profit margin in JDPA consulting services.</w:t>
      </w:r>
      <w:r w:rsidR="00000000" w:rsidDel="00000000" w:rsidRPr="00000000">
        <w:rPr>
          <w:rtl w:val="0"/>
          <w:color w:val="000000"/>
        </w:rPr>
      </w:r>
    </w:p>
    <w:p w:rsidR="00000000" w:rsidDel="00000000" w:rsidRDefault="00000000" w:rsidP="00000000" w:rsidRPr="00000000">
      <w:pPr>
        <w:numPr>
          <w:ilvl w:val="0"/>
          <w:numId w:val="2"/>
        </w:numPr>
        <w:ind w:left="1080"/>
        <w:ind w:hanging="720"/>
        <w:contextualSpacing/>
        <w:spacing w:before="0" w:after="0" w:line="240" w:lineRule="auto"/>
        <w:rPr>
          <w:color w:val="000000"/>
        </w:rPr>
      </w:pPr>
      <w:r w:rsidR="00000000" w:rsidDel="00000000" w:rsidRPr="00000000">
        <w:rPr>
          <w:rtl w:val="0"/>
          <w:color w:val="000000"/>
          <w:rFonts w:ascii="Calibri" w:cs="Calibri" w:eastAsia="Calibri" w:hAnsi="Calibri"/>
        </w:rPr>
        <w:t>Migrated the development environment to the Amazon EC2 cloud saving $600,000 annually for JD Power .</w:t>
      </w:r>
      <w:r w:rsidR="00000000" w:rsidDel="00000000" w:rsidRPr="00000000">
        <w:rPr>
          <w:rtl w:val="0"/>
          <w:color w:val="000000"/>
        </w:rPr>
      </w:r>
    </w:p>
    <w:p w:rsidR="00000000" w:rsidDel="00000000" w:rsidRDefault="00000000" w:rsidP="00000000" w:rsidRPr="00000000">
      <w:pPr>
        <w:numPr>
          <w:ilvl w:val="0"/>
          <w:numId w:val="2"/>
        </w:numPr>
        <w:ind w:left="1080"/>
        <w:ind w:hanging="720"/>
        <w:contextualSpacing/>
        <w:spacing w:before="0" w:after="0" w:line="240" w:lineRule="auto"/>
        <w:rPr>
          <w:color w:val="000000"/>
        </w:rPr>
      </w:pPr>
      <w:r w:rsidR="00000000" w:rsidDel="00000000" w:rsidRPr="00000000">
        <w:rPr>
          <w:rtl w:val="0"/>
          <w:color w:val="000000"/>
          <w:rFonts w:ascii="Calibri" w:cs="Calibri" w:eastAsia="Calibri" w:hAnsi="Calibri"/>
        </w:rPr>
        <w:t>Led the development of an Integrated Analytical  Environment (IAE) for BI processing of Research Studies and integrated it with salesforce.com using an Informatica advanced features using WSDL and RESTFul API’s for SOA data integrations.</w:t>
      </w:r>
      <w:r w:rsidR="00000000" w:rsidDel="00000000" w:rsidRPr="00000000">
        <w:rPr>
          <w:rtl w:val="0"/>
          <w:color w:val="000000"/>
        </w:rPr>
      </w:r>
    </w:p>
    <w:p w:rsidR="00000000" w:rsidDel="00000000" w:rsidRDefault="00000000" w:rsidP="00000000" w:rsidRPr="00000000">
      <w:pPr>
        <w:numPr>
          <w:ilvl w:val="0"/>
          <w:numId w:val="2"/>
        </w:numPr>
        <w:ind w:left="1080"/>
        <w:ind w:hanging="720"/>
        <w:contextualSpacing/>
        <w:spacing w:before="0" w:after="0" w:line="240" w:lineRule="auto"/>
        <w:rPr>
          <w:color w:val="000000"/>
        </w:rPr>
      </w:pPr>
      <w:r w:rsidR="00000000" w:rsidDel="00000000" w:rsidRPr="00000000">
        <w:rPr>
          <w:rtl w:val="0"/>
          <w:color w:val="000000"/>
          <w:rFonts w:ascii="Calibri" w:cs="Calibri" w:eastAsia="Calibri" w:hAnsi="Calibri"/>
        </w:rPr>
        <w:t>Architecture oversight on a NoSQL project using Hadoop and SSAS integrated with a Tableau front-end, optimized indexation.</w:t>
      </w:r>
      <w:r w:rsidR="00000000" w:rsidDel="00000000" w:rsidRPr="00000000">
        <w:rPr>
          <w:rtl w:val="0"/>
          <w:color w:val="000000"/>
        </w:rPr>
      </w:r>
    </w:p>
    <w:p w:rsidR="00000000" w:rsidDel="00000000" w:rsidRDefault="00000000" w:rsidP="00000000" w:rsidRPr="00000000">
      <w:pPr>
        <w:numPr>
          <w:ilvl w:val="0"/>
          <w:numId w:val="2"/>
        </w:numPr>
        <w:ind w:left="1080"/>
        <w:ind w:hanging="720"/>
        <w:contextualSpacing/>
        <w:spacing w:before="0" w:after="0" w:line="240" w:lineRule="auto"/>
        <w:rPr>
          <w:color w:val="000000"/>
        </w:rPr>
      </w:pPr>
      <w:r w:rsidR="00000000" w:rsidDel="00000000" w:rsidRPr="00000000">
        <w:rPr>
          <w:rtl w:val="0"/>
          <w:color w:val="000000"/>
          <w:rFonts w:ascii="Calibri" w:cs="Calibri" w:eastAsia="Calibri" w:hAnsi="Calibri"/>
        </w:rPr>
        <w:t>Collaborated with The McGraw-Hill Companies Service Orientated Architecture (SOA) team to define Enterprise standards for application development.</w:t>
      </w:r>
      <w:r w:rsidR="00000000" w:rsidDel="00000000" w:rsidRPr="00000000">
        <w:rPr>
          <w:rtl w:val="0"/>
          <w:color w:val="000000"/>
        </w:rPr>
      </w:r>
    </w:p>
    <w:p w:rsidR="00000000" w:rsidDel="00000000" w:rsidRDefault="00000000" w:rsidP="00000000" w:rsidRPr="00000000">
      <w:pPr>
        <w:numPr>
          <w:ilvl w:val="0"/>
          <w:numId w:val="2"/>
        </w:numPr>
        <w:ind w:left="1080"/>
        <w:ind w:hanging="720"/>
        <w:contextualSpacing/>
        <w:spacing w:before="0" w:after="0" w:line="240" w:lineRule="auto"/>
        <w:rPr>
          <w:color w:val="000000"/>
        </w:rPr>
      </w:pPr>
      <w:r w:rsidR="00000000" w:rsidDel="00000000" w:rsidRPr="00000000">
        <w:rPr>
          <w:rtl w:val="0"/>
          <w:color w:val="000000"/>
          <w:rFonts w:ascii="Calibri" w:cs="Calibri" w:eastAsia="Calibri" w:hAnsi="Calibri"/>
        </w:rPr>
        <w:t>Developed onshore and offshore team structures to optimized development ROI, leading to an offer of an SVP position in New York City leading McGraw Hill enterprise integration team.</w:t>
      </w:r>
      <w:r w:rsidR="00000000" w:rsidDel="00000000" w:rsidRPr="00000000">
        <w:rPr>
          <w:rtl w:val="0"/>
          <w:color w:val="000000"/>
        </w:rPr>
      </w:r>
    </w:p>
    <w:p w:rsidR="00000000" w:rsidDel="00000000" w:rsidRDefault="00000000" w:rsidP="00000000" w:rsidRPr="00000000">
      <w:pPr>
        <w:contextualSpacing w:val="0"/>
        <w:spacing w:line="240" w:lineRule="auto"/>
        <w:tabs>
          <w:tab w:val="right" w:pos="10080"/>
        </w:tabs>
      </w:pPr>
      <w:r w:rsidR="00000000" w:rsidDel="00000000" w:rsidRPr="00000000">
        <w:rPr>
          <w:rtl w:val="0"/>
          <w:color w:val="000000"/>
        </w:rPr>
      </w:r>
    </w:p>
    <w:p w:rsidR="00000000" w:rsidDel="00000000" w:rsidRDefault="00000000" w:rsidP="00000000" w:rsidRPr="00000000">
      <w:pPr>
        <w:contextualSpacing w:val="0"/>
        <w:spacing w:line="240" w:lineRule="auto"/>
        <w:tabs>
          <w:tab w:val="right" w:pos="9900"/>
        </w:tabs>
        <w:rPr>
          <w:color w:val="000000"/>
        </w:rPr>
      </w:pPr>
      <w:r>
        <w:rPr>
          <w:b/>
          <w:color w:val="000000"/>
          <w:rFonts w:ascii="Calibri" w:cs="Calibri" w:eastAsia="Calibri" w:hAnsi="Calibri"/>
        </w:rPr>
        <w:t>Zenith Insurance - Woodland Hills, CA</w:t>
      </w:r>
      <w:r>
        <w:rPr>
          <w:b/>
          <w:color w:val="000000"/>
          <w:rFonts w:ascii="Calibri" w:cs="Calibri" w:eastAsia="Calibri" w:hAnsi="Calibri"/>
        </w:rPr>
        <w:tab/>
      </w:r>
      <w:r>
        <w:rPr>
          <w:b/>
          <w:color w:val="000000"/>
          <w:rFonts w:ascii="Calibri" w:cs="Calibri" w:eastAsia="Calibri" w:hAnsi="Calibri"/>
        </w:rPr>
        <w:t>May 2002 – June 2005</w:t>
      </w:r>
      <w:r w:rsidR="00000000" w:rsidDel="00000000" w:rsidRPr="00000000">
        <w:rPr>
          <w:rtl w:val="0"/>
          <w:color w:val="000000"/>
        </w:rPr>
      </w:r>
    </w:p>
    <w:p w:rsidR="00000000" w:rsidDel="00000000" w:rsidRDefault="00000000" w:rsidP="00000000" w:rsidRPr="00000000">
      <w:pPr>
        <w:contextualSpacing w:val="0"/>
        <w:spacing w:line="240" w:lineRule="auto"/>
        <w:rPr>
          <w:color w:val="000000"/>
        </w:rPr>
      </w:pPr>
      <w:r w:rsidR="00000000" w:rsidDel="00000000" w:rsidRPr="00000000">
        <w:rPr>
          <w:rtl w:val="0"/>
          <w:color w:val="000000"/>
          <w:rFonts w:ascii="Calibri" w:cs="Calibri" w:eastAsia="Calibri" w:hAnsi="Calibri"/>
          <w:sz w:val="18"/>
          <w:szCs w:val="18"/>
        </w:rPr>
        <w:t xml:space="preserve">Zenith specializes in the provision of workers' compensation insurance products. It provides insurance coverage for employees who may be injured in the course of employment. </w:t>
      </w:r>
      <w:r w:rsidR="00000000" w:rsidDel="00000000" w:rsidRPr="00000000">
        <w:rPr>
          <w:rtl w:val="0"/>
          <w:color w:val="000000"/>
        </w:rPr>
      </w:r>
    </w:p>
    <w:p w:rsidR="00000000" w:rsidDel="00000000" w:rsidRDefault="00000000" w:rsidP="00000000" w:rsidRPr="00000000">
      <w:pPr>
        <w:contextualSpacing w:val="0"/>
        <w:spacing w:after="120" w:line="240" w:lineRule="auto"/>
        <w:rPr>
          <w:color w:val="000000"/>
        </w:rPr>
      </w:pPr>
      <w:r w:rsidR="00000000" w:rsidDel="00000000" w:rsidRPr="00000000">
        <w:rPr>
          <w:rtl w:val="0"/>
          <w:u w:val="single"/>
          <w:color w:val="000000"/>
          <w:rFonts w:ascii="Calibri" w:cs="Calibri" w:eastAsia="Calibri" w:hAnsi="Calibri"/>
        </w:rPr>
        <w:t>Enterprise Data Architect</w:t>
      </w:r>
      <w:r w:rsidR="00000000" w:rsidDel="00000000" w:rsidRPr="00000000">
        <w:rPr>
          <w:rtl w:val="0"/>
          <w:color w:val="000000"/>
        </w:rPr>
      </w:r>
    </w:p>
    <w:p w:rsidR="00000000" w:rsidDel="00000000" w:rsidRDefault="00000000" w:rsidP="00000000" w:rsidRPr="00000000">
      <w:pPr>
        <w:numPr>
          <w:ilvl w:val="0"/>
          <w:numId w:val="2"/>
        </w:numPr>
        <w:ind w:left="1080"/>
        <w:ind w:hanging="720"/>
        <w:contextualSpacing/>
        <w:spacing w:before="0" w:after="0" w:line="240" w:lineRule="auto"/>
        <w:rPr>
          <w:color w:val="000000"/>
        </w:rPr>
      </w:pPr>
      <w:r w:rsidR="00000000" w:rsidDel="00000000" w:rsidRPr="00000000">
        <w:rPr>
          <w:rtl w:val="0"/>
          <w:color w:val="000000"/>
          <w:rFonts w:ascii="Calibri" w:cs="Calibri" w:eastAsia="Calibri" w:hAnsi="Calibri"/>
        </w:rPr>
        <w:t>Collaborated with the CIO, CFO with other ‘C’ level executives in defining and implementing an enterprise data architecture strategy based on a comprehensive reference architecture.</w:t>
      </w:r>
      <w:r w:rsidR="00000000" w:rsidDel="00000000" w:rsidRPr="00000000">
        <w:rPr>
          <w:rtl w:val="0"/>
          <w:color w:val="000000"/>
        </w:rPr>
      </w:r>
    </w:p>
    <w:p w:rsidR="00000000" w:rsidDel="00000000" w:rsidRDefault="00000000" w:rsidP="00000000" w:rsidRPr="00000000">
      <w:pPr>
        <w:numPr>
          <w:ilvl w:val="0"/>
          <w:numId w:val="2"/>
        </w:numPr>
        <w:ind w:left="1080"/>
        <w:ind w:hanging="720"/>
        <w:contextualSpacing/>
        <w:spacing w:before="0" w:after="0" w:line="240" w:lineRule="auto"/>
        <w:rPr>
          <w:color w:val="000000"/>
        </w:rPr>
      </w:pPr>
      <w:r w:rsidR="00000000" w:rsidDel="00000000" w:rsidRPr="00000000">
        <w:rPr>
          <w:rtl w:val="0"/>
          <w:color w:val="000000"/>
          <w:rFonts w:ascii="Calibri" w:cs="Calibri" w:eastAsia="Calibri" w:hAnsi="Calibri"/>
        </w:rPr>
        <w:t>Managed the onshore/offshore Business Intelligence (BI) development efforts.</w:t>
      </w:r>
      <w:r w:rsidR="00000000" w:rsidDel="00000000" w:rsidRPr="00000000">
        <w:rPr>
          <w:rtl w:val="0"/>
          <w:color w:val="000000"/>
        </w:rPr>
      </w:r>
    </w:p>
    <w:p w:rsidR="00000000" w:rsidDel="00000000" w:rsidRDefault="00000000" w:rsidP="00000000" w:rsidRPr="00000000">
      <w:pPr>
        <w:numPr>
          <w:ilvl w:val="0"/>
          <w:numId w:val="2"/>
        </w:numPr>
        <w:ind w:left="1080"/>
        <w:ind w:hanging="720"/>
        <w:contextualSpacing/>
        <w:spacing w:before="0" w:after="0" w:line="240" w:lineRule="auto"/>
        <w:rPr>
          <w:color w:val="000000"/>
        </w:rPr>
      </w:pPr>
      <w:r w:rsidR="00000000" w:rsidDel="00000000" w:rsidRPr="00000000">
        <w:rPr>
          <w:rtl w:val="0"/>
          <w:color w:val="000000"/>
          <w:rFonts w:ascii="Calibri" w:cs="Calibri" w:eastAsia="Calibri" w:hAnsi="Calibri"/>
        </w:rPr>
        <w:t xml:space="preserve">Modelled and instantiated relational data models that supported a new OLTP Claims application and replicated ODS with an integrated Service Orientated Architecture (SOA) using </w:t>
      </w:r>
      <w:r w:rsidR="00000000" w:rsidDel="00000000" w:rsidRPr="00000000">
        <w:rPr>
          <w:rtl w:val="0"/>
          <w:color w:val="000000"/>
          <w:highlight w:val="white"/>
          <w:rFonts w:ascii="Calibri" w:cs="Calibri" w:eastAsia="Calibri" w:hAnsi="Calibri"/>
          <w:sz w:val="20"/>
          <w:szCs w:val="20"/>
        </w:rPr>
        <w:t xml:space="preserve"> ACCORD</w:t>
      </w:r>
      <w:r w:rsidR="00000000" w:rsidDel="00000000" w:rsidRPr="00000000">
        <w:rPr>
          <w:rtl w:val="0"/>
          <w:color w:val="000000"/>
          <w:highlight w:val="white"/>
          <w:rFonts w:ascii="Calibri" w:cs="Calibri" w:eastAsia="Calibri" w:hAnsi="Calibri"/>
        </w:rPr>
        <w:t xml:space="preserve"> standards</w:t>
      </w:r>
      <w:r w:rsidR="00000000" w:rsidDel="00000000" w:rsidRPr="00000000">
        <w:rPr>
          <w:rtl w:val="0"/>
          <w:color w:val="000000"/>
          <w:rFonts w:ascii="Calibri" w:cs="Calibri" w:eastAsia="Calibri" w:hAnsi="Calibri"/>
        </w:rPr>
        <w:t>.</w:t>
      </w:r>
    </w:p>
    <w:p w:rsidR="00000000" w:rsidDel="00000000" w:rsidRDefault="00000000" w:rsidP="00000000" w:rsidRPr="00000000">
      <w:pPr>
        <w:numPr>
          <w:ilvl w:val="0"/>
          <w:numId w:val="3"/>
        </w:numPr>
        <w:ind w:left="1080"/>
        <w:ind w:hanging="720"/>
        <w:contextualSpacing/>
        <w:spacing w:before="0" w:after="0" w:line="240" w:lineRule="auto"/>
        <w:rPr>
          <w:color w:val="000000"/>
        </w:rPr>
      </w:pPr>
      <w:r w:rsidR="00000000" w:rsidDel="00000000" w:rsidRPr="00000000">
        <w:rPr>
          <w:rtl w:val="0"/>
          <w:color w:val="000000"/>
          <w:rFonts w:ascii="Calibri" w:cs="Calibri" w:eastAsia="Calibri" w:hAnsi="Calibri"/>
        </w:rPr>
        <w:t>Designed and implemented Data Mart functionality for the actuary group utilizing the ODS platform which included comprehensive disaster Recovery (DR) and High Availability (HA).</w:t>
      </w:r>
      <w:r w:rsidR="00000000" w:rsidDel="00000000" w:rsidRPr="00000000">
        <w:rPr>
          <w:rtl w:val="0"/>
          <w:color w:val="000000"/>
        </w:rPr>
      </w:r>
    </w:p>
    <w:p w:rsidR="00000000" w:rsidDel="00000000" w:rsidRDefault="00000000" w:rsidP="00000000" w:rsidRPr="00000000">
      <w:pPr>
        <w:jc w:val="center"/>
        <w:contextualSpacing w:val="0"/>
        <w:spacing w:line="240" w:lineRule="auto"/>
        <w:rPr>
          <w:color w:val="000000"/>
        </w:rPr>
      </w:pPr>
      <w:r w:rsidR="00000000" w:rsidDel="00000000" w:rsidRPr="00000000">
        <w:rPr>
          <w:rtl w:val="0"/>
          <w:b/>
          <w:i/>
          <w:u w:val="single"/>
          <w:color w:val="000000"/>
          <w:rFonts w:ascii="Calibri" w:cs="Calibri" w:eastAsia="Calibri" w:hAnsi="Calibri"/>
        </w:rPr>
        <w:t>Education</w:t>
      </w:r>
      <w:r w:rsidR="00000000" w:rsidDel="00000000" w:rsidRPr="00000000">
        <w:rPr>
          <w:rtl w:val="0"/>
          <w:color w:val="000000"/>
        </w:rPr>
      </w:r>
    </w:p>
    <w:p w:rsidR="00000000" w:rsidDel="00000000" w:rsidRDefault="00000000" w:rsidP="00000000" w:rsidRPr="00000000">
      <w:pPr>
        <w:jc w:val="center"/>
        <w:contextualSpacing w:val="0"/>
        <w:spacing w:line="240" w:lineRule="auto"/>
        <w:tabs>
          <w:tab w:val="left" w:pos="180"/>
        </w:tabs>
        <w:rPr>
          <w:color w:val="000000"/>
        </w:rPr>
      </w:pPr>
      <w:r w:rsidR="00000000" w:rsidDel="00000000" w:rsidRPr="00000000">
        <w:rPr>
          <w:rtl w:val="0"/>
          <w:u w:val="single"/>
          <w:color w:val="000000"/>
          <w:rFonts w:ascii="Calibri" w:cs="Calibri" w:eastAsia="Calibri" w:hAnsi="Calibri"/>
        </w:rPr>
        <w:t>Higher National Diploma/Bachelor of Science, Computer Studies</w:t>
      </w:r>
      <w:r w:rsidR="00000000" w:rsidDel="00000000" w:rsidRPr="00000000">
        <w:rPr>
          <w:rtl w:val="0"/>
          <w:color w:val="000000"/>
        </w:rPr>
      </w:r>
    </w:p>
    <w:p w:rsidR="00000000" w:rsidDel="00000000" w:rsidRDefault="00000000" w:rsidP="00000000" w:rsidRPr="00000000">
      <w:pPr>
        <w:jc w:val="center"/>
        <w:contextualSpacing w:val="0"/>
        <w:spacing w:line="240" w:lineRule="auto"/>
        <w:tabs>
          <w:tab w:val="left" w:pos="180"/>
        </w:tabs>
        <w:rPr>
          <w:color w:val="000000"/>
        </w:rPr>
      </w:pPr>
      <w:r w:rsidR="00000000" w:rsidDel="00000000" w:rsidRPr="00000000">
        <w:rPr>
          <w:rtl w:val="0"/>
          <w:color w:val="000000"/>
          <w:rFonts w:ascii="Calibri" w:cs="Calibri" w:eastAsia="Calibri" w:hAnsi="Calibri"/>
        </w:rPr>
        <w:t>Liverpool Polytechnic – Liverpool, U.K</w:t>
      </w:r>
      <w:r w:rsidR="00000000" w:rsidDel="00000000" w:rsidRPr="00000000">
        <w:rPr>
          <w:rtl w:val="0"/>
          <w:color w:val="000000"/>
        </w:rPr>
      </w:r>
    </w:p>
    <w:p w:rsidR="00000000" w:rsidDel="00000000" w:rsidRDefault="00000000" w:rsidP="00000000" w:rsidRPr="00000000">
      <w:pPr>
        <w:jc w:val="center"/>
        <w:contextualSpacing w:val="0"/>
        <w:spacing w:line="240" w:lineRule="auto"/>
        <w:tabs>
          <w:tab w:val="left" w:pos="180"/>
        </w:tabs>
        <w:rPr>
          <w:color w:val="000000"/>
        </w:rPr>
      </w:pPr>
      <w:r w:rsidR="00000000" w:rsidDel="00000000" w:rsidRPr="00000000">
        <w:rPr>
          <w:rtl w:val="0"/>
          <w:color w:val="000000"/>
          <w:rFonts w:ascii="Calibri" w:cs="Calibri" w:eastAsia="Calibri" w:hAnsi="Calibri"/>
        </w:rPr>
        <w:t>Certified ScrumMaster - Scrum Alliance</w:t>
      </w:r>
      <w:r w:rsidR="00000000" w:rsidDel="00000000" w:rsidRPr="00000000">
        <w:rPr>
          <w:rtl w:val="0"/>
          <w:color w:val="000000"/>
        </w:rPr>
      </w:r>
    </w:p>
    <w:sectPr>
      <w:sectPrChange w:author="Colin Campbell" w:id="0" w:date="2017-03-17T02:00:02Z">
        <w:sectPr w:rsidR="000000" w:rsidDel="000000" w:rsidRPr="000000" w:rsidSect="000000">
          <w:pgMar w:bottom="360" w:top="1080" w:left="1440" w:right="1440" w:header="0"/>
          <w:pgSz w:h="15840" w:w="12240"/>
        </w:sectPr>
      </w:sectPrChange>
      <w:headerReference r:id="rId8" w:type="default"/>
      <w:footerReference r:id="rId9" w:type="default"/>
      <w:pgNumType w:start="1"/>
      <w:pgSz w:w="12240" w:h="15840"/>
      <w:pgMar w:left="1440" w:right="1440" w:top="1080" w:bottom="360" w:header="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Arial"/>
  <w:font w:name="Trebuchet MS"/>
  <w:font w:name="Calibri"/>
  <w:font w:name="Cambria"/>
  <w:font w:name="Symbol"/>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line="240" w:lineRule="auto"/>
      <w:contextualSpacing w:val="0"/>
      <w:jc w:val="center"/>
      <w:rPr/>
    </w:pPr>
    <w:r w:rsidDel="00000000" w:rsidR="00000000" w:rsidRPr="00000000">
      <w:rPr>
        <w:rFonts w:ascii="Calibri" w:cs="Calibri" w:eastAsia="Calibri" w:hAnsi="Calibri"/>
        <w:b w:val="1"/>
        <w:sz w:val="28"/>
        <w:szCs w:val="28"/>
        <w:u w:val="single"/>
        <w:rtl w:val="0"/>
      </w:rPr>
      <w:t xml:space="preserve">Colin John Campbell</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-215896</wp:posOffset>
          </wp:positionH>
          <wp:positionV relativeFrom="paragraph">
            <wp:posOffset>-228596</wp:posOffset>
          </wp:positionV>
          <wp:extent cx="165100" cy="114300"/>
          <wp:effectExtent b="0" l="0" r="0" t="0"/>
          <wp:wrapSquare wrapText="bothSides" distB="0" distT="0" distL="114300" distR="114300"/>
          <wp:docPr id="2" name="image02.png"/>
          <a:graphic>
            <a:graphicData uri="http://schemas.openxmlformats.org/drawingml/2006/picture">
              <pic:pic>
                <pic:nvPicPr>
                  <pic:cNvPr id="0" name="image02.png"/>
                  <pic:cNvPicPr preferRelativeResize="0"/>
                </pic:nvPicPr>
                <pic:blipFill>
                  <a:blip r:embed="rId1"/>
                  <a:srcRect b="0" l="0" r="0" t="0"/>
                  <a:stretch>
                    <a:fillRect/>
                  </a:stretch>
                </pic:blipFill>
                <pic:spPr>
                  <a:xfrm>
                    <a:off x="0" y="0"/>
                    <a:ext cx="165100" cy="114300"/>
                  </a:xfrm>
                  <a:prstGeom prst="rect"/>
                  <a:ln/>
                </pic:spPr>
              </pic:pic>
            </a:graphicData>
          </a:graphic>
        </wp:anchor>
      </w:drawing>
    </w:r>
  </w:p>
  <w:p w:rsidR="00000000" w:rsidDel="00000000" w:rsidP="00000000" w:rsidRDefault="00000000" w:rsidRPr="00000000">
    <w:pPr>
      <w:widowControl w:val="0"/>
      <w:tabs>
        <w:tab w:val="left" w:pos="5760"/>
      </w:tabs>
      <w:spacing w:line="240" w:lineRule="auto"/>
      <w:contextualSpacing w:val="0"/>
      <w:rPr/>
    </w:pPr>
    <w:r w:rsidDel="00000000" w:rsidR="00000000" w:rsidRPr="00000000">
      <w:rPr>
        <w:rFonts w:ascii="Calibri" w:cs="Calibri" w:eastAsia="Calibri" w:hAnsi="Calibri"/>
        <w:sz w:val="18"/>
        <w:szCs w:val="18"/>
        <w:rtl w:val="0"/>
      </w:rPr>
      <w:t xml:space="preserve">1027 Stoneshead Ct                                                                                                                                                          Home (818) 384-8690</w:t>
    </w:r>
    <w:r w:rsidDel="00000000" w:rsidR="00000000" w:rsidRPr="00000000">
      <w:rPr>
        <w:rtl w:val="0"/>
      </w:rPr>
    </w:r>
  </w:p>
  <w:p w:rsidR="00000000" w:rsidDel="00000000" w:rsidP="00000000" w:rsidRDefault="00000000" w:rsidRPr="00000000">
    <w:pPr>
      <w:widowControl w:val="0"/>
      <w:tabs>
        <w:tab w:val="left" w:pos="5760"/>
      </w:tabs>
      <w:spacing w:line="240" w:lineRule="auto"/>
      <w:contextualSpacing w:val="0"/>
      <w:rPr/>
    </w:pPr>
    <w:r w:rsidDel="00000000" w:rsidR="00000000" w:rsidRPr="00000000">
      <w:rPr>
        <w:rFonts w:ascii="Calibri" w:cs="Calibri" w:eastAsia="Calibri" w:hAnsi="Calibri"/>
        <w:sz w:val="18"/>
        <w:szCs w:val="18"/>
        <w:rtl w:val="0"/>
      </w:rPr>
      <w:t xml:space="preserve">Westlake Village, CA 91361                                                                                                                                       Email: cjc03@yahoo.com </w:t>
    </w:r>
    <w:r w:rsidDel="00000000" w:rsidR="00000000" w:rsidRPr="00000000">
      <w:rPr>
        <w:rtl w:val="0"/>
      </w:rP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multiLevelType w:val="hybridMultilevel"/>
    <w:lvl w:ilvl="0">
      <w:numFmt w:val="bullet"/>
      <w:lvlText w:val="●"/>
      <w:start w:val="1"/>
      <w:rPr>
        <w:u w:val="none"/>
        <w:rFonts w:ascii="Arial" w:cs="Arial" w:eastAsia="Arial" w:hAnsi="Arial"/>
      </w:rPr>
      <w:pPr>
        <w:ind w:left="720"/>
        <w:ind w:firstLine="1080"/>
      </w:pPr>
      <w:lvlJc w:val="left"/>
    </w:lvl>
    <w:lvl w:ilvl="1">
      <w:numFmt w:val="bullet"/>
      <w:lvlText w:val="○"/>
      <w:start w:val="1"/>
      <w:rPr>
        <w:u w:val="none"/>
        <w:rFonts w:ascii="Arial" w:cs="Arial" w:eastAsia="Arial" w:hAnsi="Arial"/>
      </w:rPr>
      <w:pPr>
        <w:ind w:left="1440"/>
        <w:ind w:firstLine="2520"/>
      </w:pPr>
      <w:lvlJc w:val="left"/>
    </w:lvl>
    <w:lvl w:ilvl="2">
      <w:numFmt w:val="bullet"/>
      <w:lvlText w:val="■"/>
      <w:start w:val="1"/>
      <w:rPr>
        <w:u w:val="none"/>
        <w:rFonts w:ascii="Arial" w:cs="Arial" w:eastAsia="Arial" w:hAnsi="Arial"/>
      </w:rPr>
      <w:pPr>
        <w:ind w:left="2160"/>
        <w:ind w:firstLine="3960"/>
      </w:pPr>
      <w:lvlJc w:val="left"/>
    </w:lvl>
    <w:lvl w:ilvl="3">
      <w:numFmt w:val="bullet"/>
      <w:lvlText w:val="●"/>
      <w:start w:val="1"/>
      <w:rPr>
        <w:u w:val="none"/>
        <w:rFonts w:ascii="Arial" w:cs="Arial" w:eastAsia="Arial" w:hAnsi="Arial"/>
      </w:rPr>
      <w:pPr>
        <w:ind w:left="2880"/>
        <w:ind w:firstLine="5400"/>
      </w:pPr>
      <w:lvlJc w:val="left"/>
    </w:lvl>
    <w:lvl w:ilvl="4">
      <w:numFmt w:val="bullet"/>
      <w:lvlText w:val="○"/>
      <w:start w:val="1"/>
      <w:rPr>
        <w:u w:val="none"/>
        <w:rFonts w:ascii="Arial" w:cs="Arial" w:eastAsia="Arial" w:hAnsi="Arial"/>
      </w:rPr>
      <w:pPr>
        <w:ind w:left="3600"/>
        <w:ind w:firstLine="6840"/>
      </w:pPr>
      <w:lvlJc w:val="left"/>
    </w:lvl>
    <w:lvl w:ilvl="5">
      <w:numFmt w:val="bullet"/>
      <w:lvlText w:val="■"/>
      <w:start w:val="1"/>
      <w:rPr>
        <w:u w:val="none"/>
        <w:rFonts w:ascii="Arial" w:cs="Arial" w:eastAsia="Arial" w:hAnsi="Arial"/>
      </w:rPr>
      <w:pPr>
        <w:ind w:left="4320"/>
        <w:ind w:firstLine="8280"/>
      </w:pPr>
      <w:lvlJc w:val="left"/>
    </w:lvl>
    <w:lvl w:ilvl="6">
      <w:numFmt w:val="bullet"/>
      <w:lvlText w:val="●"/>
      <w:start w:val="1"/>
      <w:rPr>
        <w:u w:val="none"/>
        <w:rFonts w:ascii="Arial" w:cs="Arial" w:eastAsia="Arial" w:hAnsi="Arial"/>
      </w:rPr>
      <w:pPr>
        <w:ind w:left="5040"/>
        <w:ind w:firstLine="9720"/>
      </w:pPr>
      <w:lvlJc w:val="left"/>
    </w:lvl>
    <w:lvl w:ilvl="7">
      <w:numFmt w:val="bullet"/>
      <w:lvlText w:val="○"/>
      <w:start w:val="1"/>
      <w:rPr>
        <w:u w:val="none"/>
        <w:rFonts w:ascii="Arial" w:cs="Arial" w:eastAsia="Arial" w:hAnsi="Arial"/>
      </w:rPr>
      <w:pPr>
        <w:ind w:left="5760"/>
        <w:ind w:firstLine="11160"/>
      </w:pPr>
      <w:lvlJc w:val="left"/>
    </w:lvl>
    <w:lvl w:ilvl="8">
      <w:numFmt w:val="bullet"/>
      <w:lvlText w:val="■"/>
      <w:start w:val="1"/>
      <w:rPr>
        <w:u w:val="none"/>
        <w:rFonts w:ascii="Arial" w:cs="Arial" w:eastAsia="Arial" w:hAnsi="Arial"/>
      </w:rPr>
      <w:pPr>
        <w:ind w:left="6480"/>
        <w:ind w:firstLine="12600"/>
      </w:pPr>
      <w:lvlJc w:val="left"/>
    </w:lvl>
  </w:abstractNum>
  <w:abstractNum w:abstractNumId="2">
    <w:multiLevelType w:val="hybridMultilevel"/>
    <w:lvl w:ilvl="0">
      <w:numFmt w:val="bullet"/>
      <w:lvlText w:val="●"/>
      <w:start w:val="1"/>
      <w:rPr>
        <w:rFonts w:ascii="Arial" w:cs="Arial" w:eastAsia="Arial" w:hAnsi="Arial"/>
        <w:sz w:val="22"/>
        <w:szCs w:val="22"/>
      </w:rPr>
      <w:pPr>
        <w:ind w:left="360"/>
        <w:ind w:firstLine="1080"/>
      </w:pPr>
      <w:lvlJc w:val="left"/>
    </w:lvl>
    <w:lvl w:ilvl="1">
      <w:numFmt w:val="bullet"/>
      <w:lvlText w:val="o"/>
      <w:start w:val="1"/>
      <w:rPr>
        <w:rFonts w:ascii="Arial" w:cs="Arial" w:eastAsia="Arial" w:hAnsi="Arial"/>
      </w:rPr>
      <w:pPr>
        <w:ind w:left="1440"/>
        <w:ind w:firstLine="5400"/>
      </w:pPr>
      <w:lvlJc w:val="left"/>
    </w:lvl>
    <w:lvl w:ilvl="2">
      <w:numFmt w:val="bullet"/>
      <w:lvlText w:val="▪"/>
      <w:start w:val="1"/>
      <w:rPr>
        <w:rFonts w:ascii="Arial" w:cs="Arial" w:eastAsia="Arial" w:hAnsi="Arial"/>
      </w:rPr>
      <w:pPr>
        <w:ind w:left="2160"/>
        <w:ind w:firstLine="8280"/>
      </w:pPr>
      <w:lvlJc w:val="left"/>
    </w:lvl>
    <w:lvl w:ilvl="3">
      <w:numFmt w:val="bullet"/>
      <w:lvlText w:val="●"/>
      <w:start w:val="1"/>
      <w:rPr>
        <w:rFonts w:ascii="Arial" w:cs="Arial" w:eastAsia="Arial" w:hAnsi="Arial"/>
      </w:rPr>
      <w:pPr>
        <w:ind w:left="2880"/>
        <w:ind w:firstLine="11160"/>
      </w:pPr>
      <w:lvlJc w:val="left"/>
    </w:lvl>
    <w:lvl w:ilvl="4">
      <w:numFmt w:val="bullet"/>
      <w:lvlText w:val="o"/>
      <w:start w:val="1"/>
      <w:rPr>
        <w:rFonts w:ascii="Arial" w:cs="Arial" w:eastAsia="Arial" w:hAnsi="Arial"/>
      </w:rPr>
      <w:pPr>
        <w:ind w:left="3600"/>
        <w:ind w:firstLine="14040"/>
      </w:pPr>
      <w:lvlJc w:val="left"/>
    </w:lvl>
    <w:lvl w:ilvl="5">
      <w:numFmt w:val="bullet"/>
      <w:lvlText w:val="▪"/>
      <w:start w:val="1"/>
      <w:rPr>
        <w:rFonts w:ascii="Arial" w:cs="Arial" w:eastAsia="Arial" w:hAnsi="Arial"/>
      </w:rPr>
      <w:pPr>
        <w:ind w:left="4320"/>
        <w:ind w:firstLine="16920"/>
      </w:pPr>
      <w:lvlJc w:val="left"/>
    </w:lvl>
    <w:lvl w:ilvl="6">
      <w:numFmt w:val="bullet"/>
      <w:lvlText w:val="●"/>
      <w:start w:val="1"/>
      <w:rPr>
        <w:rFonts w:ascii="Arial" w:cs="Arial" w:eastAsia="Arial" w:hAnsi="Arial"/>
      </w:rPr>
      <w:pPr>
        <w:ind w:left="5040"/>
        <w:ind w:firstLine="19800"/>
      </w:pPr>
      <w:lvlJc w:val="left"/>
    </w:lvl>
    <w:lvl w:ilvl="7">
      <w:numFmt w:val="bullet"/>
      <w:lvlText w:val="o"/>
      <w:start w:val="1"/>
      <w:rPr>
        <w:rFonts w:ascii="Arial" w:cs="Arial" w:eastAsia="Arial" w:hAnsi="Arial"/>
      </w:rPr>
      <w:pPr>
        <w:ind w:left="5760"/>
        <w:ind w:firstLine="22680"/>
      </w:pPr>
      <w:lvlJc w:val="left"/>
    </w:lvl>
    <w:lvl w:ilvl="8">
      <w:numFmt w:val="bullet"/>
      <w:lvlText w:val="▪"/>
      <w:start w:val="1"/>
      <w:rPr>
        <w:rFonts w:ascii="Arial" w:cs="Arial" w:eastAsia="Arial" w:hAnsi="Arial"/>
      </w:rPr>
      <w:pPr>
        <w:ind w:left="6480"/>
        <w:ind w:firstLine="25560"/>
      </w:pPr>
      <w:lvlJc w:val="left"/>
    </w:lvl>
  </w:abstractNum>
  <w:abstractNum w:abstractNumId="3">
    <w:multiLevelType w:val="hybridMultilevel"/>
    <w:lvl w:ilvl="0">
      <w:numFmt w:val="bullet"/>
      <w:lvlText w:val="●"/>
      <w:start w:val="1"/>
      <w:rPr>
        <w:rFonts w:ascii="Arial" w:cs="Arial" w:eastAsia="Arial" w:hAnsi="Arial"/>
        <w:sz w:val="22"/>
        <w:szCs w:val="22"/>
      </w:rPr>
      <w:pPr>
        <w:ind w:left="360"/>
        <w:ind w:firstLine="1080"/>
      </w:pPr>
      <w:lvlJc w:val="left"/>
    </w:lvl>
    <w:lvl w:ilvl="1">
      <w:numFmt w:val="bullet"/>
      <w:lvlText w:val="o"/>
      <w:start w:val="1"/>
      <w:rPr>
        <w:rFonts w:ascii="Arial" w:cs="Arial" w:eastAsia="Arial" w:hAnsi="Arial"/>
      </w:rPr>
      <w:pPr>
        <w:ind w:left="1440"/>
        <w:ind w:firstLine="5400"/>
      </w:pPr>
      <w:lvlJc w:val="left"/>
    </w:lvl>
    <w:lvl w:ilvl="2">
      <w:numFmt w:val="bullet"/>
      <w:lvlText w:val="▪"/>
      <w:start w:val="1"/>
      <w:rPr>
        <w:rFonts w:ascii="Arial" w:cs="Arial" w:eastAsia="Arial" w:hAnsi="Arial"/>
      </w:rPr>
      <w:pPr>
        <w:ind w:left="2160"/>
        <w:ind w:firstLine="8280"/>
      </w:pPr>
      <w:lvlJc w:val="left"/>
    </w:lvl>
    <w:lvl w:ilvl="3">
      <w:numFmt w:val="bullet"/>
      <w:lvlText w:val="●"/>
      <w:start w:val="1"/>
      <w:rPr>
        <w:rFonts w:ascii="Arial" w:cs="Arial" w:eastAsia="Arial" w:hAnsi="Arial"/>
      </w:rPr>
      <w:pPr>
        <w:ind w:left="2880"/>
        <w:ind w:firstLine="11160"/>
      </w:pPr>
      <w:lvlJc w:val="left"/>
    </w:lvl>
    <w:lvl w:ilvl="4">
      <w:numFmt w:val="bullet"/>
      <w:lvlText w:val="o"/>
      <w:start w:val="1"/>
      <w:rPr>
        <w:rFonts w:ascii="Arial" w:cs="Arial" w:eastAsia="Arial" w:hAnsi="Arial"/>
      </w:rPr>
      <w:pPr>
        <w:ind w:left="3600"/>
        <w:ind w:firstLine="14040"/>
      </w:pPr>
      <w:lvlJc w:val="left"/>
    </w:lvl>
    <w:lvl w:ilvl="5">
      <w:numFmt w:val="bullet"/>
      <w:lvlText w:val="▪"/>
      <w:start w:val="1"/>
      <w:rPr>
        <w:rFonts w:ascii="Arial" w:cs="Arial" w:eastAsia="Arial" w:hAnsi="Arial"/>
      </w:rPr>
      <w:pPr>
        <w:ind w:left="4320"/>
        <w:ind w:firstLine="16920"/>
      </w:pPr>
      <w:lvlJc w:val="left"/>
    </w:lvl>
    <w:lvl w:ilvl="6">
      <w:numFmt w:val="bullet"/>
      <w:lvlText w:val="●"/>
      <w:start w:val="1"/>
      <w:rPr>
        <w:rFonts w:ascii="Arial" w:cs="Arial" w:eastAsia="Arial" w:hAnsi="Arial"/>
      </w:rPr>
      <w:pPr>
        <w:ind w:left="5040"/>
        <w:ind w:firstLine="19800"/>
      </w:pPr>
      <w:lvlJc w:val="left"/>
    </w:lvl>
    <w:lvl w:ilvl="7">
      <w:numFmt w:val="bullet"/>
      <w:lvlText w:val="o"/>
      <w:start w:val="1"/>
      <w:rPr>
        <w:rFonts w:ascii="Arial" w:cs="Arial" w:eastAsia="Arial" w:hAnsi="Arial"/>
      </w:rPr>
      <w:pPr>
        <w:ind w:left="5760"/>
        <w:ind w:firstLine="22680"/>
      </w:pPr>
      <w:lvlJc w:val="left"/>
    </w:lvl>
    <w:lvl w:ilvl="8">
      <w:numFmt w:val="bullet"/>
      <w:lvlText w:val="▪"/>
      <w:start w:val="1"/>
      <w:rPr>
        <w:rFonts w:ascii="Arial" w:cs="Arial" w:eastAsia="Arial" w:hAnsi="Arial"/>
      </w:rPr>
      <w:pPr>
        <w:ind w:left="6480"/>
        <w:ind w:firstLine="25560"/>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1"/>
  </w:num>
  <w:num w:numId="2">
    <w:abstractNumId w:val="2"/>
  </w:num>
  <w:num w:numId="3">
    <w:abstractNumId w:val="3"/>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isplayBackgroundShape w:val="1"/>
  <w:defaultTabStop w:val="720"/>
  <w:compat>
    <w:compatSetting w:val="14" w:name="compatibilityMode" w:uri="http://schemas.microsoft.com/office/word"/>
  </w:compat>
  <w:rsids>
    <w:rsidRoot val=""/>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1.png"/><Relationship Id="rId6" Type="http://schemas.openxmlformats.org/officeDocument/2006/relationships/hyperlink" Target="http://ecoearthasia.com" TargetMode="External"/><Relationship Id="rId7" Type="http://schemas.openxmlformats.org/officeDocument/2006/relationships/hyperlink" Target="http://www.biqipedia.com/" TargetMode="External"/><Relationship Id="rId8" Type="http://schemas.openxmlformats.org/officeDocument/2006/relationships/header" Target="header1.xml"/><Relationship Id="rId10" Type="http://schemas.openxmlformats.org/officeDocument/2006/relationships/image" Target="media/image01.png"/><Relationship Id="rId11" Type="http://schemas.openxmlformats.org/officeDocument/2006/relationships/image" Target="media/image01.png"/><Relationship Id="rId12" Type="http://schemas.openxmlformats.org/officeDocument/2006/relationships/image" Target="media/image01.png"/></Relationships>
</file>

<file path=word/_rels/header1.xml.rels><?xml version="1.0" encoding="UTF-8" standalone="yes"?><Relationships xmlns="http://schemas.openxmlformats.org/package/2006/relationships"><Relationship Id="rId1" Type="http://schemas.openxmlformats.org/officeDocument/2006/relationships/image" Target="media/image02.png"/></Relationships>
</file>