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F8306" w14:textId="77777777" w:rsidR="00914B9B" w:rsidRDefault="00914B9B" w:rsidP="00914B9B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905E86" wp14:editId="06871546">
            <wp:simplePos x="0" y="0"/>
            <wp:positionH relativeFrom="column">
              <wp:posOffset>-456565</wp:posOffset>
            </wp:positionH>
            <wp:positionV relativeFrom="paragraph">
              <wp:posOffset>-476250</wp:posOffset>
            </wp:positionV>
            <wp:extent cx="2294890" cy="504825"/>
            <wp:effectExtent l="0" t="0" r="0" b="9525"/>
            <wp:wrapThrough wrapText="bothSides">
              <wp:wrapPolygon edited="0">
                <wp:start x="0" y="0"/>
                <wp:lineTo x="0" y="21192"/>
                <wp:lineTo x="21337" y="21192"/>
                <wp:lineTo x="2133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2639B" w14:textId="77777777" w:rsidR="00151052" w:rsidRPr="00151052" w:rsidRDefault="000B781A" w:rsidP="00151052">
      <w:pPr>
        <w:spacing w:after="0"/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Robert L. Taylor</w:t>
      </w:r>
    </w:p>
    <w:p w14:paraId="6FA416C2" w14:textId="77777777" w:rsidR="00CC01BD" w:rsidRDefault="00CC01BD" w:rsidP="00C90233">
      <w:pPr>
        <w:spacing w:after="0"/>
      </w:pPr>
    </w:p>
    <w:p w14:paraId="050A0E96" w14:textId="77777777" w:rsidR="00F70C6B" w:rsidRDefault="00F70C6B" w:rsidP="00EF5646">
      <w:pPr>
        <w:pStyle w:val="Heading1"/>
        <w:spacing w:before="0" w:line="480" w:lineRule="auto"/>
        <w:ind w:left="-720"/>
      </w:pPr>
      <w:r>
        <w:t>Work Experience:</w:t>
      </w:r>
    </w:p>
    <w:p w14:paraId="6DDE3894" w14:textId="77777777" w:rsidR="009C72DA" w:rsidRDefault="000B781A" w:rsidP="009C72DA">
      <w:pPr>
        <w:spacing w:after="0"/>
        <w:ind w:left="-540"/>
        <w:rPr>
          <w:rFonts w:ascii="Calibri" w:hAnsi="Calibri"/>
          <w:b/>
        </w:rPr>
      </w:pPr>
      <w:r w:rsidRPr="00E4624F">
        <w:rPr>
          <w:b/>
        </w:rPr>
        <w:t>Networking Institute of Technology, Inc. (NIT), Washington, D.C.</w:t>
      </w:r>
      <w:r w:rsidR="00EF5646">
        <w:rPr>
          <w:rFonts w:ascii="Calibri" w:hAnsi="Calibri"/>
          <w:b/>
        </w:rPr>
        <w:tab/>
        <w:t xml:space="preserve">      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March 2010</w:t>
      </w:r>
      <w:r w:rsidR="00EF5646" w:rsidRPr="005E76D2">
        <w:rPr>
          <w:rFonts w:ascii="Calibri" w:hAnsi="Calibri"/>
          <w:b/>
        </w:rPr>
        <w:t xml:space="preserve"> –</w:t>
      </w:r>
      <w:r>
        <w:rPr>
          <w:rFonts w:ascii="Calibri" w:hAnsi="Calibri"/>
          <w:b/>
        </w:rPr>
        <w:t xml:space="preserve"> July 2013</w:t>
      </w:r>
    </w:p>
    <w:p w14:paraId="012D666D" w14:textId="77777777" w:rsidR="009C72DA" w:rsidRPr="009C72DA" w:rsidRDefault="000B781A" w:rsidP="009C72DA">
      <w:pPr>
        <w:spacing w:after="0"/>
        <w:ind w:left="-540"/>
        <w:rPr>
          <w:rFonts w:ascii="Calibri" w:hAnsi="Calibri"/>
          <w:b/>
        </w:rPr>
      </w:pPr>
      <w:r>
        <w:rPr>
          <w:rFonts w:ascii="Calibri" w:hAnsi="Calibri"/>
          <w:b/>
          <w:color w:val="365F91" w:themeColor="accent1" w:themeShade="BF"/>
        </w:rPr>
        <w:t>IT Security Analyst and Manager of Technical Operations</w:t>
      </w:r>
    </w:p>
    <w:p w14:paraId="45BF235D" w14:textId="77777777" w:rsidR="00EF5646" w:rsidRPr="009C72DA" w:rsidRDefault="009C72DA" w:rsidP="009C72DA">
      <w:pPr>
        <w:spacing w:after="0"/>
        <w:ind w:left="-180" w:firstLine="180"/>
        <w:jc w:val="both"/>
        <w:rPr>
          <w:rFonts w:ascii="Calibri" w:hAnsi="Calibri"/>
          <w:b/>
          <w:color w:val="808080" w:themeColor="background1" w:themeShade="80"/>
        </w:rPr>
      </w:pPr>
      <w:r w:rsidRPr="00696A0E">
        <w:rPr>
          <w:rFonts w:ascii="Calibri" w:hAnsi="Calibri"/>
          <w:b/>
          <w:color w:val="808080" w:themeColor="background1" w:themeShade="80"/>
        </w:rPr>
        <w:t>Key Work Experience:</w:t>
      </w:r>
    </w:p>
    <w:p w14:paraId="50BC705D" w14:textId="77777777" w:rsidR="000B781A" w:rsidRDefault="000B781A" w:rsidP="000B781A">
      <w:pPr>
        <w:numPr>
          <w:ilvl w:val="0"/>
          <w:numId w:val="9"/>
        </w:numPr>
        <w:spacing w:after="0" w:line="240" w:lineRule="auto"/>
      </w:pPr>
      <w:r w:rsidRPr="00783527">
        <w:t>Project manager for an IT security consulting team providing staff augmentation for the CISO at the Federal Housing Finance Agency.  Responsibilities include:</w:t>
      </w:r>
    </w:p>
    <w:p w14:paraId="682F9353" w14:textId="77777777" w:rsidR="000B781A" w:rsidRDefault="000B781A" w:rsidP="000B781A">
      <w:pPr>
        <w:numPr>
          <w:ilvl w:val="0"/>
          <w:numId w:val="9"/>
        </w:numPr>
        <w:spacing w:after="0" w:line="240" w:lineRule="auto"/>
      </w:pPr>
      <w:r w:rsidRPr="00783527">
        <w:t>Working directly with the agency CISO as staff augmentation for the IT security department.</w:t>
      </w:r>
    </w:p>
    <w:p w14:paraId="0433B471" w14:textId="77777777" w:rsidR="000B781A" w:rsidRDefault="000B781A" w:rsidP="000B781A">
      <w:pPr>
        <w:numPr>
          <w:ilvl w:val="0"/>
          <w:numId w:val="9"/>
        </w:numPr>
        <w:spacing w:after="0" w:line="240" w:lineRule="auto"/>
      </w:pPr>
      <w:r w:rsidRPr="00783527">
        <w:t>Developing, authoring and performing annual reviews and updates of agency IT security policies and procedures.</w:t>
      </w:r>
    </w:p>
    <w:p w14:paraId="4E9E0BFF" w14:textId="77777777" w:rsidR="000B781A" w:rsidRDefault="000B781A" w:rsidP="000B781A">
      <w:pPr>
        <w:numPr>
          <w:ilvl w:val="0"/>
          <w:numId w:val="9"/>
        </w:numPr>
        <w:spacing w:after="0" w:line="240" w:lineRule="auto"/>
      </w:pPr>
      <w:r w:rsidRPr="00783527">
        <w:t>Performing Security Assessments and Authorizations (SA&amp;A’s) for the agency’s General Support System, ten major information systems and over twenty minor information systems on an annual basis.</w:t>
      </w:r>
    </w:p>
    <w:p w14:paraId="203F1147" w14:textId="77777777" w:rsidR="000B781A" w:rsidRDefault="000B781A" w:rsidP="000B781A">
      <w:pPr>
        <w:numPr>
          <w:ilvl w:val="0"/>
          <w:numId w:val="9"/>
        </w:numPr>
        <w:spacing w:after="0" w:line="240" w:lineRule="auto"/>
      </w:pPr>
      <w:r w:rsidRPr="00783527">
        <w:t>Participating in Authorization sessions and briefing the CIO of the agency and information system owners as to potential risks to the information systems as well as strategies to mitigate risks.</w:t>
      </w:r>
    </w:p>
    <w:p w14:paraId="2E8689E4" w14:textId="77777777" w:rsidR="000B781A" w:rsidRDefault="000B781A" w:rsidP="000B781A">
      <w:pPr>
        <w:numPr>
          <w:ilvl w:val="0"/>
          <w:numId w:val="9"/>
        </w:numPr>
        <w:spacing w:after="0" w:line="240" w:lineRule="auto"/>
      </w:pPr>
      <w:r w:rsidRPr="00783527">
        <w:t>Developing plans of action and milestones processes (POA&amp;MS) and managing agency POA&amp;Ms for the General Support System and ten major information systems.</w:t>
      </w:r>
    </w:p>
    <w:p w14:paraId="7A64B309" w14:textId="77777777" w:rsidR="000B781A" w:rsidRDefault="000B781A" w:rsidP="000B781A">
      <w:pPr>
        <w:numPr>
          <w:ilvl w:val="0"/>
          <w:numId w:val="9"/>
        </w:numPr>
        <w:spacing w:after="0" w:line="240" w:lineRule="auto"/>
      </w:pPr>
      <w:r w:rsidRPr="00783527">
        <w:t>Developing an IT security continuous monitoring program.</w:t>
      </w:r>
    </w:p>
    <w:p w14:paraId="04355DDA" w14:textId="77777777" w:rsidR="000B781A" w:rsidRDefault="000B781A" w:rsidP="000B781A">
      <w:pPr>
        <w:numPr>
          <w:ilvl w:val="0"/>
          <w:numId w:val="9"/>
        </w:numPr>
        <w:spacing w:after="0" w:line="240" w:lineRule="auto"/>
      </w:pPr>
      <w:r w:rsidRPr="00783527">
        <w:t>Producing monthly continuous monitoring reports and POA&amp;M reports for IT management.</w:t>
      </w:r>
    </w:p>
    <w:p w14:paraId="0E5E3829" w14:textId="77777777" w:rsidR="000B781A" w:rsidRDefault="000B781A" w:rsidP="000B781A">
      <w:pPr>
        <w:numPr>
          <w:ilvl w:val="0"/>
          <w:numId w:val="9"/>
        </w:numPr>
        <w:spacing w:after="0" w:line="240" w:lineRule="auto"/>
      </w:pPr>
      <w:r w:rsidRPr="00783527">
        <w:t>Performing site visits to assess contractor system security for the agency.</w:t>
      </w:r>
    </w:p>
    <w:p w14:paraId="4F9D26B4" w14:textId="77777777" w:rsidR="000B781A" w:rsidRDefault="000B781A" w:rsidP="000B781A">
      <w:pPr>
        <w:numPr>
          <w:ilvl w:val="0"/>
          <w:numId w:val="9"/>
        </w:numPr>
        <w:spacing w:after="0" w:line="240" w:lineRule="auto"/>
      </w:pPr>
      <w:r w:rsidRPr="00783527">
        <w:t>Acting as audit support for the CISO during OIG and GAO annual audits.</w:t>
      </w:r>
    </w:p>
    <w:p w14:paraId="5AE2AEDE" w14:textId="77777777" w:rsidR="000B781A" w:rsidRPr="00783527" w:rsidRDefault="000B781A" w:rsidP="000B781A">
      <w:pPr>
        <w:numPr>
          <w:ilvl w:val="0"/>
          <w:numId w:val="9"/>
        </w:numPr>
        <w:spacing w:after="0" w:line="240" w:lineRule="auto"/>
      </w:pPr>
      <w:r w:rsidRPr="00783527">
        <w:t>Assessing security requirements for the agency’s move to a new facility.</w:t>
      </w:r>
    </w:p>
    <w:p w14:paraId="455B4E91" w14:textId="77777777" w:rsidR="000B781A" w:rsidRPr="00783527" w:rsidRDefault="000B781A" w:rsidP="000B781A">
      <w:pPr>
        <w:numPr>
          <w:ilvl w:val="0"/>
          <w:numId w:val="9"/>
        </w:numPr>
        <w:spacing w:after="0" w:line="240" w:lineRule="auto"/>
      </w:pPr>
      <w:r w:rsidRPr="00783527">
        <w:t>Performed annual SA&amp;A’s on the Xerox Unemployment Insurance-Interstate Connection Network (UI-ICON) system, which provides services to the Maryland Department of Labor, in 2010, 2011, 2012 and 2013.  I worked directly with Xerox application Security Coordinator. Contracted for the Office of the Inspector General at the SEC.  Responsibilities included:</w:t>
      </w:r>
    </w:p>
    <w:p w14:paraId="5AE1FB4C" w14:textId="77777777" w:rsidR="000B781A" w:rsidRPr="00783527" w:rsidRDefault="000B781A" w:rsidP="000B781A">
      <w:pPr>
        <w:pStyle w:val="ListParagraph"/>
        <w:numPr>
          <w:ilvl w:val="0"/>
          <w:numId w:val="15"/>
        </w:numPr>
        <w:spacing w:after="0" w:line="240" w:lineRule="auto"/>
      </w:pPr>
      <w:r w:rsidRPr="00783527">
        <w:t xml:space="preserve">Performing the annual OIG FISMA compliance review of the Commission in 2011 and 2012 and I was a participating author of the annual reports.  The 2012 report can be found here: </w:t>
      </w:r>
      <w:hyperlink r:id="rId9" w:history="1">
        <w:r w:rsidRPr="00783527">
          <w:rPr>
            <w:rStyle w:val="Hyperlink"/>
          </w:rPr>
          <w:t>http://www.sec-oig.gov/Reports/AuditsInspections/2013/512.pdf</w:t>
        </w:r>
      </w:hyperlink>
      <w:r w:rsidRPr="00783527">
        <w:t>.</w:t>
      </w:r>
    </w:p>
    <w:p w14:paraId="2A727EA8" w14:textId="77777777" w:rsidR="000B781A" w:rsidRPr="00783527" w:rsidRDefault="000B781A" w:rsidP="000B781A">
      <w:pPr>
        <w:pStyle w:val="ListParagraph"/>
        <w:numPr>
          <w:ilvl w:val="0"/>
          <w:numId w:val="15"/>
        </w:numPr>
        <w:spacing w:after="0" w:line="240" w:lineRule="auto"/>
      </w:pPr>
      <w:r w:rsidRPr="00783527">
        <w:t xml:space="preserve">Auditing the Commission’s SA&amp;A process and was a participating author of the report.  The 2012 report can be found here: </w:t>
      </w:r>
      <w:hyperlink r:id="rId10" w:history="1">
        <w:r w:rsidRPr="00783527">
          <w:rPr>
            <w:rStyle w:val="Hyperlink"/>
          </w:rPr>
          <w:t>http://www.sec-oig.gov/Reports/AuditsInspections/2013/515.pdf</w:t>
        </w:r>
      </w:hyperlink>
      <w:r w:rsidRPr="00783527">
        <w:t>.</w:t>
      </w:r>
    </w:p>
    <w:p w14:paraId="0571CA07" w14:textId="77777777" w:rsidR="000B781A" w:rsidRPr="00783527" w:rsidRDefault="000B781A" w:rsidP="000B781A">
      <w:pPr>
        <w:numPr>
          <w:ilvl w:val="0"/>
          <w:numId w:val="9"/>
        </w:numPr>
        <w:spacing w:after="0" w:line="240" w:lineRule="auto"/>
      </w:pPr>
      <w:r w:rsidRPr="00783527">
        <w:t>Performed annual audits for Madison Bank of Maryland using the FFIEC standard in 2011 and 2012.</w:t>
      </w:r>
    </w:p>
    <w:p w14:paraId="79601D98" w14:textId="77777777" w:rsidR="000B781A" w:rsidRPr="00783527" w:rsidRDefault="000B781A" w:rsidP="000B781A">
      <w:pPr>
        <w:numPr>
          <w:ilvl w:val="0"/>
          <w:numId w:val="9"/>
        </w:numPr>
        <w:spacing w:after="0" w:line="240" w:lineRule="auto"/>
      </w:pPr>
      <w:r w:rsidRPr="00783527">
        <w:t>Use Tenable Nessus scanner to perform vulnerability scans of client systems and develop vulnerability reports for Security Authorizations.</w:t>
      </w:r>
    </w:p>
    <w:p w14:paraId="775C531E" w14:textId="77777777" w:rsidR="000B781A" w:rsidRPr="00783527" w:rsidRDefault="000B781A" w:rsidP="000B781A">
      <w:pPr>
        <w:numPr>
          <w:ilvl w:val="0"/>
          <w:numId w:val="9"/>
        </w:numPr>
        <w:spacing w:after="0" w:line="240" w:lineRule="auto"/>
      </w:pPr>
      <w:r w:rsidRPr="00783527">
        <w:t>Performed 2012 security analysis of the North Penn School District (Pennsylvania) systems including vulnerability and compliance scanning of 6000+ servers and workstations and external penetrations testing using the Cenzic Hailstorm tool for scanning of their web applications.</w:t>
      </w:r>
    </w:p>
    <w:p w14:paraId="2BED8C54" w14:textId="77777777" w:rsidR="00F70C6B" w:rsidRPr="00C225D0" w:rsidRDefault="00F70C6B" w:rsidP="00F70C6B">
      <w:pPr>
        <w:rPr>
          <w:rFonts w:ascii="Calibri" w:hAnsi="Calibri"/>
          <w:b/>
        </w:rPr>
      </w:pPr>
    </w:p>
    <w:p w14:paraId="532D31AE" w14:textId="77777777" w:rsidR="00EF5646" w:rsidRDefault="00E4624F" w:rsidP="00EF5646">
      <w:pPr>
        <w:spacing w:after="0"/>
        <w:ind w:left="-540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Economic Systems Inc., Falls Church, VA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="009C72DA">
        <w:rPr>
          <w:rFonts w:ascii="Calibri" w:hAnsi="Calibri"/>
          <w:b/>
        </w:rPr>
        <w:t xml:space="preserve"> </w:t>
      </w:r>
      <w:r w:rsidR="0046375E">
        <w:rPr>
          <w:rFonts w:ascii="Calibri" w:hAnsi="Calibri"/>
          <w:b/>
        </w:rPr>
        <w:t xml:space="preserve">             </w:t>
      </w:r>
      <w:r>
        <w:rPr>
          <w:rFonts w:ascii="Calibri" w:hAnsi="Calibri"/>
          <w:b/>
        </w:rPr>
        <w:t>November 2007</w:t>
      </w:r>
      <w:r w:rsidR="0046375E">
        <w:rPr>
          <w:rFonts w:ascii="Calibri" w:hAnsi="Calibri"/>
          <w:b/>
        </w:rPr>
        <w:t xml:space="preserve"> </w:t>
      </w:r>
      <w:r w:rsidR="009C72DA">
        <w:rPr>
          <w:rFonts w:ascii="Calibri" w:hAnsi="Calibri"/>
          <w:b/>
        </w:rPr>
        <w:t>-</w:t>
      </w:r>
      <w:r w:rsidR="0046375E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March 2010</w:t>
      </w:r>
      <w:r w:rsidR="009072E9">
        <w:rPr>
          <w:rFonts w:ascii="Calibri" w:hAnsi="Calibri"/>
          <w:b/>
        </w:rPr>
        <w:t xml:space="preserve"> </w:t>
      </w:r>
    </w:p>
    <w:p w14:paraId="07D7BEC6" w14:textId="77777777" w:rsidR="00EF5646" w:rsidRPr="00EF5646" w:rsidRDefault="009C72DA" w:rsidP="00EF5646">
      <w:pPr>
        <w:tabs>
          <w:tab w:val="left" w:pos="10110"/>
        </w:tabs>
        <w:spacing w:after="0"/>
        <w:ind w:left="-540"/>
        <w:rPr>
          <w:rFonts w:ascii="Calibri" w:hAnsi="Calibri"/>
          <w:b/>
          <w:color w:val="365F91" w:themeColor="accent1" w:themeShade="BF"/>
        </w:rPr>
      </w:pPr>
      <w:r>
        <w:rPr>
          <w:rFonts w:ascii="Calibri" w:hAnsi="Calibri"/>
          <w:b/>
          <w:color w:val="365F91" w:themeColor="accent1" w:themeShade="BF"/>
        </w:rPr>
        <w:t>S</w:t>
      </w:r>
      <w:r w:rsidR="00E4624F">
        <w:rPr>
          <w:rFonts w:ascii="Calibri" w:hAnsi="Calibri"/>
          <w:b/>
          <w:color w:val="365F91" w:themeColor="accent1" w:themeShade="BF"/>
        </w:rPr>
        <w:t>ecurity and Data Center Manager</w:t>
      </w:r>
    </w:p>
    <w:p w14:paraId="7ABE6E3E" w14:textId="77777777" w:rsidR="00F70C6B" w:rsidRPr="00696A0E" w:rsidRDefault="00F70C6B" w:rsidP="00696A0E">
      <w:pPr>
        <w:spacing w:after="0"/>
        <w:ind w:left="-180"/>
        <w:jc w:val="both"/>
        <w:rPr>
          <w:rFonts w:ascii="Calibri" w:hAnsi="Calibri"/>
          <w:b/>
          <w:color w:val="808080" w:themeColor="background1" w:themeShade="80"/>
        </w:rPr>
      </w:pPr>
      <w:r w:rsidRPr="00696A0E">
        <w:rPr>
          <w:rFonts w:ascii="Calibri" w:hAnsi="Calibri"/>
          <w:b/>
          <w:color w:val="808080" w:themeColor="background1" w:themeShade="80"/>
        </w:rPr>
        <w:t>Key Work Experience:</w:t>
      </w:r>
    </w:p>
    <w:p w14:paraId="76984931" w14:textId="77777777" w:rsidR="00E4624F" w:rsidRPr="00783527" w:rsidRDefault="00E4624F" w:rsidP="00E4624F">
      <w:pPr>
        <w:pStyle w:val="ListParagraph"/>
        <w:numPr>
          <w:ilvl w:val="0"/>
          <w:numId w:val="16"/>
        </w:numPr>
        <w:spacing w:after="0" w:line="240" w:lineRule="auto"/>
      </w:pPr>
      <w:r w:rsidRPr="00783527">
        <w:t>Responsible for developing and maintaining the Economic Systems Security Authorization package, including documenting NIST and FISMA compliance for federal agency clients</w:t>
      </w:r>
    </w:p>
    <w:p w14:paraId="4B3CC2A1" w14:textId="77777777" w:rsidR="00E4624F" w:rsidRPr="00783527" w:rsidRDefault="00E4624F" w:rsidP="00E4624F">
      <w:pPr>
        <w:pStyle w:val="ListParagraph"/>
        <w:numPr>
          <w:ilvl w:val="0"/>
          <w:numId w:val="16"/>
        </w:numPr>
        <w:spacing w:after="0" w:line="240" w:lineRule="auto"/>
      </w:pPr>
      <w:r w:rsidRPr="00783527">
        <w:t>Responsible for security auditing of event logs in both Windows and Oracle</w:t>
      </w:r>
    </w:p>
    <w:p w14:paraId="75036EA1" w14:textId="77777777" w:rsidR="00E4624F" w:rsidRDefault="00E4624F" w:rsidP="00E4624F">
      <w:pPr>
        <w:pStyle w:val="ListParagraph"/>
        <w:numPr>
          <w:ilvl w:val="0"/>
          <w:numId w:val="16"/>
        </w:numPr>
        <w:spacing w:after="0" w:line="240" w:lineRule="auto"/>
      </w:pPr>
      <w:r w:rsidRPr="00783527">
        <w:t>Responsible for technical documentation and configuration of server systems</w:t>
      </w:r>
    </w:p>
    <w:p w14:paraId="1FB81605" w14:textId="77777777" w:rsidR="00E4624F" w:rsidRDefault="00E4624F" w:rsidP="00E4624F">
      <w:pPr>
        <w:pStyle w:val="ListParagraph"/>
        <w:numPr>
          <w:ilvl w:val="0"/>
          <w:numId w:val="16"/>
        </w:numPr>
        <w:spacing w:after="0" w:line="240" w:lineRule="auto"/>
      </w:pPr>
      <w:r w:rsidRPr="00783527">
        <w:t>Responsible for designing, implementing and documenting a new off-site disaster recovery plan</w:t>
      </w:r>
    </w:p>
    <w:p w14:paraId="74317749" w14:textId="77777777" w:rsidR="00E4624F" w:rsidRPr="00783527" w:rsidRDefault="00E4624F" w:rsidP="00E4624F">
      <w:pPr>
        <w:pStyle w:val="ListParagraph"/>
        <w:numPr>
          <w:ilvl w:val="0"/>
          <w:numId w:val="16"/>
        </w:numPr>
        <w:spacing w:after="0" w:line="240" w:lineRule="auto"/>
      </w:pPr>
      <w:r w:rsidRPr="00783527">
        <w:t>Responsible for asset control and management of company computer equipment and resources</w:t>
      </w:r>
    </w:p>
    <w:p w14:paraId="28BA1193" w14:textId="77777777" w:rsidR="00E4624F" w:rsidRDefault="00E4624F" w:rsidP="00E4624F">
      <w:pPr>
        <w:pStyle w:val="ListParagraph"/>
        <w:spacing w:after="0" w:line="240" w:lineRule="auto"/>
        <w:ind w:left="1080"/>
        <w:jc w:val="both"/>
        <w:rPr>
          <w:rFonts w:ascii="Calibri" w:eastAsia="Times New Roman" w:hAnsi="Calibri" w:cs="Calibri"/>
        </w:rPr>
      </w:pPr>
    </w:p>
    <w:p w14:paraId="0540F72B" w14:textId="77777777" w:rsidR="009C72DA" w:rsidRPr="009C72DA" w:rsidRDefault="009C72DA" w:rsidP="009C72DA">
      <w:pPr>
        <w:pStyle w:val="ListParagraph"/>
        <w:spacing w:after="0" w:line="240" w:lineRule="auto"/>
        <w:ind w:left="1080"/>
        <w:jc w:val="both"/>
        <w:rPr>
          <w:rFonts w:ascii="Calibri" w:eastAsia="Times New Roman" w:hAnsi="Calibri" w:cs="Calibri"/>
        </w:rPr>
      </w:pPr>
    </w:p>
    <w:p w14:paraId="2856DA08" w14:textId="77777777" w:rsidR="00EF5646" w:rsidRPr="00EF5646" w:rsidRDefault="00E4624F" w:rsidP="00EF5646">
      <w:pPr>
        <w:spacing w:after="0"/>
        <w:ind w:left="-540"/>
        <w:rPr>
          <w:rFonts w:ascii="Calibri" w:hAnsi="Calibri"/>
          <w:b/>
        </w:rPr>
      </w:pPr>
      <w:r w:rsidRPr="00E4624F">
        <w:rPr>
          <w:b/>
        </w:rPr>
        <w:t>Wells Fargo Multi-Fa</w:t>
      </w:r>
      <w:r>
        <w:rPr>
          <w:b/>
        </w:rPr>
        <w:t>mily-Capital, McLean, VA</w:t>
      </w:r>
      <w:r>
        <w:rPr>
          <w:rFonts w:ascii="Calibri" w:hAnsi="Calibri"/>
          <w:b/>
        </w:rPr>
        <w:t xml:space="preserve">                                                               June 2006 </w:t>
      </w:r>
      <w:r w:rsidR="009C72DA">
        <w:rPr>
          <w:rFonts w:ascii="Calibri" w:hAnsi="Calibri"/>
          <w:b/>
        </w:rPr>
        <w:t xml:space="preserve">- </w:t>
      </w:r>
      <w:r>
        <w:rPr>
          <w:rFonts w:ascii="Calibri" w:hAnsi="Calibri"/>
          <w:b/>
        </w:rPr>
        <w:t>September 2007</w:t>
      </w:r>
    </w:p>
    <w:p w14:paraId="26F71B3B" w14:textId="77777777" w:rsidR="00EF5646" w:rsidRPr="00EF5646" w:rsidRDefault="00E4624F" w:rsidP="00EF5646">
      <w:pPr>
        <w:tabs>
          <w:tab w:val="left" w:pos="10110"/>
        </w:tabs>
        <w:spacing w:after="0"/>
        <w:ind w:left="-540"/>
        <w:rPr>
          <w:rFonts w:ascii="Calibri" w:hAnsi="Calibri"/>
          <w:b/>
          <w:color w:val="365F91" w:themeColor="accent1" w:themeShade="BF"/>
        </w:rPr>
      </w:pPr>
      <w:r>
        <w:rPr>
          <w:rFonts w:ascii="Calibri" w:hAnsi="Calibri"/>
          <w:b/>
          <w:color w:val="365F91" w:themeColor="accent1" w:themeShade="BF"/>
        </w:rPr>
        <w:t>Network Engineer 3</w:t>
      </w:r>
      <w:r w:rsidR="009C72DA">
        <w:rPr>
          <w:rFonts w:ascii="Calibri" w:hAnsi="Calibri"/>
          <w:b/>
          <w:color w:val="365F91" w:themeColor="accent1" w:themeShade="BF"/>
        </w:rPr>
        <w:tab/>
      </w:r>
    </w:p>
    <w:p w14:paraId="70DC745B" w14:textId="77777777" w:rsidR="00F70C6B" w:rsidRPr="00696A0E" w:rsidRDefault="00F70C6B" w:rsidP="00696A0E">
      <w:pPr>
        <w:tabs>
          <w:tab w:val="left" w:pos="10110"/>
        </w:tabs>
        <w:spacing w:after="0"/>
        <w:ind w:left="-180"/>
        <w:rPr>
          <w:rFonts w:ascii="Calibri" w:hAnsi="Calibri" w:cs="Calibri"/>
          <w:b/>
          <w:color w:val="808080" w:themeColor="background1" w:themeShade="80"/>
        </w:rPr>
      </w:pPr>
      <w:r w:rsidRPr="00696A0E">
        <w:rPr>
          <w:rFonts w:ascii="Calibri" w:hAnsi="Calibri" w:cs="Calibri"/>
          <w:b/>
          <w:color w:val="808080" w:themeColor="background1" w:themeShade="80"/>
        </w:rPr>
        <w:t>Key Work Experience:</w:t>
      </w:r>
    </w:p>
    <w:p w14:paraId="5468C3AA" w14:textId="77777777" w:rsidR="00E4624F" w:rsidRPr="00783527" w:rsidRDefault="00E4624F" w:rsidP="00E4624F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</w:pPr>
      <w:r w:rsidRPr="00783527">
        <w:t>Member of Reilly Mortgage/Wells Fargo transition team</w:t>
      </w:r>
    </w:p>
    <w:p w14:paraId="52272D4B" w14:textId="77777777" w:rsidR="00E4624F" w:rsidRPr="00783527" w:rsidRDefault="00E4624F" w:rsidP="00E4624F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</w:pPr>
      <w:r w:rsidRPr="00783527">
        <w:t>Responsible for onsite network and server changes during network integration</w:t>
      </w:r>
    </w:p>
    <w:p w14:paraId="44017C99" w14:textId="77777777" w:rsidR="00E4624F" w:rsidRPr="00783527" w:rsidRDefault="00E4624F" w:rsidP="00E4624F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</w:pPr>
      <w:r w:rsidRPr="00783527">
        <w:t>Responsible for migrating file structures from old to new systems, including rewriting all scripts and redesigning permissions for the business unit</w:t>
      </w:r>
    </w:p>
    <w:p w14:paraId="0815D812" w14:textId="77777777" w:rsidR="00E4624F" w:rsidRPr="00783527" w:rsidRDefault="00E4624F" w:rsidP="00E4624F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/>
      </w:pPr>
      <w:r w:rsidRPr="00783527">
        <w:t>Responsible for collecting and organizing information about Reilly systems and data structures for Wells Fargo transition team’s design and architecture</w:t>
      </w:r>
    </w:p>
    <w:p w14:paraId="490EDFE3" w14:textId="77777777" w:rsidR="009C72DA" w:rsidRDefault="009C72DA" w:rsidP="00E4624F">
      <w:pPr>
        <w:spacing w:after="0" w:line="240" w:lineRule="auto"/>
        <w:ind w:left="1080"/>
        <w:jc w:val="both"/>
        <w:rPr>
          <w:rFonts w:ascii="Calibri" w:eastAsia="Times New Roman" w:hAnsi="Calibri" w:cs="Calibri"/>
        </w:rPr>
      </w:pPr>
    </w:p>
    <w:p w14:paraId="5AAFEDE4" w14:textId="77777777" w:rsidR="00696A0E" w:rsidRDefault="00696A0E" w:rsidP="00362EE9">
      <w:pPr>
        <w:pStyle w:val="Heading1"/>
        <w:spacing w:before="0"/>
      </w:pPr>
    </w:p>
    <w:p w14:paraId="2A462948" w14:textId="77777777" w:rsidR="00E4624F" w:rsidRDefault="00E4624F" w:rsidP="00DB4B3C">
      <w:pPr>
        <w:spacing w:after="0"/>
        <w:ind w:left="-540"/>
        <w:rPr>
          <w:rFonts w:ascii="Calibri" w:hAnsi="Calibri"/>
          <w:b/>
        </w:rPr>
      </w:pPr>
      <w:r w:rsidRPr="00E4624F">
        <w:rPr>
          <w:b/>
        </w:rPr>
        <w:t>Reilly Mortgage Group</w:t>
      </w:r>
      <w:r w:rsidR="00DB4B3C">
        <w:rPr>
          <w:rFonts w:ascii="Calibri" w:hAnsi="Calibri" w:cs="Calibri"/>
          <w:b/>
        </w:rPr>
        <w:tab/>
      </w:r>
      <w:r w:rsidR="009072E9">
        <w:rPr>
          <w:rFonts w:ascii="Calibri" w:hAnsi="Calibri" w:cs="Calibri"/>
          <w:b/>
        </w:rPr>
        <w:t xml:space="preserve">          </w:t>
      </w:r>
      <w:r>
        <w:rPr>
          <w:rFonts w:ascii="Calibri" w:hAnsi="Calibri" w:cs="Calibri"/>
          <w:b/>
        </w:rPr>
        <w:t xml:space="preserve">                                                  </w:t>
      </w:r>
      <w:r w:rsidR="0046375E">
        <w:rPr>
          <w:rFonts w:ascii="Calibri" w:hAnsi="Calibri" w:cs="Calibri"/>
          <w:b/>
        </w:rPr>
        <w:t xml:space="preserve">                               </w:t>
      </w:r>
      <w:r>
        <w:rPr>
          <w:rFonts w:ascii="Calibri" w:hAnsi="Calibri" w:cs="Calibri"/>
          <w:b/>
        </w:rPr>
        <w:t xml:space="preserve"> September 2004</w:t>
      </w:r>
      <w:r w:rsidR="0046375E">
        <w:rPr>
          <w:rFonts w:ascii="Calibri" w:hAnsi="Calibri" w:cs="Calibri"/>
          <w:b/>
        </w:rPr>
        <w:t xml:space="preserve"> </w:t>
      </w:r>
      <w:r w:rsidR="00DB4B3C">
        <w:rPr>
          <w:rFonts w:ascii="Calibri" w:hAnsi="Calibri" w:cs="Calibri"/>
          <w:b/>
        </w:rPr>
        <w:t>-</w:t>
      </w:r>
      <w:r w:rsidR="009072E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June 2006</w:t>
      </w:r>
      <w:r w:rsidR="00DB4B3C">
        <w:rPr>
          <w:rFonts w:ascii="Calibri" w:hAnsi="Calibri"/>
          <w:b/>
        </w:rPr>
        <w:tab/>
        <w:t xml:space="preserve">         </w:t>
      </w:r>
    </w:p>
    <w:p w14:paraId="60AA86BF" w14:textId="77777777" w:rsidR="00362EE9" w:rsidRDefault="00DB4B3C" w:rsidP="00DB4B3C">
      <w:pPr>
        <w:spacing w:after="0"/>
        <w:ind w:left="-540"/>
        <w:rPr>
          <w:rFonts w:ascii="Calibri" w:hAnsi="Calibri"/>
          <w:b/>
          <w:color w:val="365F91" w:themeColor="accent1" w:themeShade="BF"/>
        </w:rPr>
      </w:pPr>
      <w:r>
        <w:rPr>
          <w:rFonts w:ascii="Calibri" w:hAnsi="Calibri"/>
          <w:b/>
        </w:rPr>
        <w:t xml:space="preserve"> </w:t>
      </w:r>
      <w:r w:rsidR="00E4624F">
        <w:rPr>
          <w:rFonts w:ascii="Calibri" w:hAnsi="Calibri"/>
          <w:b/>
          <w:color w:val="365F91" w:themeColor="accent1" w:themeShade="BF"/>
        </w:rPr>
        <w:t>Senior Systems Administrator</w:t>
      </w:r>
    </w:p>
    <w:p w14:paraId="09003431" w14:textId="77777777" w:rsidR="00DB4B3C" w:rsidRPr="00DB4B3C" w:rsidRDefault="00DB4B3C" w:rsidP="00DB4B3C">
      <w:pPr>
        <w:tabs>
          <w:tab w:val="left" w:pos="10110"/>
        </w:tabs>
        <w:spacing w:after="0"/>
        <w:ind w:left="-180"/>
        <w:rPr>
          <w:rFonts w:ascii="Calibri" w:hAnsi="Calibri" w:cs="Calibri"/>
          <w:b/>
          <w:color w:val="808080" w:themeColor="background1" w:themeShade="80"/>
        </w:rPr>
      </w:pPr>
      <w:r w:rsidRPr="00696A0E">
        <w:rPr>
          <w:rFonts w:ascii="Calibri" w:hAnsi="Calibri" w:cs="Calibri"/>
          <w:b/>
          <w:color w:val="808080" w:themeColor="background1" w:themeShade="80"/>
        </w:rPr>
        <w:t>Key Work Experience:</w:t>
      </w:r>
    </w:p>
    <w:p w14:paraId="67DEF75E" w14:textId="77777777" w:rsidR="00E4624F" w:rsidRPr="00BB306C" w:rsidRDefault="00E4624F" w:rsidP="00E4624F">
      <w:pPr>
        <w:pStyle w:val="TOAHeading"/>
        <w:numPr>
          <w:ilvl w:val="0"/>
          <w:numId w:val="18"/>
        </w:numPr>
        <w:tabs>
          <w:tab w:val="clear" w:pos="720"/>
          <w:tab w:val="clear" w:pos="9360"/>
          <w:tab w:val="num" w:pos="360"/>
        </w:tabs>
        <w:suppressAutoHyphens w:val="0"/>
        <w:ind w:left="360"/>
        <w:rPr>
          <w:rFonts w:asciiTheme="minorHAnsi" w:hAnsiTheme="minorHAnsi"/>
          <w:sz w:val="22"/>
          <w:szCs w:val="22"/>
        </w:rPr>
      </w:pPr>
      <w:r w:rsidRPr="00BB306C">
        <w:rPr>
          <w:rFonts w:asciiTheme="minorHAnsi" w:hAnsiTheme="minorHAnsi"/>
          <w:sz w:val="22"/>
          <w:szCs w:val="22"/>
        </w:rPr>
        <w:t>Designed, planned and implemented corporate conversion from NT 4.0 domain to Windows 2003 Active Directory domain</w:t>
      </w:r>
    </w:p>
    <w:p w14:paraId="6FC4BA7F" w14:textId="77777777" w:rsidR="00E4624F" w:rsidRPr="00BB306C" w:rsidRDefault="00E4624F" w:rsidP="00E4624F">
      <w:pPr>
        <w:numPr>
          <w:ilvl w:val="0"/>
          <w:numId w:val="18"/>
        </w:numPr>
        <w:tabs>
          <w:tab w:val="left" w:pos="360"/>
        </w:tabs>
        <w:spacing w:after="0" w:line="240" w:lineRule="auto"/>
        <w:ind w:left="360"/>
      </w:pPr>
      <w:r w:rsidRPr="00BB306C">
        <w:t>Designed, planned and implemented corporate conversion from Lotus Notes to Exchange 2003 email system (simultaneous to active directory conversion)</w:t>
      </w:r>
    </w:p>
    <w:p w14:paraId="693382CF" w14:textId="77777777" w:rsidR="00E4624F" w:rsidRPr="00BB306C" w:rsidRDefault="00E4624F" w:rsidP="00E4624F">
      <w:pPr>
        <w:numPr>
          <w:ilvl w:val="0"/>
          <w:numId w:val="18"/>
        </w:numPr>
        <w:tabs>
          <w:tab w:val="left" w:pos="360"/>
        </w:tabs>
        <w:spacing w:after="0" w:line="240" w:lineRule="auto"/>
        <w:ind w:left="360"/>
      </w:pPr>
      <w:r w:rsidRPr="00BB306C">
        <w:t>Designed, built and installed new branch office servers to provide infrastructure for Exchange in eight branch office locations across the country</w:t>
      </w:r>
    </w:p>
    <w:p w14:paraId="782E35F5" w14:textId="77777777" w:rsidR="00E4624F" w:rsidRPr="00BB306C" w:rsidRDefault="00E4624F" w:rsidP="00E4624F">
      <w:pPr>
        <w:numPr>
          <w:ilvl w:val="0"/>
          <w:numId w:val="18"/>
        </w:numPr>
        <w:tabs>
          <w:tab w:val="left" w:pos="360"/>
        </w:tabs>
        <w:spacing w:after="0" w:line="240" w:lineRule="auto"/>
        <w:ind w:left="360"/>
      </w:pPr>
      <w:r w:rsidRPr="00BB306C">
        <w:t>Implemented new Disaster Recovery system, including backups and office file replication system to ensure less than 24 hour data loss in the event of data failure</w:t>
      </w:r>
    </w:p>
    <w:p w14:paraId="1FD8F463" w14:textId="77777777" w:rsidR="00E4624F" w:rsidRPr="00BB306C" w:rsidRDefault="00E4624F" w:rsidP="00E4624F">
      <w:pPr>
        <w:numPr>
          <w:ilvl w:val="0"/>
          <w:numId w:val="18"/>
        </w:numPr>
        <w:tabs>
          <w:tab w:val="left" w:pos="360"/>
        </w:tabs>
        <w:spacing w:after="0" w:line="240" w:lineRule="auto"/>
        <w:ind w:left="360"/>
      </w:pPr>
      <w:r w:rsidRPr="00BB306C">
        <w:t>Active Directory Systems administrator</w:t>
      </w:r>
    </w:p>
    <w:p w14:paraId="61244185" w14:textId="77777777" w:rsidR="00E4624F" w:rsidRPr="00BB306C" w:rsidRDefault="00E4624F" w:rsidP="00E4624F">
      <w:pPr>
        <w:numPr>
          <w:ilvl w:val="0"/>
          <w:numId w:val="18"/>
        </w:numPr>
        <w:tabs>
          <w:tab w:val="left" w:pos="360"/>
        </w:tabs>
        <w:spacing w:after="0" w:line="240" w:lineRule="auto"/>
        <w:ind w:left="360"/>
      </w:pPr>
      <w:r w:rsidRPr="00BB306C">
        <w:t>Exchange administrator</w:t>
      </w:r>
    </w:p>
    <w:p w14:paraId="46F27710" w14:textId="77777777" w:rsidR="00E4624F" w:rsidRPr="00BB306C" w:rsidRDefault="00E4624F" w:rsidP="00E4624F">
      <w:pPr>
        <w:numPr>
          <w:ilvl w:val="0"/>
          <w:numId w:val="18"/>
        </w:numPr>
        <w:tabs>
          <w:tab w:val="left" w:pos="360"/>
        </w:tabs>
        <w:spacing w:after="0" w:line="240" w:lineRule="auto"/>
        <w:ind w:left="360"/>
      </w:pPr>
      <w:r w:rsidRPr="00BB306C">
        <w:t>Network print server administrator</w:t>
      </w:r>
    </w:p>
    <w:p w14:paraId="5ECE824B" w14:textId="77777777" w:rsidR="00E4624F" w:rsidRPr="00BB306C" w:rsidRDefault="00E4624F" w:rsidP="00E4624F">
      <w:pPr>
        <w:numPr>
          <w:ilvl w:val="0"/>
          <w:numId w:val="18"/>
        </w:numPr>
        <w:tabs>
          <w:tab w:val="left" w:pos="360"/>
        </w:tabs>
        <w:spacing w:after="0" w:line="240" w:lineRule="auto"/>
        <w:ind w:left="360"/>
      </w:pPr>
      <w:r w:rsidRPr="00BB306C">
        <w:t>EMC² network storage administrator</w:t>
      </w:r>
    </w:p>
    <w:p w14:paraId="33695D26" w14:textId="77777777" w:rsidR="00E4624F" w:rsidRPr="00BB306C" w:rsidRDefault="00E4624F" w:rsidP="00E4624F">
      <w:pPr>
        <w:numPr>
          <w:ilvl w:val="0"/>
          <w:numId w:val="18"/>
        </w:numPr>
        <w:tabs>
          <w:tab w:val="left" w:pos="360"/>
        </w:tabs>
        <w:spacing w:after="0" w:line="240" w:lineRule="auto"/>
        <w:ind w:left="360"/>
      </w:pPr>
      <w:r w:rsidRPr="00BB306C">
        <w:t xml:space="preserve">OpenReach firewall WAN administration </w:t>
      </w:r>
    </w:p>
    <w:p w14:paraId="6C2755D7" w14:textId="77777777" w:rsidR="00696A0E" w:rsidRDefault="00696A0E" w:rsidP="00362EE9">
      <w:pPr>
        <w:pStyle w:val="Heading1"/>
        <w:spacing w:before="0"/>
        <w:ind w:left="-720" w:firstLine="720"/>
      </w:pPr>
    </w:p>
    <w:p w14:paraId="3C150D8B" w14:textId="77777777" w:rsidR="00F70C6B" w:rsidRPr="001C7F4C" w:rsidRDefault="00F70C6B" w:rsidP="00696A0E">
      <w:pPr>
        <w:pStyle w:val="Heading1"/>
        <w:spacing w:before="0"/>
        <w:ind w:left="-720"/>
      </w:pPr>
      <w:r w:rsidRPr="001C7F4C">
        <w:t>Education:</w:t>
      </w:r>
    </w:p>
    <w:p w14:paraId="0EB571D4" w14:textId="77777777" w:rsidR="00E4624F" w:rsidRPr="00E4624F" w:rsidRDefault="00E4624F" w:rsidP="00E4624F">
      <w:pPr>
        <w:tabs>
          <w:tab w:val="left" w:pos="1944"/>
          <w:tab w:val="left" w:pos="5616"/>
        </w:tabs>
        <w:suppressAutoHyphens/>
        <w:rPr>
          <w:b/>
        </w:rPr>
      </w:pPr>
      <w:r w:rsidRPr="00E4624F">
        <w:rPr>
          <w:b/>
        </w:rPr>
        <w:t>Bachelor of Arts, History, University of Oklahoma, Norman, OK 1994</w:t>
      </w:r>
    </w:p>
    <w:p w14:paraId="61DC8DCF" w14:textId="77777777" w:rsidR="00F70C6B" w:rsidRPr="001C7F4C" w:rsidRDefault="00E4624F" w:rsidP="001C7F4C">
      <w:pPr>
        <w:pStyle w:val="Heading1"/>
        <w:ind w:left="-720"/>
      </w:pPr>
      <w:r>
        <w:lastRenderedPageBreak/>
        <w:t>Professional Certifications</w:t>
      </w:r>
      <w:r w:rsidR="00F70C6B" w:rsidRPr="001C7F4C">
        <w:t>:</w:t>
      </w:r>
    </w:p>
    <w:p w14:paraId="65391617" w14:textId="77777777" w:rsidR="00E4624F" w:rsidRDefault="00E4624F" w:rsidP="00E4624F">
      <w:pPr>
        <w:pStyle w:val="ListParagraph"/>
        <w:numPr>
          <w:ilvl w:val="0"/>
          <w:numId w:val="19"/>
        </w:numPr>
        <w:rPr>
          <w:bCs/>
          <w:shd w:val="clear" w:color="auto" w:fill="FFFFFF"/>
        </w:rPr>
      </w:pPr>
      <w:r w:rsidRPr="00E4624F">
        <w:rPr>
          <w:bCs/>
          <w:shd w:val="clear" w:color="auto" w:fill="FFFFFF"/>
        </w:rPr>
        <w:t>ISC)² – CISS</w:t>
      </w:r>
      <w:bookmarkStart w:id="0" w:name="_GoBack"/>
      <w:bookmarkEnd w:id="0"/>
      <w:r w:rsidRPr="00E4624F">
        <w:rPr>
          <w:bCs/>
          <w:shd w:val="clear" w:color="auto" w:fill="FFFFFF"/>
        </w:rPr>
        <w:t>P (Certified Information System Security Professional)</w:t>
      </w:r>
    </w:p>
    <w:p w14:paraId="5A114CAA" w14:textId="77777777" w:rsidR="00E4624F" w:rsidRPr="00E4624F" w:rsidRDefault="00E4624F" w:rsidP="00E4624F">
      <w:pPr>
        <w:pStyle w:val="ListParagraph"/>
        <w:numPr>
          <w:ilvl w:val="0"/>
          <w:numId w:val="19"/>
        </w:numPr>
        <w:rPr>
          <w:bCs/>
          <w:shd w:val="clear" w:color="auto" w:fill="FFFFFF"/>
        </w:rPr>
      </w:pPr>
      <w:r w:rsidRPr="00E4624F">
        <w:rPr>
          <w:bCs/>
          <w:shd w:val="clear" w:color="auto" w:fill="FFFFFF"/>
        </w:rPr>
        <w:t>CompTIA – Security+, A+</w:t>
      </w:r>
    </w:p>
    <w:p w14:paraId="64B70D91" w14:textId="77777777" w:rsidR="00F70C6B" w:rsidRDefault="00F70C6B" w:rsidP="00914B9B">
      <w:pPr>
        <w:spacing w:after="0"/>
        <w:rPr>
          <w:rFonts w:ascii="Times New Roman" w:hAnsi="Times New Roman" w:cs="Times New Roman"/>
        </w:rPr>
      </w:pPr>
    </w:p>
    <w:sectPr w:rsidR="00F70C6B" w:rsidSect="00696A0E">
      <w:headerReference w:type="default" r:id="rId11"/>
      <w:footerReference w:type="default" r:id="rId12"/>
      <w:footerReference w:type="first" r:id="rId13"/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E03D33" w14:textId="77777777" w:rsidR="00E4624F" w:rsidRDefault="00E4624F" w:rsidP="00914B9B">
      <w:pPr>
        <w:spacing w:after="0" w:line="240" w:lineRule="auto"/>
      </w:pPr>
      <w:r>
        <w:separator/>
      </w:r>
    </w:p>
  </w:endnote>
  <w:endnote w:type="continuationSeparator" w:id="0">
    <w:p w14:paraId="1076A88D" w14:textId="77777777" w:rsidR="00E4624F" w:rsidRDefault="00E4624F" w:rsidP="0091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006BE" w14:textId="77777777" w:rsidR="00E4624F" w:rsidRPr="00F70C6B" w:rsidRDefault="00E4624F" w:rsidP="00DB4B3C">
    <w:pPr>
      <w:pStyle w:val="Footer"/>
      <w:rPr>
        <w:rFonts w:cstheme="minorHAnsi"/>
      </w:rPr>
    </w:pPr>
    <w:r>
      <w:rPr>
        <w:rFonts w:cstheme="minorHAnsi"/>
      </w:rPr>
      <w:t>Robert L. Taylor</w:t>
    </w:r>
    <w:r>
      <w:rPr>
        <w:rFonts w:cstheme="minorHAnsi"/>
      </w:rPr>
      <w:tab/>
    </w:r>
    <w:r w:rsidRPr="00287B1F">
      <w:rPr>
        <w:rFonts w:cstheme="minorHAnsi"/>
      </w:rPr>
      <w:t xml:space="preserve">Paradyme Management </w:t>
    </w:r>
    <w:r>
      <w:rPr>
        <w:rFonts w:cstheme="minorHAnsi"/>
      </w:rPr>
      <w:t>Inc</w:t>
    </w:r>
    <w:r>
      <w:rPr>
        <w:rFonts w:cstheme="minorHAnsi"/>
      </w:rPr>
      <w:tab/>
      <w:t xml:space="preserve">        </w:t>
    </w:r>
    <w:r w:rsidRPr="008D588A">
      <w:rPr>
        <w:rFonts w:cstheme="minorHAnsi"/>
      </w:rPr>
      <w:t xml:space="preserve">Page </w:t>
    </w:r>
    <w:r w:rsidRPr="008D588A">
      <w:rPr>
        <w:rFonts w:cstheme="minorHAnsi"/>
        <w:b/>
      </w:rPr>
      <w:fldChar w:fldCharType="begin"/>
    </w:r>
    <w:r w:rsidRPr="008D588A">
      <w:rPr>
        <w:rFonts w:cstheme="minorHAnsi"/>
        <w:b/>
      </w:rPr>
      <w:instrText xml:space="preserve"> PAGE  \* Arabic  \* MERGEFORMAT </w:instrText>
    </w:r>
    <w:r w:rsidRPr="008D588A">
      <w:rPr>
        <w:rFonts w:cstheme="minorHAnsi"/>
        <w:b/>
      </w:rPr>
      <w:fldChar w:fldCharType="separate"/>
    </w:r>
    <w:r w:rsidR="00BB306C">
      <w:rPr>
        <w:rFonts w:cstheme="minorHAnsi"/>
        <w:b/>
        <w:noProof/>
      </w:rPr>
      <w:t>3</w:t>
    </w:r>
    <w:r w:rsidRPr="008D588A">
      <w:rPr>
        <w:rFonts w:cstheme="minorHAnsi"/>
        <w:b/>
      </w:rPr>
      <w:fldChar w:fldCharType="end"/>
    </w:r>
    <w:r w:rsidRPr="008D588A">
      <w:rPr>
        <w:rFonts w:cstheme="minorHAnsi"/>
      </w:rPr>
      <w:t xml:space="preserve"> of </w:t>
    </w:r>
    <w:r>
      <w:rPr>
        <w:rFonts w:cstheme="minorHAnsi"/>
        <w:b/>
      </w:rPr>
      <w:t>3</w:t>
    </w:r>
  </w:p>
  <w:p w14:paraId="23EFA67A" w14:textId="77777777" w:rsidR="00E4624F" w:rsidRPr="00D649BF" w:rsidRDefault="00E4624F" w:rsidP="00D649B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A8882" w14:textId="77777777" w:rsidR="00E4624F" w:rsidRPr="00F70C6B" w:rsidRDefault="00E4624F" w:rsidP="00B22215">
    <w:pPr>
      <w:pStyle w:val="Footer"/>
      <w:jc w:val="center"/>
      <w:rPr>
        <w:rFonts w:cstheme="minorHAnsi"/>
      </w:rPr>
    </w:pPr>
    <w:r>
      <w:rPr>
        <w:rFonts w:cstheme="minorHAnsi"/>
      </w:rPr>
      <w:t>Hui Zhao</w:t>
    </w:r>
    <w:r>
      <w:rPr>
        <w:rFonts w:cstheme="minorHAnsi"/>
      </w:rPr>
      <w:tab/>
    </w:r>
    <w:r w:rsidRPr="00287B1F">
      <w:rPr>
        <w:rFonts w:cstheme="minorHAnsi"/>
      </w:rPr>
      <w:t xml:space="preserve">Paradyme Management </w:t>
    </w:r>
    <w:r>
      <w:rPr>
        <w:rFonts w:cstheme="minorHAnsi"/>
      </w:rPr>
      <w:t>Inc</w:t>
    </w:r>
    <w:r>
      <w:rPr>
        <w:rFonts w:cstheme="minorHAnsi"/>
      </w:rPr>
      <w:tab/>
      <w:t xml:space="preserve">        Page 1 of 5</w:t>
    </w:r>
  </w:p>
  <w:p w14:paraId="3053ADB5" w14:textId="77777777" w:rsidR="00E4624F" w:rsidRDefault="00E4624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47C2B3" w14:textId="77777777" w:rsidR="00E4624F" w:rsidRDefault="00E4624F" w:rsidP="00914B9B">
      <w:pPr>
        <w:spacing w:after="0" w:line="240" w:lineRule="auto"/>
      </w:pPr>
      <w:r>
        <w:separator/>
      </w:r>
    </w:p>
  </w:footnote>
  <w:footnote w:type="continuationSeparator" w:id="0">
    <w:p w14:paraId="4572AC3A" w14:textId="77777777" w:rsidR="00E4624F" w:rsidRDefault="00E4624F" w:rsidP="0091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F4E5F" w14:textId="77777777" w:rsidR="00E4624F" w:rsidRDefault="00E4624F" w:rsidP="001C7F4C">
    <w:pPr>
      <w:pStyle w:val="Header"/>
      <w:ind w:left="-720"/>
      <w:jc w:val="center"/>
    </w:pPr>
    <w:r w:rsidRPr="00E95DC5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306BFB5E" wp14:editId="399709EF">
          <wp:simplePos x="0" y="0"/>
          <wp:positionH relativeFrom="margin">
            <wp:posOffset>5953125</wp:posOffset>
          </wp:positionH>
          <wp:positionV relativeFrom="margin">
            <wp:posOffset>-552450</wp:posOffset>
          </wp:positionV>
          <wp:extent cx="533400" cy="5543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54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1A7B"/>
    <w:multiLevelType w:val="hybridMultilevel"/>
    <w:tmpl w:val="E838301A"/>
    <w:lvl w:ilvl="0" w:tplc="CA22EEB8">
      <w:start w:val="1"/>
      <w:numFmt w:val="bullet"/>
      <w:pStyle w:val="BulletVerdan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7C4FEA"/>
    <w:multiLevelType w:val="hybridMultilevel"/>
    <w:tmpl w:val="2C4CB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23192B"/>
    <w:multiLevelType w:val="hybridMultilevel"/>
    <w:tmpl w:val="66C02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0F4FC1"/>
    <w:multiLevelType w:val="hybridMultilevel"/>
    <w:tmpl w:val="806E9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05344"/>
    <w:multiLevelType w:val="hybridMultilevel"/>
    <w:tmpl w:val="398C3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864F51"/>
    <w:multiLevelType w:val="hybridMultilevel"/>
    <w:tmpl w:val="B9081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6C2A10"/>
    <w:multiLevelType w:val="hybridMultilevel"/>
    <w:tmpl w:val="BB72A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E751C0"/>
    <w:multiLevelType w:val="hybridMultilevel"/>
    <w:tmpl w:val="C9E6F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623020"/>
    <w:multiLevelType w:val="hybridMultilevel"/>
    <w:tmpl w:val="D2A45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825938"/>
    <w:multiLevelType w:val="hybridMultilevel"/>
    <w:tmpl w:val="0D4E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F849ED"/>
    <w:multiLevelType w:val="hybridMultilevel"/>
    <w:tmpl w:val="A4DE5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6621EF"/>
    <w:multiLevelType w:val="hybridMultilevel"/>
    <w:tmpl w:val="2BC23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2F76B9"/>
    <w:multiLevelType w:val="hybridMultilevel"/>
    <w:tmpl w:val="E7EA9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40470B"/>
    <w:multiLevelType w:val="hybridMultilevel"/>
    <w:tmpl w:val="53CA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132358"/>
    <w:multiLevelType w:val="hybridMultilevel"/>
    <w:tmpl w:val="432A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A74AA"/>
    <w:multiLevelType w:val="hybridMultilevel"/>
    <w:tmpl w:val="36D6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405C09"/>
    <w:multiLevelType w:val="hybridMultilevel"/>
    <w:tmpl w:val="1CE877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4CB5AC0"/>
    <w:multiLevelType w:val="hybridMultilevel"/>
    <w:tmpl w:val="7BA6EA8C"/>
    <w:lvl w:ilvl="0" w:tplc="3C9459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86C28FD"/>
    <w:multiLevelType w:val="hybridMultilevel"/>
    <w:tmpl w:val="4FA4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9"/>
  </w:num>
  <w:num w:numId="5">
    <w:abstractNumId w:val="18"/>
  </w:num>
  <w:num w:numId="6">
    <w:abstractNumId w:val="17"/>
  </w:num>
  <w:num w:numId="7">
    <w:abstractNumId w:val="12"/>
  </w:num>
  <w:num w:numId="8">
    <w:abstractNumId w:val="0"/>
  </w:num>
  <w:num w:numId="9">
    <w:abstractNumId w:val="4"/>
  </w:num>
  <w:num w:numId="10">
    <w:abstractNumId w:val="6"/>
  </w:num>
  <w:num w:numId="11">
    <w:abstractNumId w:val="5"/>
  </w:num>
  <w:num w:numId="12">
    <w:abstractNumId w:val="2"/>
  </w:num>
  <w:num w:numId="13">
    <w:abstractNumId w:val="16"/>
  </w:num>
  <w:num w:numId="14">
    <w:abstractNumId w:val="14"/>
  </w:num>
  <w:num w:numId="15">
    <w:abstractNumId w:val="3"/>
  </w:num>
  <w:num w:numId="16">
    <w:abstractNumId w:val="15"/>
  </w:num>
  <w:num w:numId="17">
    <w:abstractNumId w:val="1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9B"/>
    <w:rsid w:val="00055154"/>
    <w:rsid w:val="000B781A"/>
    <w:rsid w:val="00143D68"/>
    <w:rsid w:val="00151052"/>
    <w:rsid w:val="001A6D28"/>
    <w:rsid w:val="001C7F4C"/>
    <w:rsid w:val="002B5C98"/>
    <w:rsid w:val="002D3D9D"/>
    <w:rsid w:val="00362EE9"/>
    <w:rsid w:val="003B3696"/>
    <w:rsid w:val="0046375E"/>
    <w:rsid w:val="004B3B18"/>
    <w:rsid w:val="00531008"/>
    <w:rsid w:val="00696A0E"/>
    <w:rsid w:val="008A5607"/>
    <w:rsid w:val="008C02C1"/>
    <w:rsid w:val="008D588A"/>
    <w:rsid w:val="009072E9"/>
    <w:rsid w:val="00914B9B"/>
    <w:rsid w:val="0093287F"/>
    <w:rsid w:val="009C72DA"/>
    <w:rsid w:val="00A45E13"/>
    <w:rsid w:val="00B16A42"/>
    <w:rsid w:val="00B22215"/>
    <w:rsid w:val="00B85175"/>
    <w:rsid w:val="00BB306C"/>
    <w:rsid w:val="00C90233"/>
    <w:rsid w:val="00CC01BD"/>
    <w:rsid w:val="00D0054D"/>
    <w:rsid w:val="00D323FF"/>
    <w:rsid w:val="00D649BF"/>
    <w:rsid w:val="00DA3393"/>
    <w:rsid w:val="00DB4B3C"/>
    <w:rsid w:val="00E4624F"/>
    <w:rsid w:val="00E82C56"/>
    <w:rsid w:val="00E868F5"/>
    <w:rsid w:val="00EF2F3D"/>
    <w:rsid w:val="00EF5646"/>
    <w:rsid w:val="00F201C0"/>
    <w:rsid w:val="00F7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D56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9B"/>
  </w:style>
  <w:style w:type="paragraph" w:styleId="Footer">
    <w:name w:val="footer"/>
    <w:basedOn w:val="Normal"/>
    <w:link w:val="FooterChar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14B9B"/>
  </w:style>
  <w:style w:type="paragraph" w:styleId="BalloonText">
    <w:name w:val="Balloon Text"/>
    <w:basedOn w:val="Normal"/>
    <w:link w:val="BalloonTextChar"/>
    <w:uiPriority w:val="99"/>
    <w:semiHidden/>
    <w:unhideWhenUsed/>
    <w:rsid w:val="0091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9B"/>
    <w:rPr>
      <w:rFonts w:ascii="Tahoma" w:hAnsi="Tahoma" w:cs="Tahoma"/>
      <w:sz w:val="16"/>
      <w:szCs w:val="16"/>
    </w:rPr>
  </w:style>
  <w:style w:type="paragraph" w:customStyle="1" w:styleId="ResExpSummary">
    <w:name w:val="Res Exp Summary"/>
    <w:rsid w:val="00F70C6B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F70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7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ulletVerdana">
    <w:name w:val="BulletVerdana"/>
    <w:basedOn w:val="Normal"/>
    <w:autoRedefine/>
    <w:rsid w:val="00362EE9"/>
    <w:pPr>
      <w:numPr>
        <w:numId w:val="8"/>
      </w:numPr>
      <w:suppressAutoHyphens/>
      <w:spacing w:after="0" w:line="240" w:lineRule="auto"/>
      <w:ind w:right="180"/>
      <w:jc w:val="both"/>
    </w:pPr>
    <w:rPr>
      <w:rFonts w:ascii="Trebuchet MS" w:eastAsia="Times New Roman" w:hAnsi="Trebuchet MS" w:cs="Arial"/>
      <w:sz w:val="20"/>
      <w:szCs w:val="20"/>
    </w:rPr>
  </w:style>
  <w:style w:type="paragraph" w:customStyle="1" w:styleId="Standard">
    <w:name w:val="Standard"/>
    <w:rsid w:val="00D323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TOAHeading">
    <w:name w:val="toa heading"/>
    <w:basedOn w:val="Normal"/>
    <w:next w:val="Normal"/>
    <w:semiHidden/>
    <w:rsid w:val="00E4624F"/>
    <w:pPr>
      <w:widowControl w:val="0"/>
      <w:tabs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9B"/>
  </w:style>
  <w:style w:type="paragraph" w:styleId="Footer">
    <w:name w:val="footer"/>
    <w:basedOn w:val="Normal"/>
    <w:link w:val="FooterChar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14B9B"/>
  </w:style>
  <w:style w:type="paragraph" w:styleId="BalloonText">
    <w:name w:val="Balloon Text"/>
    <w:basedOn w:val="Normal"/>
    <w:link w:val="BalloonTextChar"/>
    <w:uiPriority w:val="99"/>
    <w:semiHidden/>
    <w:unhideWhenUsed/>
    <w:rsid w:val="0091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9B"/>
    <w:rPr>
      <w:rFonts w:ascii="Tahoma" w:hAnsi="Tahoma" w:cs="Tahoma"/>
      <w:sz w:val="16"/>
      <w:szCs w:val="16"/>
    </w:rPr>
  </w:style>
  <w:style w:type="paragraph" w:customStyle="1" w:styleId="ResExpSummary">
    <w:name w:val="Res Exp Summary"/>
    <w:rsid w:val="00F70C6B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F70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7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ulletVerdana">
    <w:name w:val="BulletVerdana"/>
    <w:basedOn w:val="Normal"/>
    <w:autoRedefine/>
    <w:rsid w:val="00362EE9"/>
    <w:pPr>
      <w:numPr>
        <w:numId w:val="8"/>
      </w:numPr>
      <w:suppressAutoHyphens/>
      <w:spacing w:after="0" w:line="240" w:lineRule="auto"/>
      <w:ind w:right="180"/>
      <w:jc w:val="both"/>
    </w:pPr>
    <w:rPr>
      <w:rFonts w:ascii="Trebuchet MS" w:eastAsia="Times New Roman" w:hAnsi="Trebuchet MS" w:cs="Arial"/>
      <w:sz w:val="20"/>
      <w:szCs w:val="20"/>
    </w:rPr>
  </w:style>
  <w:style w:type="paragraph" w:customStyle="1" w:styleId="Standard">
    <w:name w:val="Standard"/>
    <w:rsid w:val="00D323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TOAHeading">
    <w:name w:val="toa heading"/>
    <w:basedOn w:val="Normal"/>
    <w:next w:val="Normal"/>
    <w:semiHidden/>
    <w:rsid w:val="00E4624F"/>
    <w:pPr>
      <w:widowControl w:val="0"/>
      <w:tabs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sec-oig.gov/Reports/AuditsInspections/2013/512.pdf" TargetMode="External"/><Relationship Id="rId10" Type="http://schemas.openxmlformats.org/officeDocument/2006/relationships/hyperlink" Target="http://www.sec-oig.gov/Reports/AuditsInspections/2013/515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795</Words>
  <Characters>4532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Alanna</dc:creator>
  <cp:lastModifiedBy>Liana Fahie</cp:lastModifiedBy>
  <cp:revision>4</cp:revision>
  <dcterms:created xsi:type="dcterms:W3CDTF">2013-08-08T15:33:00Z</dcterms:created>
  <dcterms:modified xsi:type="dcterms:W3CDTF">2013-08-08T15:35:00Z</dcterms:modified>
</cp:coreProperties>
</file>