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11111"/>
        </w:rPr>
        <w:t>TREV AI ACADEMY</w:t>
      </w:r>
    </w:p>
    <w:p>
      <w:pPr>
        <w:jc w:val="center"/>
      </w:pPr>
      <w:r>
        <w:rPr>
          <w:b/>
          <w:color w:val="F2B705"/>
        </w:rPr>
        <w:t>VIP EXECUTIVE TEMPLATE SUITE</w:t>
      </w:r>
    </w:p>
    <w:p>
      <w:pPr>
        <w:pStyle w:val="Heading1"/>
      </w:pPr>
      <w:r>
        <w:t>Standard Operating Procedure</w:t>
      </w:r>
    </w:p>
    <w:p>
      <w:r>
        <w:t>Template instructions: replace all bracketed fields, remove unused guidance, verify facts, and obtain appropriate legal/financial review where necessary.</w:t>
      </w:r>
    </w:p>
    <w:p>
      <w:pPr>
        <w:pStyle w:val="Heading2"/>
      </w:pPr>
      <w:r>
        <w:t>SOP Title and ID</w:t>
      </w:r>
    </w:p>
    <w:p>
      <w:r>
        <w:t>[Insert sop title and id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Purpose</w:t>
      </w:r>
    </w:p>
    <w:p>
      <w:r>
        <w:t>[Insert purpose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Scope</w:t>
      </w:r>
    </w:p>
    <w:p>
      <w:r>
        <w:t>[Insert scope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Roles</w:t>
      </w:r>
    </w:p>
    <w:p>
      <w:r>
        <w:t>[Insert roles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Required Tools</w:t>
      </w:r>
    </w:p>
    <w:p>
      <w:r>
        <w:t>[Insert required tools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Inputs</w:t>
      </w:r>
    </w:p>
    <w:p>
      <w:r>
        <w:t>[Insert inputs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Step-by-Step Procedure</w:t>
      </w:r>
    </w:p>
    <w:p>
      <w:r>
        <w:t>[Insert step-by-step procedure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Quality Checks</w:t>
      </w:r>
    </w:p>
    <w:p>
      <w:r>
        <w:t>[Insert quality checks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Exceptions/Escalation</w:t>
      </w:r>
    </w:p>
    <w:p>
      <w:r>
        <w:t>[Insert exceptions/escalation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Revision History</w:t>
      </w:r>
    </w:p>
    <w:p>
      <w:r>
        <w:t>[Insert revision history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