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56"/>
          <w:szCs w:val="56"/>
        </w:rPr>
        <w:t xml:space="preserve">GUIDE COMPLET DU HTML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HyperText Markup Language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Référence pédagogique pour l'auto-apprentissage — usage hors-ligne</w:t>
      </w:r>
    </w:p>
    <w:p>
      <w:pPr>
        <w:spacing w:after="30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Document original rédigé pour accompagner un parcours d'auto-formation en développement web.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1. Structure de base d'un document HTML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HTML (HyperText Markup Language) est le langage de balisage qui décrit la structure et le contenu d'une page web. Il ne s'agit pas d'un langage de programmation : il n'y a pas de logique conditionnelle ni de boucles, seulement des éléments qui encadrent le contenu pour lui donner un sens.</w:t>
      </w:r>
    </w:p>
    <w:p>
      <w:pPr>
        <w:pStyle w:val="Heading2"/>
        <w:spacing w:after="150" w:before="300"/>
      </w:pPr>
      <w:r>
        <w:rPr>
          <w:b/>
          <w:bCs/>
        </w:rPr>
        <w:t xml:space="preserve">1.1 Le squelette minimal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Tout document HTML valide repose sur cette structure de base 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&lt;html lang="fr"&gt;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&lt;meta name="viewport" content="width=device-width, initial-scale=1.0"&gt;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&lt;title&gt;Titre de la page&lt;/title&gt;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&lt;!-- Le contenu visible de la page va ici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&lt;/html&gt;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Explication ligne par ligne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&lt;!DOCTYPE html&gt;</w:t>
      </w:r>
      <w:r>
        <w:rPr>
          <w:rFonts w:ascii="Calibri" w:cs="Calibri" w:eastAsia="Calibri" w:hAnsi="Calibri"/>
          <w:sz w:val="22"/>
          <w:szCs w:val="22"/>
        </w:rPr>
        <w:t xml:space="preserve">  —  Déclare qu'il s'agit d'un document HTML5. Doit toujours être la toute première ligne.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&lt;html lang="fr"&gt;</w:t>
      </w:r>
      <w:r>
        <w:rPr>
          <w:rFonts w:ascii="Calibri" w:cs="Calibri" w:eastAsia="Calibri" w:hAnsi="Calibri"/>
          <w:sz w:val="22"/>
          <w:szCs w:val="22"/>
        </w:rPr>
        <w:t xml:space="preserve">  —  Élément racine. L'attribut lang aide les lecteurs d'écran et les moteurs de recherche à identifier la langue du contenu.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&lt;head&gt;</w:t>
      </w:r>
      <w:r>
        <w:rPr>
          <w:rFonts w:ascii="Calibri" w:cs="Calibri" w:eastAsia="Calibri" w:hAnsi="Calibri"/>
          <w:sz w:val="22"/>
          <w:szCs w:val="22"/>
        </w:rPr>
        <w:t xml:space="preserve">  —  Contient les métadonnées : titre, encodage, liens vers CSS, scripts, favicon — rien de tout cela n'est affiché directement dans la page.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&lt;meta charset="UTF-8"&gt;</w:t>
      </w:r>
      <w:r>
        <w:rPr>
          <w:rFonts w:ascii="Calibri" w:cs="Calibri" w:eastAsia="Calibri" w:hAnsi="Calibri"/>
          <w:sz w:val="22"/>
          <w:szCs w:val="22"/>
        </w:rPr>
        <w:t xml:space="preserve">  —  Définit l'encodage des caractères. UTF-8 est le standard, il permet d'afficher tous les caractères (accents, emojis, etc.).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&lt;meta name="viewport"&gt;</w:t>
      </w:r>
      <w:r>
        <w:rPr>
          <w:rFonts w:ascii="Calibri" w:cs="Calibri" w:eastAsia="Calibri" w:hAnsi="Calibri"/>
          <w:sz w:val="22"/>
          <w:szCs w:val="22"/>
        </w:rPr>
        <w:t xml:space="preserve">  —  Indispensable pour un affichage correct sur mobile : adapte la largeur de la page à celle de l'écran.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&lt;title&gt;</w:t>
      </w:r>
      <w:r>
        <w:rPr>
          <w:rFonts w:ascii="Calibri" w:cs="Calibri" w:eastAsia="Calibri" w:hAnsi="Calibri"/>
          <w:sz w:val="22"/>
          <w:szCs w:val="22"/>
        </w:rPr>
        <w:t xml:space="preserve">  —  Le titre affiché dans l'onglet du navigateur et dans les résultats de recherche.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&lt;body&gt;</w:t>
      </w:r>
      <w:r>
        <w:rPr>
          <w:rFonts w:ascii="Calibri" w:cs="Calibri" w:eastAsia="Calibri" w:hAnsi="Calibri"/>
          <w:sz w:val="22"/>
          <w:szCs w:val="22"/>
        </w:rPr>
        <w:t xml:space="preserve">  —  Contient tout le contenu visible : textes, images, liens, formulaires, etc.</w:t>
      </w:r>
    </w:p>
    <w:p>
      <w:pPr>
        <w:pStyle w:val="Heading2"/>
        <w:spacing w:after="150" w:before="300"/>
      </w:pPr>
      <w:r>
        <w:rPr>
          <w:b/>
          <w:bCs/>
        </w:rPr>
        <w:t xml:space="preserve">1.2 Les commentaires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Un commentaire n'est jamais affiché dans le navigateur ; il sert à documenter le code.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&lt;!-- Ceci est un commentaire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&lt;!--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Un commentaire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peut aussi s'étendre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sur plusieurs lignes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--&gt;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1.3 Éléments, balises et attributs — le vocabulaire de base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Il est important de bien distinguer trois notions qui sont souvent confondues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Balise (tag) : le marqueur lui-même, par exemple &lt;p&gt; ou &lt;/p&gt;.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Élément : la balise ouvrante, son contenu et sa balise fermante réunis, par exemple &lt;p&gt;Bonjour&lt;/p&gt;.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Attribut : une information supplémentaire placée dans la balise ouvrante, sous la forme nom="valeur", par exemple class="intro".</w:t>
      </w:r>
    </w:p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 class="intro" id="premier-paragraphe"&gt;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Bonjour tout le monde !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&lt;/p&gt;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Éléments à balise unique (auto-fermants)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Certains éléments n'ont pas de contenu et donc pas de balise fermante : &lt;br&gt;, &lt;img&gt;, &lt;input&gt;, &lt;hr&gt;, &lt;meta&gt;, &lt;link&gt;. En HTML5, la barre oblique de fermeture (&lt;br /&gt;) est facultative mais reste tolérée.</w:t>
      </w:r>
    </w:p>
    <w:tbl>
      <w:tblPr>
        <w:tblW w:type="pct" w:w="100%"/>
        <w:tblBorders>
          <w:top w:val="single" w:color="5B9BD5" w:sz="4"/>
          <w:left w:val="single" w:color="5B9BD5" w:sz="24"/>
          <w:bottom w:val="single" w:color="5B9BD5" w:sz="4"/>
          <w:right w:val="single" w:color="5B9BD5" w:sz="4"/>
          <w:insideH w:val="none"/>
          <w:insideV w:val="none"/>
        </w:tblBorders>
      </w:tblPr>
      <w:tblGrid>
        <w:gridCol w:w="100"/>
      </w:tblGrid>
      <w:tr>
        <w:tc>
          <w:tcPr>
            <w:shd w:fill="EAF1FB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💡 À retenir 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HTML n'est pas sensible à l'indentation ni aux espaces multiples, mais une indentation cohérente rend le code lisible et plus facile à déboguer — prends cette bonne habitude dès le début.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1.4 Éléments imbriqués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Les éléments doivent être correctement imbriqués : un élément ouvert en second doit être fermé en premier (structure « en poupées russes »).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&lt;!-- Correct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&lt;p&gt;Voici un &lt;strong&gt;mot important&lt;/strong&gt; dans une phrase.&lt;/p&gt;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&lt;!-- Incorrect : chevauchement des balises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&lt;p&gt;Voici un &lt;strong&gt;mot important&lt;/p&gt;&lt;/strong&gt;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2. Balises de texte et sémantique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Le HTML sémantique consiste à choisir des balises qui décrivent le sens du contenu et pas seulement son apparence. Un bon usage de la sémantique améliore l'accessibilité, le référencement (SEO) et la maintenabilité du code.</w:t>
      </w:r>
    </w:p>
    <w:p>
      <w:pPr>
        <w:pStyle w:val="Heading2"/>
        <w:spacing w:after="150" w:before="300"/>
      </w:pPr>
      <w:r>
        <w:rPr>
          <w:b/>
          <w:bCs/>
        </w:rPr>
        <w:t xml:space="preserve">2.1 Titres et paragraphes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&lt;h1&gt; à &lt;h6&gt;</w:t>
      </w:r>
      <w:r>
        <w:rPr>
          <w:rFonts w:ascii="Calibri" w:cs="Calibri" w:eastAsia="Calibri" w:hAnsi="Calibri"/>
          <w:sz w:val="22"/>
          <w:szCs w:val="22"/>
        </w:rPr>
        <w:t xml:space="preserve">  —  Titres de niveau 1 (le plus important) à 6. Une page ne devrait avoir qu'un seul &lt;h1&gt;, et les niveaux ne doivent pas être sautés (éviter de passer de &lt;h2&gt; à &lt;h4&gt;).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&lt;p&gt;</w:t>
      </w:r>
      <w:r>
        <w:rPr>
          <w:rFonts w:ascii="Calibri" w:cs="Calibri" w:eastAsia="Calibri" w:hAnsi="Calibri"/>
          <w:sz w:val="22"/>
          <w:szCs w:val="22"/>
        </w:rPr>
        <w:t xml:space="preserve">  —  Un paragraphe de texte.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&lt;h1&gt;Titre principal de la page&lt;/h1&gt;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&lt;h2&gt;Un sous-titre&lt;/h2&gt;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&lt;p&gt;Un paragraphe de texte explicatif.&lt;/p&gt;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2.2 Mise en forme du texte en ligne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Balise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&lt;strong&gt;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important, forte importance sémantique (généralement affiché en gras)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&lt;em&gt;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mis en emphase (généralement affiché en italique)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&lt;b&gt;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Gras sans importance sémantique particulière (purement visuel)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&lt;i&gt;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Italique sans importance sémantique particulière (terme technique, pensée...)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&lt;mark&gt;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surligné / mis en évidence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&lt;small&gt;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de petite taille (mentions légales, notes)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&lt;del&gt;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supprimé (barré)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&lt;ins&gt;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inséré (souligné)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&lt;sub&gt; / &lt;sup&gt;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Indice / exposant, ex. H&lt;sub&gt;2&lt;/sub&gt;O ou x&lt;sup&gt;2&lt;/sup&gt;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&lt;abbr&gt;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Abréviation, avec l'attribut title pour la version complète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&lt;code&gt;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Extrait de code informatique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&lt;br&gt;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Retour à la ligne forcé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&lt;hr&gt;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Ligne horizontale de séparation thématique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Exemple d'usage combiné 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La formule de l'eau est H&lt;sub&gt;2&lt;/sub&gt;O. Le mot &lt;strong&gt;important&lt;/strong&gt;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est mis en avant, tandis que &lt;em&gt;ce passage&lt;/em&gt; est nuancé.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L'abréviation &lt;abbr title="HyperText Markup Language"&gt;HTML&lt;/abbr&gt;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est expliquée au survol.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&lt;/p&gt;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2.3 Les balises sémantiques de structure (HTML5)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Avant HTML5, on structurait tout avec des &lt;div&gt;. HTML5 a introduit des balises porteuses de sens :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&lt;header&gt;</w:t>
      </w:r>
      <w:r>
        <w:rPr>
          <w:rFonts w:ascii="Calibri" w:cs="Calibri" w:eastAsia="Calibri" w:hAnsi="Calibri"/>
          <w:sz w:val="22"/>
          <w:szCs w:val="22"/>
        </w:rPr>
        <w:t xml:space="preserve">  —  En-tête d'une page ou d'une section (souvent logo + navigation, ou titre + intro).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&lt;nav&gt;</w:t>
      </w:r>
      <w:r>
        <w:rPr>
          <w:rFonts w:ascii="Calibri" w:cs="Calibri" w:eastAsia="Calibri" w:hAnsi="Calibri"/>
          <w:sz w:val="22"/>
          <w:szCs w:val="22"/>
        </w:rPr>
        <w:t xml:space="preserve">  —  Bloc de liens de navigation principaux.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&lt;main&gt;</w:t>
      </w:r>
      <w:r>
        <w:rPr>
          <w:rFonts w:ascii="Calibri" w:cs="Calibri" w:eastAsia="Calibri" w:hAnsi="Calibri"/>
          <w:sz w:val="22"/>
          <w:szCs w:val="22"/>
        </w:rPr>
        <w:t xml:space="preserve">  —  Contenu principal et unique de la page (un seul par page).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&lt;section&gt;</w:t>
      </w:r>
      <w:r>
        <w:rPr>
          <w:rFonts w:ascii="Calibri" w:cs="Calibri" w:eastAsia="Calibri" w:hAnsi="Calibri"/>
          <w:sz w:val="22"/>
          <w:szCs w:val="22"/>
        </w:rPr>
        <w:t xml:space="preserve">  —  Regroupe un ensemble de contenus liés par un thème, généralement avec son propre titre.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&lt;article&gt;</w:t>
      </w:r>
      <w:r>
        <w:rPr>
          <w:rFonts w:ascii="Calibri" w:cs="Calibri" w:eastAsia="Calibri" w:hAnsi="Calibri"/>
          <w:sz w:val="22"/>
          <w:szCs w:val="22"/>
        </w:rPr>
        <w:t xml:space="preserve">  —  Contenu autonome qui pourrait être distribué seul (un article de blog, un commentaire).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&lt;aside&gt;</w:t>
      </w:r>
      <w:r>
        <w:rPr>
          <w:rFonts w:ascii="Calibri" w:cs="Calibri" w:eastAsia="Calibri" w:hAnsi="Calibri"/>
          <w:sz w:val="22"/>
          <w:szCs w:val="22"/>
        </w:rPr>
        <w:t xml:space="preserve">  —  Contenu annexe, indirectement lié (barre latérale, encart publicitaire).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&lt;footer&gt;</w:t>
      </w:r>
      <w:r>
        <w:rPr>
          <w:rFonts w:ascii="Calibri" w:cs="Calibri" w:eastAsia="Calibri" w:hAnsi="Calibri"/>
          <w:sz w:val="22"/>
          <w:szCs w:val="22"/>
        </w:rPr>
        <w:t xml:space="preserve">  —  Pied de page d'une page ou d'une section (mentions légales, liens de contact).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&lt;figure&gt; / &lt;figcaption&gt;</w:t>
      </w:r>
      <w:r>
        <w:rPr>
          <w:rFonts w:ascii="Calibri" w:cs="Calibri" w:eastAsia="Calibri" w:hAnsi="Calibri"/>
          <w:sz w:val="22"/>
          <w:szCs w:val="22"/>
        </w:rPr>
        <w:t xml:space="preserve">  —  Regroupe un contenu illustratif (image, schéma, code) et sa légende.</w:t>
      </w:r>
    </w:p>
    <w:p>
      <w:pPr>
        <w:spacing w:after="1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Exemple de structure sémantique complète 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&lt;header&gt;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&lt;h1&gt;Mon Blog&lt;/h1&gt;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&lt;a href="#accueil"&gt;Accueil&lt;/a&gt;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&lt;a href="#articles"&gt;Articles&lt;/a&gt;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&lt;/nav&gt;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&lt;/header&gt;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&lt;main&gt;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&lt;h2&gt;Titre de l'article&lt;/h2&gt;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&lt;p&gt;Contenu de l'article...&lt;/p&gt;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&lt;/article&gt;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&lt;aside&gt;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&lt;h3&gt;À propos&lt;/h3&gt;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&lt;p&gt;Quelques mots sur l'auteur.&lt;/p&gt;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&lt;/aside&gt;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&lt;/main&gt;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&lt;footer&gt;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&lt;p&gt;&amp;copy; 2026 Mon Blog&lt;/p&gt;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&lt;/footer&gt;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&lt;/body&gt;</w:t>
            </w:r>
          </w:p>
        </w:tc>
      </w:tr>
    </w:tbl>
    <w:tbl>
      <w:tblPr>
        <w:tblW w:type="pct" w:w="100%"/>
        <w:tblBorders>
          <w:top w:val="single" w:color="5B9BD5" w:sz="4"/>
          <w:left w:val="single" w:color="5B9BD5" w:sz="24"/>
          <w:bottom w:val="single" w:color="5B9BD5" w:sz="4"/>
          <w:right w:val="single" w:color="5B9BD5" w:sz="4"/>
          <w:insideH w:val="none"/>
          <w:insideV w:val="none"/>
        </w:tblBorders>
      </w:tblPr>
      <w:tblGrid>
        <w:gridCol w:w="100"/>
      </w:tblGrid>
      <w:tr>
        <w:tc>
          <w:tcPr>
            <w:shd w:fill="EAF1FB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💡 À retenir 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 &lt;div&gt; et le &lt;span&gt; restent utiles quand aucune balise sémantique ne correspond au besoin (souvent pour du style CSS pur), mais ils doivent rester le dernier recours, pas le premier réflexe.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2.4 Listes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&lt;ul&gt;</w:t>
      </w:r>
      <w:r>
        <w:rPr>
          <w:rFonts w:ascii="Calibri" w:cs="Calibri" w:eastAsia="Calibri" w:hAnsi="Calibri"/>
          <w:sz w:val="22"/>
          <w:szCs w:val="22"/>
        </w:rPr>
        <w:t xml:space="preserve">  —  Liste non ordonnée (à puces).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&lt;ol&gt;</w:t>
      </w:r>
      <w:r>
        <w:rPr>
          <w:rFonts w:ascii="Calibri" w:cs="Calibri" w:eastAsia="Calibri" w:hAnsi="Calibri"/>
          <w:sz w:val="22"/>
          <w:szCs w:val="22"/>
        </w:rPr>
        <w:t xml:space="preserve">  —  Liste ordonnée (numérotée).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&lt;li&gt;</w:t>
      </w:r>
      <w:r>
        <w:rPr>
          <w:rFonts w:ascii="Calibri" w:cs="Calibri" w:eastAsia="Calibri" w:hAnsi="Calibri"/>
          <w:sz w:val="22"/>
          <w:szCs w:val="22"/>
        </w:rPr>
        <w:t xml:space="preserve">  —  Un élément de liste, à l'intérieur de &lt;ul&gt; ou &lt;ol&gt;.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&lt;dl&gt; / &lt;dt&gt; / &lt;dd&gt;</w:t>
      </w:r>
      <w:r>
        <w:rPr>
          <w:rFonts w:ascii="Calibri" w:cs="Calibri" w:eastAsia="Calibri" w:hAnsi="Calibri"/>
          <w:sz w:val="22"/>
          <w:szCs w:val="22"/>
        </w:rPr>
        <w:t xml:space="preserve">  —  Liste de définitions : terme (dt) associé à sa description (dd).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&lt;li&gt;HTML&lt;/li&gt;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&lt;li&gt;CSS&lt;/li&gt;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&lt;li&gt;JavaScript&lt;/li&gt;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&lt;ol start="1"&gt;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&lt;li&gt;Ouvrir le fichier&lt;/li&gt;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&lt;li&gt;Modifier le contenu&lt;/li&gt;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&lt;li&gt;Enregistrer&lt;/li&gt;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&lt;/ol&gt;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&lt;dt&gt;HTML&lt;/dt&gt;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&lt;dd&gt;Langage de structuration du contenu web.&lt;/dd&gt;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&lt;/dl&gt;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2.5 Blocs de citation et code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&lt;blockquote&gt;</w:t>
      </w:r>
      <w:r>
        <w:rPr>
          <w:rFonts w:ascii="Calibri" w:cs="Calibri" w:eastAsia="Calibri" w:hAnsi="Calibri"/>
          <w:sz w:val="22"/>
          <w:szCs w:val="22"/>
        </w:rPr>
        <w:t xml:space="preserve">  —  Citation longue, généralement d'un bloc entier de texte, avec l'attribut cite pour la source.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&lt;q&gt;</w:t>
      </w:r>
      <w:r>
        <w:rPr>
          <w:rFonts w:ascii="Calibri" w:cs="Calibri" w:eastAsia="Calibri" w:hAnsi="Calibri"/>
          <w:sz w:val="22"/>
          <w:szCs w:val="22"/>
        </w:rPr>
        <w:t xml:space="preserve">  —  Citation courte, en ligne.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&lt;pre&gt;</w:t>
      </w:r>
      <w:r>
        <w:rPr>
          <w:rFonts w:ascii="Calibri" w:cs="Calibri" w:eastAsia="Calibri" w:hAnsi="Calibri"/>
          <w:sz w:val="22"/>
          <w:szCs w:val="22"/>
        </w:rPr>
        <w:t xml:space="preserve">  —  Texte préformaté : conserve les espaces et retours à la ligne tels quels.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&lt;code&gt;</w:t>
      </w:r>
      <w:r>
        <w:rPr>
          <w:rFonts w:ascii="Calibri" w:cs="Calibri" w:eastAsia="Calibri" w:hAnsi="Calibri"/>
          <w:sz w:val="22"/>
          <w:szCs w:val="22"/>
        </w:rPr>
        <w:t xml:space="preserve">  —  Extrait de code, souvent combiné avec &lt;pre&gt; pour un bloc de code entier.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&lt;blockquote cite="https://developer.mozilla.org"&gt;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Le web appartient à tout le monde.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&lt;/blockquote&gt;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&lt;pre&gt;&lt;code&gt;function bonjour()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console.log("Bonjour !");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}&lt;/code&gt;&lt;/pre&gt;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3. Liens et navigation</w:t>
      </w:r>
    </w:p>
    <w:p>
      <w:pPr>
        <w:pStyle w:val="Heading2"/>
        <w:spacing w:after="150" w:before="300"/>
      </w:pPr>
      <w:r>
        <w:rPr>
          <w:b/>
          <w:bCs/>
        </w:rPr>
        <w:t xml:space="preserve">3.1 La balise &lt;a&gt;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Le lien hypertexte est au cœur du web. Il est créé avec la balise &lt;a&gt; (anchor) et son attribut href (hypertext reference).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href="https://developer.mozilla.org"&gt;Aller sur MDN&lt;/a&gt;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href="/contact.html"&gt;Page de contact (lien relatif)&lt;/a&gt;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href="#section2"&gt;Aller à la section 2 (ancre sur la page)&lt;/a&gt;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href="mailto:contact@exemple.com"&gt;Nous écrire&lt;/a&gt;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href="tel:+22890000000"&gt;Nous appeler&lt;/a&gt;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3.2 Liens absolus et relatifs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Absolu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https://site.com/page.html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Adresse complète, fonctionne de n'importe où</w:t>
            </w:r>
          </w:p>
        </w:tc>
      </w:tr>
      <w:tr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Relatif à la racine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/dossier/page.html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 de la racine du site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Relatif au fichier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page.html ou ../page.html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 de l'emplacement du fichier actuel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3.3 Attributs utiles de &lt;a&gt;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target="_blank"</w:t>
      </w:r>
      <w:r>
        <w:rPr>
          <w:rFonts w:ascii="Calibri" w:cs="Calibri" w:eastAsia="Calibri" w:hAnsi="Calibri"/>
          <w:sz w:val="22"/>
          <w:szCs w:val="22"/>
        </w:rPr>
        <w:t xml:space="preserve">  —  Ouvre le lien dans un nouvel onglet. À combiner avec rel="noopener noreferrer" pour la sécurité.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download</w:t>
      </w:r>
      <w:r>
        <w:rPr>
          <w:rFonts w:ascii="Calibri" w:cs="Calibri" w:eastAsia="Calibri" w:hAnsi="Calibri"/>
          <w:sz w:val="22"/>
          <w:szCs w:val="22"/>
        </w:rPr>
        <w:t xml:space="preserve">  —  Propose le fichier lié en téléchargement plutôt que de l'ouvrir.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title</w:t>
      </w:r>
      <w:r>
        <w:rPr>
          <w:rFonts w:ascii="Calibri" w:cs="Calibri" w:eastAsia="Calibri" w:hAnsi="Calibri"/>
          <w:sz w:val="22"/>
          <w:szCs w:val="22"/>
        </w:rPr>
        <w:t xml:space="preserve">  —  Info-bulle affichée au survol du lien.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href="https://exemple.com" target="_blank" rel="noopener noreferrer"&gt;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Site externe (nouvel onglet)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href="/fichiers/cours.pdf" download&gt;Télécharger le PDF&lt;/a&gt;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3.4 Navigation par ancres internes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Pour créer un lien vers un endroit précis de la même page, on associe un id à l'élément cible et on y renvoie avec #.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&lt;a href="#chapitre1"&gt;Chapitre 1&lt;/a&gt;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&lt;a href="#chapitre2"&gt;Chapitre 2&lt;/a&gt;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&lt;/nav&gt;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&lt;h2 id="chapitre1"&gt;Chapitre 1&lt;/h2&gt;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&lt;p&gt;...&lt;/p&gt;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&lt;h2 id="chapitre2"&gt;Chapitre 2&lt;/h2&gt;</w:t>
            </w:r>
          </w:p>
        </w:tc>
      </w:tr>
    </w:tbl>
    <w:tbl>
      <w:tblPr>
        <w:tblW w:type="pct" w:w="100%"/>
        <w:tblBorders>
          <w:top w:val="single" w:color="5B9BD5" w:sz="4"/>
          <w:left w:val="single" w:color="5B9BD5" w:sz="24"/>
          <w:bottom w:val="single" w:color="5B9BD5" w:sz="4"/>
          <w:right w:val="single" w:color="5B9BD5" w:sz="4"/>
          <w:insideH w:val="none"/>
          <w:insideV w:val="none"/>
        </w:tblBorders>
      </w:tblPr>
      <w:tblGrid>
        <w:gridCol w:w="100"/>
      </w:tblGrid>
      <w:tr>
        <w:tc>
          <w:tcPr>
            <w:shd w:fill="EAF1FB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💡 À retenir 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id doit être unique sur toute la page : deux éléments ne peuvent jamais partager le même id.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4. Images et médias</w:t>
      </w:r>
    </w:p>
    <w:p>
      <w:pPr>
        <w:pStyle w:val="Heading2"/>
        <w:spacing w:after="150" w:before="300"/>
      </w:pPr>
      <w:r>
        <w:rPr>
          <w:b/>
          <w:bCs/>
        </w:rPr>
        <w:t xml:space="preserve">4.1 Images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&lt;img src="chat.jpg" alt="Un chat noir assis sur un rebord de fenêtre"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width="400" height="300"&gt;</w:t>
            </w:r>
          </w:p>
        </w:tc>
      </w:tr>
    </w:tbl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src</w:t>
      </w:r>
      <w:r>
        <w:rPr>
          <w:rFonts w:ascii="Calibri" w:cs="Calibri" w:eastAsia="Calibri" w:hAnsi="Calibri"/>
          <w:sz w:val="22"/>
          <w:szCs w:val="22"/>
        </w:rPr>
        <w:t xml:space="preserve">  —  Chemin vers le fichier image (obligatoire).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alt</w:t>
      </w:r>
      <w:r>
        <w:rPr>
          <w:rFonts w:ascii="Calibri" w:cs="Calibri" w:eastAsia="Calibri" w:hAnsi="Calibri"/>
          <w:sz w:val="22"/>
          <w:szCs w:val="22"/>
        </w:rPr>
        <w:t xml:space="preserve">  —  Texte alternatif : décrit l'image pour les lecteurs d'écran et s'affiche si l'image ne charge pas. Obligatoire pour l'accessibilité.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width / height</w:t>
      </w:r>
      <w:r>
        <w:rPr>
          <w:rFonts w:ascii="Calibri" w:cs="Calibri" w:eastAsia="Calibri" w:hAnsi="Calibri"/>
          <w:sz w:val="22"/>
          <w:szCs w:val="22"/>
        </w:rPr>
        <w:t xml:space="preserve">  —  Dimensions en pixels ; les préciser évite un décalage de mise en page pendant le chargement.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loading="lazy"</w:t>
      </w:r>
      <w:r>
        <w:rPr>
          <w:rFonts w:ascii="Calibri" w:cs="Calibri" w:eastAsia="Calibri" w:hAnsi="Calibri"/>
          <w:sz w:val="22"/>
          <w:szCs w:val="22"/>
        </w:rPr>
        <w:t xml:space="preserve">  —  Retarde le chargement de l'image jusqu'à ce qu'elle approche de la zone visible, pour améliorer la performance.</w:t>
      </w:r>
    </w:p>
    <w:p>
      <w:pPr>
        <w:pStyle w:val="Heading2"/>
        <w:spacing w:after="150" w:before="300"/>
      </w:pPr>
      <w:r>
        <w:rPr>
          <w:b/>
          <w:bCs/>
        </w:rPr>
        <w:t xml:space="preserve">4.2 Image réactive avec &lt;picture&gt;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Permet de proposer différentes images selon la taille de l'écran ou le format supporté par le navigateur.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&lt;picture&gt;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&lt;source media="(min-width: 800px)" srcset="grande.jpg"&gt;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&lt;source media="(min-width: 400px)" srcset="moyenne.jpg"&gt;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&lt;img src="petite.jpg" alt="Description de l'image"&gt;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&lt;/picture&gt;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4.3 Figure et légende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&lt;figure&gt;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&lt;img src="graphique.png" alt="Évolution des ventes en 2025"&gt;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&lt;figcaption&gt;Fig. 1 — Évolution des ventes en 2025&lt;/figcaption&gt;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&lt;/figure&gt;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4.4 Audio et vidéo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&lt;audio controls&gt;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&lt;source src="musique.mp3" type="audio/mpeg"&gt;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Votre navigateur ne supporte pas la balise audio.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&lt;/audio&gt;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&lt;video controls width="600" poster="apercu.jpg"&gt;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&lt;source src="video.mp4" type="video/mp4"&gt;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&lt;track src="sous-titres-fr.vtt" kind="subtitles" srclang="fr" label="Français"&gt;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Votre navigateur ne supporte pas la balise vidéo.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&lt;/video&gt;</w:t>
            </w:r>
          </w:p>
        </w:tc>
      </w:tr>
    </w:tbl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controls</w:t>
      </w:r>
      <w:r>
        <w:rPr>
          <w:rFonts w:ascii="Calibri" w:cs="Calibri" w:eastAsia="Calibri" w:hAnsi="Calibri"/>
          <w:sz w:val="22"/>
          <w:szCs w:val="22"/>
        </w:rPr>
        <w:t xml:space="preserve">  —  Affiche les contrôles natifs (lecture, pause, volume).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autoplay / loop / muted</w:t>
      </w:r>
      <w:r>
        <w:rPr>
          <w:rFonts w:ascii="Calibri" w:cs="Calibri" w:eastAsia="Calibri" w:hAnsi="Calibri"/>
          <w:sz w:val="22"/>
          <w:szCs w:val="22"/>
        </w:rPr>
        <w:t xml:space="preserve">  —  Lecture automatique, en boucle, ou coupée — à utiliser avec précaution pour l'expérience utilisateur.</w:t>
      </w:r>
    </w:p>
    <w:p>
      <w:pPr>
        <w:pStyle w:val="Heading2"/>
        <w:spacing w:after="150" w:before="300"/>
      </w:pPr>
      <w:r>
        <w:rPr>
          <w:b/>
          <w:bCs/>
        </w:rPr>
        <w:t xml:space="preserve">4.5 Contenu embarqué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&lt;iframe&gt;</w:t>
      </w:r>
      <w:r>
        <w:rPr>
          <w:rFonts w:ascii="Calibri" w:cs="Calibri" w:eastAsia="Calibri" w:hAnsi="Calibri"/>
          <w:sz w:val="22"/>
          <w:szCs w:val="22"/>
        </w:rPr>
        <w:t xml:space="preserve">  —  Intègre une autre page web dans la page actuelle (ex. une carte Google Maps, une vidéo YouTube).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&lt;iframe src="https://www.youtube.com/embed/XXXX"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width="560" height="315"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title="Titre descriptif de la vidéo"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allowfullscreen&gt;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&lt;/iframe&gt;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5. Tableaux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Les tableaux servent à présenter des données tabulaires (chiffres, comparaisons) — jamais à mettre en page une page entière, c'est le rôle du CSS.</w:t>
      </w:r>
    </w:p>
    <w:p>
      <w:pPr>
        <w:pStyle w:val="Heading2"/>
        <w:spacing w:after="150" w:before="300"/>
      </w:pPr>
      <w:r>
        <w:rPr>
          <w:b/>
          <w:bCs/>
        </w:rPr>
        <w:t xml:space="preserve">5.1 Structure de base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&lt;caption&gt;Notes du semestre&lt;/caption&gt;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&lt;th&gt;Matière&lt;/th&gt;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&lt;th&gt;Note&lt;/th&gt;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&lt;/thead&gt;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&lt;td&gt;Algorithmique&lt;/td&gt;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&lt;td&gt;16/20&lt;/td&gt;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&lt;td&gt;Réseaux&lt;/td&gt;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&lt;td&gt;14/20&lt;/td&gt;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&lt;/tbody&gt;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&lt;tfoot&gt;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&lt;td&gt;Moyenne&lt;/td&gt;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&lt;td&gt;15/20&lt;/td&gt;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&lt;/tfoot&gt;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&lt;/table&gt;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5.2 Éléments et attributs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&lt;table&gt;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Conteneur du tableau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&lt;caption&gt;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Titre / légende du tableau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&lt;thead&gt;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Regroupe la ou les lignes d'en-tête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&lt;tbody&gt;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Regroupe les lignes de contenu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&lt;tfoot&gt;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Regroupe la ou les lignes de pied (totaux, moyennes)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&lt;tr&gt;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ligne (table row)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&lt;th&gt;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cellule d'en-tête (gras et centré par défaut)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&lt;td&gt;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cellule de données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colspan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Fusionne plusieurs colonnes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rowspan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Fusionne plusieurs lignes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5.3 Fusion de cellules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&lt;table&gt;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&lt;th&gt;Nom&lt;/th&gt;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&lt;th colspan="2"&gt;Contact&lt;/th&gt;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&lt;td rowspan="2"&gt;Diallo&lt;/td&gt;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&lt;td&gt;Téléphone&lt;/td&gt;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&lt;td&gt;+228 90 00 00 00&lt;/td&gt;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&lt;td&gt;Email&lt;/td&gt;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&lt;td&gt;diallo@exemple.com&lt;/td&gt;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&lt;/tr&gt;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&lt;/table&gt;</w:t>
            </w:r>
          </w:p>
        </w:tc>
      </w:tr>
    </w:tbl>
    <w:tbl>
      <w:tblPr>
        <w:tblW w:type="pct" w:w="100%"/>
        <w:tblBorders>
          <w:top w:val="single" w:color="5B9BD5" w:sz="4"/>
          <w:left w:val="single" w:color="5B9BD5" w:sz="24"/>
          <w:bottom w:val="single" w:color="5B9BD5" w:sz="4"/>
          <w:right w:val="single" w:color="5B9BD5" w:sz="4"/>
          <w:insideH w:val="none"/>
          <w:insideV w:val="none"/>
        </w:tblBorders>
      </w:tblPr>
      <w:tblGrid>
        <w:gridCol w:w="100"/>
      </w:tblGrid>
      <w:tr>
        <w:tc>
          <w:tcPr>
            <w:shd w:fill="EAF1FB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💡 À retenir 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Associer &lt;th&gt; à l'attribut scope="col" ou scope="row" améliore l'accessibilité : cela aide les lecteurs d'écran à annoncer correctement à quelle colonne ou ligne appartient chaque cellule.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6. Formulaires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Les formulaires permettent de recueillir des données saisies par l'utilisateur : identifiants de connexion, messages, recherches, etc.</w:t>
      </w:r>
    </w:p>
    <w:p>
      <w:pPr>
        <w:pStyle w:val="Heading2"/>
        <w:spacing w:after="150" w:before="300"/>
      </w:pPr>
      <w:r>
        <w:rPr>
          <w:b/>
          <w:bCs/>
        </w:rPr>
        <w:t xml:space="preserve">6.1 Structure générale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&lt;form action="/traitement" method="post"&gt;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&lt;label for="nom"&gt;Nom :&lt;/label&gt;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&lt;input type="text" id="nom" name="nom" required&gt;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&lt;button type="submit"&gt;Envoyer&lt;/button&gt;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&lt;/form&gt;</w:t>
            </w:r>
          </w:p>
        </w:tc>
      </w:tr>
    </w:tbl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action</w:t>
      </w:r>
      <w:r>
        <w:rPr>
          <w:rFonts w:ascii="Calibri" w:cs="Calibri" w:eastAsia="Calibri" w:hAnsi="Calibri"/>
          <w:sz w:val="22"/>
          <w:szCs w:val="22"/>
        </w:rPr>
        <w:t xml:space="preserve">  —  URL vers laquelle les données sont envoyées.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method</w:t>
      </w:r>
      <w:r>
        <w:rPr>
          <w:rFonts w:ascii="Calibri" w:cs="Calibri" w:eastAsia="Calibri" w:hAnsi="Calibri"/>
          <w:sz w:val="22"/>
          <w:szCs w:val="22"/>
        </w:rPr>
        <w:t xml:space="preserve">  —  Méthode HTTP utilisée : get (données visibles dans l'URL) ou post (données dans le corps de la requête, plus adapté aux données sensibles ou volumineuses).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&lt;label for="..."&gt;</w:t>
      </w:r>
      <w:r>
        <w:rPr>
          <w:rFonts w:ascii="Calibri" w:cs="Calibri" w:eastAsia="Calibri" w:hAnsi="Calibri"/>
          <w:sz w:val="22"/>
          <w:szCs w:val="22"/>
        </w:rPr>
        <w:t xml:space="preserve">  —  Associe un texte à un champ via son id — indispensable pour l'accessibilité et le clic sur le libellé.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name</w:t>
      </w:r>
      <w:r>
        <w:rPr>
          <w:rFonts w:ascii="Calibri" w:cs="Calibri" w:eastAsia="Calibri" w:hAnsi="Calibri"/>
          <w:sz w:val="22"/>
          <w:szCs w:val="22"/>
        </w:rPr>
        <w:t xml:space="preserve">  —  Nom de la donnée envoyée au serveur (clé du couple clé/valeur).</w:t>
      </w:r>
    </w:p>
    <w:p>
      <w:pPr>
        <w:pStyle w:val="Heading2"/>
        <w:spacing w:after="150" w:before="300"/>
      </w:pPr>
      <w:r>
        <w:rPr>
          <w:b/>
          <w:bCs/>
        </w:rPr>
        <w:t xml:space="preserve">6.2 Tous les types de &lt;input&gt;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libre sur une ligne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masqué (mot de passe)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Adresse email, avec validation automatique du format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Nombre, avec min, max et step possibles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tel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Numéro de téléphone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url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Adresse web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Champ de recherche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Sélecteur de date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Sélecteur d'heure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checkbox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Case à cocher (choix multiple)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radio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Bouton radio (choix unique parmi un groupe)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Envoi de fichier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range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Curseur pour choisir une valeur numérique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color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Sélecteur de couleur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hidden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Champ invisible, données transmises sans être affichées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submit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Bouton d'envoi du formulaire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6.3 Exemples pratiques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Cases à cocher et boutons radio 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&lt;legend&gt;Langages connus&lt;/legend&gt;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&lt;input type="checkbox" id="html" name="langages" value="html"&gt;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&lt;label for="html"&gt;HTML&lt;/label&gt;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&lt;input type="checkbox" id="css" name="langages" value="css"&gt;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&lt;label for="css"&gt;CSS&lt;/label&gt;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&lt;fieldset&gt;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&lt;legend&gt;Niveau&lt;/legend&gt;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&lt;input type="radio" id="debutant" name="niveau" value="debutant" checked&gt;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&lt;label for="debutant"&gt;Débutant&lt;/label&gt;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&lt;input type="radio" id="avance" name="niveau" value="avance"&gt;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&lt;label for="avance"&gt;Avancé&lt;/label&gt;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&lt;/fieldset&gt;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Liste déroulante 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&lt;label for="pays"&gt;Pays :&lt;/label&gt;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&lt;select id="pays" name="pays"&gt;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&lt;option value=""&gt;-- Choisir --&lt;/option&gt;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&lt;option value="tg"&gt;Togo&lt;/option&gt;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&lt;option value="fr"&gt;France&lt;/option&gt;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&lt;option value="tr"&gt;Turquie&lt;/option&gt;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&lt;/select&gt;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Zone de texte multi-lignes 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&lt;label for="message"&gt;Message :&lt;/label&gt;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&lt;textarea id="message" name="message" rows="5" cols="40"&gt;&lt;/textarea&gt;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6.4 Validation native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required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champ doit être rempli avant l'envoi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minlength / maxlength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Longueur minimale / maximale du texte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 / max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Valeur minimale / maximale (nombres, dates)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pattern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Expression régulière que la valeur doit respecter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d'exemple affiché en filigrane dans le champ vide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disabled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Champ désactivé, non modifiable et non envoyé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readonly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Champ non modifiable mais envoyé avec le formulaire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&lt;input type="text" pattern="[A-Za-z]{3,}" placeholder="Au moins 3 lettres" required&gt;</w:t>
            </w:r>
          </w:p>
        </w:tc>
      </w:tr>
    </w:tbl>
    <w:tbl>
      <w:tblPr>
        <w:tblW w:type="pct" w:w="100%"/>
        <w:tblBorders>
          <w:top w:val="single" w:color="5B9BD5" w:sz="4"/>
          <w:left w:val="single" w:color="5B9BD5" w:sz="24"/>
          <w:bottom w:val="single" w:color="5B9BD5" w:sz="4"/>
          <w:right w:val="single" w:color="5B9BD5" w:sz="4"/>
          <w:insideH w:val="none"/>
          <w:insideV w:val="none"/>
        </w:tblBorders>
      </w:tblPr>
      <w:tblGrid>
        <w:gridCol w:w="100"/>
      </w:tblGrid>
      <w:tr>
        <w:tc>
          <w:tcPr>
            <w:shd w:fill="EAF1FB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💡 À retenir 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validation HTML (required, pattern, etc.) est un confort pour l'utilisateur, jamais une mesure de sécurité : toute donnée doit impérativement être revalidée côté serveur.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7. Attributs globaux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Ces attributs peuvent être utilisés sur presque n'importe quel élément HTML.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Identifiant unique sur toute la page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ou plusieurs classes, réutilisables, ciblées par le CSS ou le JavaScript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style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CSS appliqué directement en ligne (à éviter en dehors de tests rapides)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title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Info-bulle affichée au survol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Langue du contenu de l'élément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hidden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Masque l'élément (équivalent à display: none)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tabindex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Ordre de tabulation au clavier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data-*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Attribut personnalisé pour stocker des données (ex. data-user-id="42")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contenteditable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 le contenu de l'élément modifiable directement dans la page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draggable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 l'élément déplaçable (drag and drop)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class="carte" data-id="128" data-categorie="promo"&gt;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&lt;p title="Prix hors taxes"&gt;4 500 FCFA&lt;/p&gt;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&lt;/div&gt;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8. Accessibilité (a11y)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L'accessibilité consiste à rendre un site utilisable par le plus grand nombre, y compris les personnes en situation de handicap (visuel, moteur, auditif, cognitif) et les personnes utilisant des technologies d'assistance comme les lecteurs d'écran.</w:t>
      </w:r>
    </w:p>
    <w:p>
      <w:pPr>
        <w:pStyle w:val="Heading2"/>
        <w:spacing w:after="150" w:before="300"/>
      </w:pPr>
      <w:r>
        <w:rPr>
          <w:b/>
          <w:bCs/>
        </w:rPr>
        <w:t xml:space="preserve">8.1 Bonnes pratiques de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Toujours renseigner un alt pertinent sur les images (ou alt="" si l'image est purement décorative).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Utiliser une hiérarchie de titres logique et sans saut de niveau (h1 → h2 → h3).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Toujours associer un &lt;label&gt; à chaque champ de formulaire.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Préférer les balises sémantiques (&lt;nav&gt;, &lt;button&gt;, &lt;main&gt;...) à des &lt;div&gt; génériques.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Garantir un contraste suffisant entre le texte et le fond (question de CSS, mais à anticiper).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S'assurer que le site est utilisable entièrement au clavier (tabulation, touche Entrée).</w:t>
      </w:r>
    </w:p>
    <w:p>
      <w:pPr>
        <w:pStyle w:val="Heading2"/>
        <w:spacing w:after="150" w:before="300"/>
      </w:pPr>
      <w:r>
        <w:rPr>
          <w:b/>
          <w:bCs/>
        </w:rPr>
        <w:t xml:space="preserve">8.2 ARIA (Accessible Rich Internet Applications)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ARIA complète le HTML natif quand aucune balise sémantique ne suffit — mais la règle d'or est : la meilleure balise ARIA est celle qu'on n'a pas besoin d'ajouter, parce qu'une balise HTML native fait déjà le travail.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Précise le rôle d'un élément (ex. role="button" sur un &lt;div&gt; cliquable — à éviter, préférer &lt;button&gt;)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aria-label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Fournit un texte accessible quand aucun texte visible n'existe (ex. icône seule)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aria-hidden="true"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Masque un élément purement décoratif aux lecteurs d'écran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aria-describedby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Relie un élément à un texte qui le décrit plus longuement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aria-live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Signale une zone dont le contenu change dynamiquement (notifications)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&lt;button aria-label="Fermer la fenêtre"&gt;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&lt;span aria-hidden="true"&gt;&amp;times;&lt;/span&gt;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&lt;/button&gt;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9. Bonnes pratiques et pièges courants</w:t>
      </w:r>
    </w:p>
    <w:p>
      <w:pPr>
        <w:pStyle w:val="Heading2"/>
        <w:spacing w:after="150" w:before="300"/>
      </w:pPr>
      <w:r>
        <w:rPr>
          <w:b/>
          <w:bCs/>
        </w:rPr>
        <w:t xml:space="preserve">9.1 Bonnes pratiques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Toujours valider son code sur le validateur officiel W3C (validator.w3.org).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seul &lt;h1&gt; par page, hiérarchie de titres respectée.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Indenter le code de façon cohérente pour qu'il reste lisible.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Séparer structure (HTML), présentation (CSS) et comportement (JavaScript).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Nommer les classes et id de façon descriptive (ex. menu-principal plutôt que div1).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Toujours fermer ses balises, même celles qui sont visuellement facultatives dans certains navigateurs.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Tester régulièrement sur plusieurs navigateurs et tailles d'écran.</w:t>
      </w:r>
    </w:p>
    <w:p>
      <w:pPr>
        <w:pStyle w:val="Heading2"/>
        <w:spacing w:after="150" w:before="300"/>
      </w:pPr>
      <w:r>
        <w:rPr>
          <w:b/>
          <w:bCs/>
        </w:rPr>
        <w:t xml:space="preserve">9.2 Pièges courants pour les débutants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Erreur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Oublier l'attribut alt sur &lt;img&gt;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Toujours décrire l'image, même brièvement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Utiliser &lt;div&gt; pour tout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Préférer les balises sémantiques quand elles existent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Imbrication incorrecte des balises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Fermer les balises dans l'ordre inverse de leur ouverture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Oublier &lt;label for="..."&gt; sur les champs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Toujours relier explicitement le label au champ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Utiliser &lt;br&gt; pour créer de l'espacement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Utiliser le CSS (margin, padding) à la place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Mettre plusieurs &lt;h1&gt; sur une page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seul &lt;h1&gt;, puis une hiérarchie logique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Oublier le &lt;!DOCTYPE html&gt;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Toujours le placer en toute première ligne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Attributs sans guillemets ou mal fermés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Toujours entourer les valeurs de guillemets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9.3 Où pratiquer ensuite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 Mentor — exercices basés sur des maquettes réelles, en HTML/CSS.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DevChallenges.io — défis progressifs avec des projets concrets.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Grafikart.fr — cours en français, vidéos et articles détaillés.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MDN Web Docs (developer.mozilla.org) — la référence technique la plus complète, en français.</w:t>
      </w:r>
    </w:p>
    <w:tbl>
      <w:tblPr>
        <w:tblW w:type="pct" w:w="100%"/>
        <w:tblBorders>
          <w:top w:val="single" w:color="5B9BD5" w:sz="4"/>
          <w:left w:val="single" w:color="5B9BD5" w:sz="24"/>
          <w:bottom w:val="single" w:color="5B9BD5" w:sz="4"/>
          <w:right w:val="single" w:color="5B9BD5" w:sz="4"/>
          <w:insideH w:val="none"/>
          <w:insideV w:val="none"/>
        </w:tblBorders>
      </w:tblPr>
      <w:tblGrid>
        <w:gridCol w:w="100"/>
      </w:tblGrid>
      <w:tr>
        <w:tc>
          <w:tcPr>
            <w:shd w:fill="EAF1FB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💡 À retenir 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meilleure façon de retenir le HTML n'est pas de le lire, mais de coder de petits projets réguliers : une carte de profil, un formulaire de contact, une page de recette de cuisine. Ce guide te servira de référence à consulter pendant que tu pratiques.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2E539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44444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2026-08-17T22:04:36.055Z</dcterms:created>
  <dcterms:modified xsi:type="dcterms:W3CDTF">2026-08-17T22:04:36.068Z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