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ECF" w:rsidRPr="008B65C2" w:rsidRDefault="008B65C2" w:rsidP="008B65C2">
      <w:pPr>
        <w:pStyle w:val="Title"/>
        <w:jc w:val="center"/>
      </w:pPr>
      <w:r w:rsidRPr="008B65C2">
        <w:t>Aplikacja do obsługi giełd kryptowalutowych</w:t>
      </w:r>
      <w:r w:rsidR="00CF60E5">
        <w:t xml:space="preserve">  - postępy</w:t>
      </w:r>
    </w:p>
    <w:p w:rsidR="008B65C2" w:rsidRPr="008B65C2" w:rsidRDefault="00D52998" w:rsidP="00D52998">
      <w:pPr>
        <w:jc w:val="center"/>
      </w:pPr>
      <w:r>
        <w:t>Adam Kasperowicz - 279046</w:t>
      </w:r>
    </w:p>
    <w:p w:rsidR="008B65C2" w:rsidRPr="0062477A" w:rsidRDefault="008B65C2" w:rsidP="008B65C2">
      <w:pPr>
        <w:rPr>
          <w:b/>
        </w:rPr>
      </w:pPr>
      <w:r w:rsidRPr="0062477A">
        <w:rPr>
          <w:b/>
        </w:rPr>
        <w:tab/>
        <w:t xml:space="preserve">Aplikacja </w:t>
      </w:r>
      <w:r w:rsidR="00874FD3">
        <w:rPr>
          <w:b/>
        </w:rPr>
        <w:t>w obecnym stanie</w:t>
      </w:r>
      <w:r w:rsidRPr="0062477A">
        <w:rPr>
          <w:b/>
        </w:rPr>
        <w:t xml:space="preserve"> osiągni</w:t>
      </w:r>
      <w:r w:rsidR="00874FD3">
        <w:rPr>
          <w:b/>
        </w:rPr>
        <w:t>ą</w:t>
      </w:r>
      <w:r w:rsidRPr="0062477A">
        <w:rPr>
          <w:b/>
        </w:rPr>
        <w:t xml:space="preserve"> następując</w:t>
      </w:r>
      <w:r w:rsidR="00874FD3">
        <w:rPr>
          <w:b/>
        </w:rPr>
        <w:t>e</w:t>
      </w:r>
      <w:r w:rsidRPr="0062477A">
        <w:rPr>
          <w:b/>
        </w:rPr>
        <w:t xml:space="preserve"> cel</w:t>
      </w:r>
      <w:r w:rsidR="00874FD3">
        <w:rPr>
          <w:b/>
        </w:rPr>
        <w:t>e</w:t>
      </w:r>
      <w:r w:rsidRPr="0062477A">
        <w:rPr>
          <w:b/>
        </w:rPr>
        <w:t>:</w:t>
      </w:r>
    </w:p>
    <w:p w:rsidR="008B65C2" w:rsidRPr="008B65C2" w:rsidRDefault="008B65C2" w:rsidP="00874FD3">
      <w:pPr>
        <w:pStyle w:val="ListParagraph"/>
        <w:numPr>
          <w:ilvl w:val="0"/>
          <w:numId w:val="1"/>
        </w:numPr>
      </w:pPr>
      <w:r w:rsidRPr="008B65C2">
        <w:t xml:space="preserve">Uzyskiwanie danych z giełd bez potrzeby wchodzenia na stronę giełdy. </w:t>
      </w:r>
    </w:p>
    <w:p w:rsidR="008B65C2" w:rsidRPr="008B65C2" w:rsidRDefault="0062477A" w:rsidP="008B65C2">
      <w:pPr>
        <w:pStyle w:val="ListParagraph"/>
        <w:numPr>
          <w:ilvl w:val="0"/>
          <w:numId w:val="1"/>
        </w:numPr>
      </w:pPr>
      <w:r>
        <w:t>Zbieranie danych z giełdy w tle</w:t>
      </w:r>
      <w:r w:rsidR="008B65C2" w:rsidRPr="008B65C2">
        <w:t xml:space="preserve"> (np. Zapisywanie w bazie danych obecnych wartości danej pary walut co minutę przez nieokreślony czas)</w:t>
      </w:r>
      <w:r>
        <w:t>.</w:t>
      </w:r>
    </w:p>
    <w:p w:rsidR="008B65C2" w:rsidRPr="008B65C2" w:rsidRDefault="008B65C2" w:rsidP="008B65C2">
      <w:pPr>
        <w:pStyle w:val="ListParagraph"/>
        <w:numPr>
          <w:ilvl w:val="0"/>
          <w:numId w:val="1"/>
        </w:numPr>
      </w:pPr>
      <w:r w:rsidRPr="008B65C2">
        <w:t>Jak naprostsze podłączanie nowych giełd do aplikacji.</w:t>
      </w:r>
    </w:p>
    <w:p w:rsidR="00874FD3" w:rsidRPr="008B65C2" w:rsidRDefault="008B65C2" w:rsidP="00874FD3">
      <w:pPr>
        <w:pStyle w:val="ListParagraph"/>
        <w:numPr>
          <w:ilvl w:val="0"/>
          <w:numId w:val="1"/>
        </w:numPr>
      </w:pPr>
      <w:r w:rsidRPr="008B65C2">
        <w:t>Możliwość wyświetlania danych z baz danych w postaci wykresów itp.</w:t>
      </w:r>
    </w:p>
    <w:p w:rsidR="00874FD3" w:rsidRDefault="00874FD3" w:rsidP="00874FD3">
      <w:pPr>
        <w:spacing w:before="240"/>
        <w:ind w:left="360" w:firstLine="348"/>
      </w:pPr>
      <w:r>
        <w:rPr>
          <w:b/>
        </w:rPr>
        <w:t>Do zaimplementowania zostały</w:t>
      </w:r>
      <w:r w:rsidRPr="00874FD3">
        <w:rPr>
          <w:b/>
        </w:rPr>
        <w:t xml:space="preserve"> cele:</w:t>
      </w:r>
    </w:p>
    <w:p w:rsidR="008B65C2" w:rsidRPr="00874FD3" w:rsidRDefault="00874FD3" w:rsidP="00874FD3">
      <w:pPr>
        <w:pStyle w:val="ListParagraph"/>
        <w:numPr>
          <w:ilvl w:val="0"/>
          <w:numId w:val="1"/>
        </w:numPr>
        <w:spacing w:before="240"/>
      </w:pPr>
      <w:r w:rsidRPr="008B65C2">
        <w:t xml:space="preserve">Wykonywanie transkacji bez potrzeby wchodzenia na giełde. </w:t>
      </w:r>
    </w:p>
    <w:p w:rsidR="008B65C2" w:rsidRPr="0062477A" w:rsidRDefault="008B65C2" w:rsidP="008B65C2">
      <w:pPr>
        <w:rPr>
          <w:b/>
        </w:rPr>
      </w:pPr>
      <w:r w:rsidRPr="0062477A">
        <w:rPr>
          <w:b/>
        </w:rPr>
        <w:tab/>
        <w:t>Aplikacja powinna posiadać następujące cechy:</w:t>
      </w:r>
    </w:p>
    <w:p w:rsidR="008B65C2" w:rsidRPr="00FE00DF" w:rsidRDefault="008B65C2" w:rsidP="008B65C2">
      <w:pPr>
        <w:pStyle w:val="ListParagraph"/>
        <w:numPr>
          <w:ilvl w:val="0"/>
          <w:numId w:val="2"/>
        </w:numPr>
      </w:pPr>
      <w:r w:rsidRPr="0062477A">
        <w:t>Pełne pokrycie testami</w:t>
      </w:r>
      <w:r w:rsidRPr="00FE00DF">
        <w:t xml:space="preserve"> (Test Driven Development</w:t>
      </w:r>
      <w:r w:rsidR="00FE00DF" w:rsidRPr="00FE00DF">
        <w:t xml:space="preserve"> wykorzystując PyUnit</w:t>
      </w:r>
      <w:r w:rsidRPr="00FE00DF">
        <w:t>)</w:t>
      </w:r>
      <w:r w:rsidR="0062477A" w:rsidRPr="00FE00DF">
        <w:t>.</w:t>
      </w:r>
    </w:p>
    <w:p w:rsidR="008B65C2" w:rsidRDefault="0062477A" w:rsidP="008B65C2">
      <w:pPr>
        <w:pStyle w:val="ListParagraph"/>
        <w:numPr>
          <w:ilvl w:val="0"/>
          <w:numId w:val="2"/>
        </w:numPr>
      </w:pPr>
      <w:r>
        <w:t>Wykorzystywanie zawsze najbardziej efektywnego protokołu komunikacji z giełdą(jeśli giełda oferuję zarówno REST’a jak i WebSocket’a to korzystamy z drugiej opcji).</w:t>
      </w:r>
    </w:p>
    <w:p w:rsidR="0062477A" w:rsidRDefault="0062477A" w:rsidP="008B65C2">
      <w:pPr>
        <w:pStyle w:val="ListParagraph"/>
        <w:numPr>
          <w:ilvl w:val="0"/>
          <w:numId w:val="2"/>
        </w:numPr>
      </w:pPr>
      <w:r>
        <w:t>Jak najbardziej przyjazna i jak najprostsza dla użytkownika.</w:t>
      </w:r>
    </w:p>
    <w:p w:rsidR="0062477A" w:rsidRPr="0062477A" w:rsidRDefault="0062477A" w:rsidP="0062477A">
      <w:pPr>
        <w:rPr>
          <w:b/>
        </w:rPr>
      </w:pPr>
    </w:p>
    <w:p w:rsidR="0062477A" w:rsidRPr="0062477A" w:rsidRDefault="00874FD3" w:rsidP="0062477A">
      <w:pPr>
        <w:ind w:left="720"/>
        <w:rPr>
          <w:b/>
        </w:rPr>
      </w:pPr>
      <w:r>
        <w:rPr>
          <w:b/>
        </w:rPr>
        <w:t>Obecnie struktura aplikacji przedstawia się następująco</w:t>
      </w:r>
    </w:p>
    <w:p w:rsidR="00FE00DF" w:rsidRDefault="00874FD3">
      <w:r>
        <w:rPr>
          <w:noProof/>
        </w:rPr>
        <w:drawing>
          <wp:inline distT="0" distB="0" distL="0" distR="0">
            <wp:extent cx="6138389"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kt Indywidualny.png"/>
                    <pic:cNvPicPr/>
                  </pic:nvPicPr>
                  <pic:blipFill>
                    <a:blip r:embed="rId7">
                      <a:extLst>
                        <a:ext uri="{28A0092B-C50C-407E-A947-70E740481C1C}">
                          <a14:useLocalDpi xmlns:a14="http://schemas.microsoft.com/office/drawing/2010/main" val="0"/>
                        </a:ext>
                      </a:extLst>
                    </a:blip>
                    <a:stretch>
                      <a:fillRect/>
                    </a:stretch>
                  </pic:blipFill>
                  <pic:spPr>
                    <a:xfrm>
                      <a:off x="0" y="0"/>
                      <a:ext cx="6139232" cy="3829576"/>
                    </a:xfrm>
                    <a:prstGeom prst="rect">
                      <a:avLst/>
                    </a:prstGeom>
                  </pic:spPr>
                </pic:pic>
              </a:graphicData>
            </a:graphic>
          </wp:inline>
        </w:drawing>
      </w:r>
      <w:r w:rsidR="00FE00DF">
        <w:br w:type="page"/>
      </w:r>
    </w:p>
    <w:p w:rsidR="00FE00DF" w:rsidRPr="00874FD3" w:rsidRDefault="00FE00DF" w:rsidP="00FE00DF">
      <w:pPr>
        <w:rPr>
          <w:b/>
          <w:lang w:val="en-US"/>
        </w:rPr>
      </w:pPr>
      <w:r w:rsidRPr="0062477A">
        <w:rPr>
          <w:b/>
        </w:rPr>
        <w:lastRenderedPageBreak/>
        <w:tab/>
      </w:r>
      <w:r w:rsidRPr="00CF60E5">
        <w:rPr>
          <w:b/>
        </w:rPr>
        <w:t>Moduł GUI</w:t>
      </w:r>
      <w:r w:rsidR="00874FD3" w:rsidRPr="00CF60E5">
        <w:rPr>
          <w:b/>
        </w:rPr>
        <w:t xml:space="preserve"> (gui)</w:t>
      </w:r>
      <w:r w:rsidR="00874FD3" w:rsidRPr="00874FD3">
        <w:rPr>
          <w:b/>
          <w:lang w:val="en-US"/>
        </w:rPr>
        <w:t xml:space="preserve"> </w:t>
      </w:r>
      <w:r w:rsidRPr="00874FD3">
        <w:rPr>
          <w:b/>
          <w:lang w:val="en-US"/>
        </w:rPr>
        <w:t>:</w:t>
      </w:r>
    </w:p>
    <w:p w:rsidR="00CF60E5" w:rsidRDefault="00FE00DF" w:rsidP="00CF60E5">
      <w:pPr>
        <w:spacing w:after="0"/>
      </w:pPr>
      <w:r w:rsidRPr="00874FD3">
        <w:rPr>
          <w:b/>
          <w:lang w:val="en-US"/>
        </w:rPr>
        <w:tab/>
      </w:r>
      <w:r w:rsidR="00CF60E5">
        <w:t>Podstawowe funkcjonalności interfejsu graficznego zostały poprawnie zaimplementowane. Kod znajdujeę się w pakiecie „src/gui”. Szata graficzna została utworzona z pomocą języka QML zaś funkcje kontrolne zaimplementowane zostały w Pythonie przy pomocy PyQt5.</w:t>
      </w:r>
    </w:p>
    <w:p w:rsidR="00FE00DF" w:rsidRDefault="00CF60E5" w:rsidP="00CF60E5">
      <w:pPr>
        <w:spacing w:after="0"/>
        <w:ind w:firstLine="708"/>
      </w:pPr>
      <w:r>
        <w:t xml:space="preserve">Niestety biblioteka okazała się znacznie mniej przyjazna niż można by było sądzić po pierwszym wrażeniu.  Duże nieścisłości w dokumentacji, nieaktualne informacje oraz duże różnice pomiędzy wersjami sprawiły, że nawet najmniejsze elementy wymagały ogromnego nakładu czasowego. </w:t>
      </w:r>
    </w:p>
    <w:p w:rsidR="00CF60E5" w:rsidRPr="00874FD3" w:rsidRDefault="00CF60E5" w:rsidP="00CF60E5">
      <w:pPr>
        <w:ind w:firstLine="708"/>
      </w:pPr>
      <w:r>
        <w:t xml:space="preserve">Poniżej widać obecną prowizoryczną wersję interfejsu. </w:t>
      </w:r>
    </w:p>
    <w:p w:rsidR="00890038" w:rsidRPr="00D21563" w:rsidRDefault="00C904B3">
      <w:pPr>
        <w:rPr>
          <w:b/>
        </w:rPr>
      </w:pPr>
      <w:r w:rsidRPr="00874FD3">
        <w:tab/>
      </w:r>
      <w:r w:rsidR="00CF60E5">
        <w:rPr>
          <w:b/>
        </w:rPr>
        <w:t>Obecny</w:t>
      </w:r>
      <w:r w:rsidRPr="00D21563">
        <w:rPr>
          <w:b/>
        </w:rPr>
        <w:t xml:space="preserve"> </w:t>
      </w:r>
      <w:r w:rsidR="00890038" w:rsidRPr="00D21563">
        <w:rPr>
          <w:b/>
        </w:rPr>
        <w:t>interfejs graficzn</w:t>
      </w:r>
      <w:r w:rsidR="00CF60E5">
        <w:rPr>
          <w:b/>
        </w:rPr>
        <w:t>y</w:t>
      </w:r>
    </w:p>
    <w:p w:rsidR="00FE00DF" w:rsidRDefault="00CF60E5">
      <w:r>
        <w:rPr>
          <w:noProof/>
        </w:rPr>
        <w:drawing>
          <wp:inline distT="0" distB="0" distL="0" distR="0">
            <wp:extent cx="5760720" cy="2866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66390"/>
                    </a:xfrm>
                    <a:prstGeom prst="rect">
                      <a:avLst/>
                    </a:prstGeom>
                  </pic:spPr>
                </pic:pic>
              </a:graphicData>
            </a:graphic>
          </wp:inline>
        </w:drawing>
      </w:r>
    </w:p>
    <w:p w:rsidR="00F365A8" w:rsidRDefault="00CF60E5" w:rsidP="00890038">
      <w:r>
        <w:rPr>
          <w:b/>
        </w:rPr>
        <w:tab/>
      </w:r>
      <w:r>
        <w:t xml:space="preserve">W związku z problemami jakie </w:t>
      </w:r>
      <w:r w:rsidR="00F365A8">
        <w:t>powodowała biblioteka podjęta została decyzja o tymaczasowym pominięciu całkowitej implementacji algorytmu obsługi interfejsu. Brakuje również testów, których możliwość poprawnego utworzenia jest bardzo utrudniana.</w:t>
      </w:r>
    </w:p>
    <w:p w:rsidR="00890038" w:rsidRDefault="00F365A8" w:rsidP="00890038">
      <w:r>
        <w:br w:type="page"/>
      </w:r>
    </w:p>
    <w:p w:rsidR="00D31B49" w:rsidRDefault="00D31B49" w:rsidP="00D31B49">
      <w:pPr>
        <w:rPr>
          <w:b/>
        </w:rPr>
      </w:pPr>
      <w:r w:rsidRPr="0062477A">
        <w:rPr>
          <w:b/>
        </w:rPr>
        <w:lastRenderedPageBreak/>
        <w:tab/>
      </w:r>
      <w:r>
        <w:rPr>
          <w:b/>
        </w:rPr>
        <w:t xml:space="preserve">Moduł </w:t>
      </w:r>
      <w:r w:rsidR="00F365A8">
        <w:rPr>
          <w:b/>
        </w:rPr>
        <w:t>Parser(macro)</w:t>
      </w:r>
      <w:r w:rsidRPr="0062477A">
        <w:rPr>
          <w:b/>
        </w:rPr>
        <w:t>:</w:t>
      </w:r>
    </w:p>
    <w:p w:rsidR="00D31B49" w:rsidRDefault="00D31B49" w:rsidP="00F365A8">
      <w:pPr>
        <w:spacing w:after="0"/>
      </w:pPr>
      <w:r>
        <w:rPr>
          <w:b/>
        </w:rPr>
        <w:tab/>
      </w:r>
      <w:r w:rsidR="00F365A8">
        <w:t xml:space="preserve">W związku ze zmianami architektonicznymi spowodowanymi poznawaniem działania wykorzystywanych bibliotek, zaplanowany został Moduł Parser, którego zadaniem jest tylko i wyłącznie parsowanie makr napisanych w prostym języku i wywoływanie odpowiednich funkcji modułu komunikacyjnego. </w:t>
      </w:r>
    </w:p>
    <w:p w:rsidR="00AE7776" w:rsidRDefault="00F365A8" w:rsidP="00F365A8">
      <w:r>
        <w:tab/>
        <w:t>Jako, że większość zasobów czasowych została poświęcona modułowi gui, moduł parser pozostał w fazie planowania. W folderze „src/macro” znaleźć możemy przykładowe makro, które zawierało by praktycznie wszystkie zamarzone funkcjonalności.</w:t>
      </w:r>
    </w:p>
    <w:p w:rsidR="00E607BF" w:rsidRDefault="00E607BF" w:rsidP="00AE7776">
      <w:pPr>
        <w:ind w:firstLine="708"/>
      </w:pPr>
    </w:p>
    <w:p w:rsidR="00E607BF" w:rsidRDefault="00E607BF" w:rsidP="00E607BF">
      <w:pPr>
        <w:rPr>
          <w:b/>
        </w:rPr>
      </w:pPr>
      <w:r>
        <w:tab/>
      </w:r>
      <w:r>
        <w:rPr>
          <w:b/>
        </w:rPr>
        <w:t>Moduł Wizualizacji</w:t>
      </w:r>
      <w:r w:rsidRPr="0062477A">
        <w:rPr>
          <w:b/>
        </w:rPr>
        <w:t>:</w:t>
      </w:r>
    </w:p>
    <w:p w:rsidR="00E607BF" w:rsidRPr="00E607BF" w:rsidRDefault="00E607BF" w:rsidP="00E607BF">
      <w:r>
        <w:rPr>
          <w:b/>
        </w:rPr>
        <w:tab/>
      </w:r>
      <w:r w:rsidR="00F365A8">
        <w:t>Moduł, który został zaimplementowany w bardzo prostej postaci pozwala nam wyświetlić wykres utworzony z cen zapisanych w naszej bazie danych. Poniżej widzimy przykładowy wykres dla około 140 rekordów cen Bitcoina w dolarach.</w:t>
      </w:r>
    </w:p>
    <w:p w:rsidR="00E607BF" w:rsidRDefault="00F365A8" w:rsidP="00E607BF">
      <w:pPr>
        <w:tabs>
          <w:tab w:val="left" w:pos="1140"/>
        </w:tabs>
        <w:ind w:firstLine="708"/>
      </w:pPr>
      <w:r>
        <w:rPr>
          <w:noProof/>
        </w:rPr>
        <w:drawing>
          <wp:inline distT="0" distB="0" distL="0" distR="0">
            <wp:extent cx="5760720" cy="4291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91330"/>
                    </a:xfrm>
                    <a:prstGeom prst="rect">
                      <a:avLst/>
                    </a:prstGeom>
                  </pic:spPr>
                </pic:pic>
              </a:graphicData>
            </a:graphic>
          </wp:inline>
        </w:drawing>
      </w:r>
    </w:p>
    <w:p w:rsidR="000A0D77" w:rsidRDefault="00716874" w:rsidP="00716874">
      <w:pPr>
        <w:rPr>
          <w:b/>
        </w:rPr>
      </w:pPr>
      <w:r w:rsidRPr="0062477A">
        <w:rPr>
          <w:b/>
        </w:rPr>
        <w:tab/>
      </w:r>
    </w:p>
    <w:p w:rsidR="000A0D77" w:rsidRDefault="000A0D77">
      <w:pPr>
        <w:rPr>
          <w:b/>
        </w:rPr>
      </w:pPr>
      <w:r>
        <w:rPr>
          <w:b/>
        </w:rPr>
        <w:br w:type="page"/>
      </w:r>
    </w:p>
    <w:p w:rsidR="00716874" w:rsidRDefault="00716874" w:rsidP="00E607BF">
      <w:pPr>
        <w:ind w:firstLine="708"/>
        <w:rPr>
          <w:b/>
        </w:rPr>
      </w:pPr>
      <w:r>
        <w:rPr>
          <w:b/>
        </w:rPr>
        <w:lastRenderedPageBreak/>
        <w:t>Moduł Bazy Danych</w:t>
      </w:r>
      <w:r w:rsidRPr="0062477A">
        <w:rPr>
          <w:b/>
        </w:rPr>
        <w:t>:</w:t>
      </w:r>
    </w:p>
    <w:p w:rsidR="007D107B" w:rsidRDefault="00716874" w:rsidP="00F365A8">
      <w:r>
        <w:rPr>
          <w:b/>
        </w:rPr>
        <w:tab/>
      </w:r>
      <w:r w:rsidR="00F365A8">
        <w:t>Wykorzystywaną technologią bazy danych jest PostgreSQL. Do obsługi zapytań wykorzystywana jest biblioteka SQLAlchemy. Bardzo miły w obsłudze zestaw narzędzi pozwolił na skuteczne utworzenie interfejsu pozwalającego innym modułom na dostęp do bazy danych.</w:t>
      </w:r>
    </w:p>
    <w:p w:rsidR="00F365A8" w:rsidRDefault="00F365A8" w:rsidP="00F365A8">
      <w:r>
        <w:tab/>
        <w:t xml:space="preserve">W celu uruchomienia programu wymagana jest baza danych PostgreSQL obecna na komputerze. Baza powinna się nazywać „easycrypto”. Hasło do bazy umieszczamy w pliku „pass.txt”.  Plik należy wcześniej utworzyć w folderze „src/db”. Oczywiście rozwiązanie te jest chwilowe.  </w:t>
      </w:r>
    </w:p>
    <w:p w:rsidR="00F365A8" w:rsidRDefault="00F365A8" w:rsidP="00F365A8">
      <w:r>
        <w:tab/>
        <w:t>Poniżej widzimy parę rekordów z tabeli „ticker”.</w:t>
      </w:r>
      <w:r w:rsidR="00E00907">
        <w:rPr>
          <w:noProof/>
        </w:rPr>
        <w:drawing>
          <wp:inline distT="0" distB="0" distL="0" distR="0">
            <wp:extent cx="6045514"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png"/>
                    <pic:cNvPicPr/>
                  </pic:nvPicPr>
                  <pic:blipFill>
                    <a:blip r:embed="rId10">
                      <a:extLst>
                        <a:ext uri="{28A0092B-C50C-407E-A947-70E740481C1C}">
                          <a14:useLocalDpi xmlns:a14="http://schemas.microsoft.com/office/drawing/2010/main" val="0"/>
                        </a:ext>
                      </a:extLst>
                    </a:blip>
                    <a:stretch>
                      <a:fillRect/>
                    </a:stretch>
                  </pic:blipFill>
                  <pic:spPr>
                    <a:xfrm>
                      <a:off x="0" y="0"/>
                      <a:ext cx="6045914" cy="3019625"/>
                    </a:xfrm>
                    <a:prstGeom prst="rect">
                      <a:avLst/>
                    </a:prstGeom>
                  </pic:spPr>
                </pic:pic>
              </a:graphicData>
            </a:graphic>
          </wp:inline>
        </w:drawing>
      </w:r>
    </w:p>
    <w:p w:rsidR="00D21563" w:rsidRPr="00E00907" w:rsidRDefault="00E00907" w:rsidP="00E607BF">
      <w:pPr>
        <w:spacing w:after="0"/>
        <w:ind w:firstLine="708"/>
      </w:pPr>
      <w:r>
        <w:t>Struktura tabel definiowana jest formatem JSON. W folderze „src/db/data” znajdują się pliki JSON zawierające informacje o podstawowej strukturze tabel. Pliki te są czytane przez DBControl a następnie tworzone są tabele w bazie danych na ich wzór.</w:t>
      </w:r>
    </w:p>
    <w:p w:rsidR="00E607BF" w:rsidRDefault="00E607BF">
      <w:pPr>
        <w:rPr>
          <w:b/>
        </w:rPr>
      </w:pPr>
      <w:r>
        <w:rPr>
          <w:b/>
        </w:rPr>
        <w:br w:type="page"/>
      </w:r>
    </w:p>
    <w:p w:rsidR="00FE00DF" w:rsidRDefault="00FE00DF" w:rsidP="00E607BF">
      <w:pPr>
        <w:ind w:firstLine="708"/>
        <w:rPr>
          <w:b/>
        </w:rPr>
      </w:pPr>
      <w:r>
        <w:rPr>
          <w:b/>
        </w:rPr>
        <w:lastRenderedPageBreak/>
        <w:t>Moduł komunikacji</w:t>
      </w:r>
      <w:r w:rsidRPr="0062477A">
        <w:rPr>
          <w:b/>
        </w:rPr>
        <w:t>:</w:t>
      </w:r>
    </w:p>
    <w:p w:rsidR="00FD5EBE" w:rsidRDefault="00FE00DF" w:rsidP="00C910D2">
      <w:pPr>
        <w:spacing w:after="0"/>
      </w:pPr>
      <w:r>
        <w:rPr>
          <w:b/>
        </w:rPr>
        <w:tab/>
      </w:r>
      <w:r w:rsidR="00C910D2">
        <w:t>Ostatni z modułów wykorzystuje w swoim rdzeniu bibliotekę Twisted. Praca z tym oprogramowaniem okazała się zdecydowanie najprzyjemniejszą częścią pracy. Obecne działanie polega na przyjęciu komendy którą należy wykonać. Następnie, komponowujemy instancje klasy Bot wraz z komunikatorem odpowiadającym protokołowi oraz parserem odpowiadającym giełdzie by ostatecznie pobierać dane z giełd i ewentualnie zapisywać je w bazie danych.</w:t>
      </w:r>
    </w:p>
    <w:p w:rsidR="00C910D2" w:rsidRDefault="00C910D2" w:rsidP="00C910D2">
      <w:pPr>
        <w:spacing w:after="0"/>
      </w:pPr>
    </w:p>
    <w:p w:rsidR="00C910D2" w:rsidRDefault="00C910D2" w:rsidP="00C910D2">
      <w:r>
        <w:tab/>
        <w:t>Zaimplementowane zostały 3 połączenia z giełdami</w:t>
      </w:r>
    </w:p>
    <w:p w:rsidR="00C910D2" w:rsidRDefault="00C910D2" w:rsidP="00C910D2">
      <w:pPr>
        <w:pStyle w:val="ListParagraph"/>
        <w:numPr>
          <w:ilvl w:val="0"/>
          <w:numId w:val="9"/>
        </w:numPr>
      </w:pPr>
      <w:r>
        <w:t>Poloniex REST – pozwala na periodyczne pobieranie wartości danej pary walut z giełdy.</w:t>
      </w:r>
    </w:p>
    <w:p w:rsidR="00C910D2" w:rsidRDefault="00C910D2" w:rsidP="00C910D2">
      <w:pPr>
        <w:pStyle w:val="ListParagraph"/>
        <w:numPr>
          <w:ilvl w:val="0"/>
          <w:numId w:val="9"/>
        </w:numPr>
      </w:pPr>
      <w:r>
        <w:t>Bittrex REST – pozwala pobrać dane na temat par walut dostępnych na giełdzie.</w:t>
      </w:r>
    </w:p>
    <w:p w:rsidR="00C910D2" w:rsidRDefault="00C910D2" w:rsidP="00C910D2">
      <w:pPr>
        <w:pStyle w:val="ListParagraph"/>
        <w:numPr>
          <w:ilvl w:val="0"/>
          <w:numId w:val="9"/>
        </w:numPr>
      </w:pPr>
      <w:r>
        <w:t>Poloniex WAMP – wykorzystujący bibliotekę Autobahn, powinien dawać nam możliwości pobierania tych samych danych co REST’owy odpowiednik.</w:t>
      </w:r>
      <w:bookmarkStart w:id="0" w:name="_GoBack"/>
      <w:bookmarkEnd w:id="0"/>
    </w:p>
    <w:p w:rsidR="00C910D2" w:rsidRDefault="00C910D2" w:rsidP="00C910D2">
      <w:pPr>
        <w:spacing w:after="0"/>
        <w:ind w:firstLine="708"/>
      </w:pPr>
      <w:r>
        <w:t>Przy próbie implementacji protokołu WAMP ujawnił się duży problem. Zarówno Twisted jak i PyQT korzytają pętli zdarzeń jako rdzenia działania. Niestety by obie biblioteki działały jednocześnie wymagana jest obejście tego problemu. Podjęta została próba wykorzystania biblioteki pyqt5reactor. Biblioteka spełnia swoją rolę dla połączenia REST. Niestety, Autobahn nie trawi tej mieszanki i nie pozwala nam na użycie protokołu WAMP.</w:t>
      </w:r>
    </w:p>
    <w:p w:rsidR="00C910D2" w:rsidRPr="00FE00DF" w:rsidRDefault="00C910D2" w:rsidP="00C910D2">
      <w:r>
        <w:tab/>
        <w:t>Problem ten z pewnością jest również rozwiązywalny. Niestety, jest również czasochłonny.</w:t>
      </w:r>
    </w:p>
    <w:p w:rsidR="00A259E3" w:rsidRDefault="00A259E3" w:rsidP="008B65C2">
      <w:pPr>
        <w:ind w:left="708"/>
      </w:pPr>
    </w:p>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Pr="00A259E3" w:rsidRDefault="00A259E3" w:rsidP="00A259E3"/>
    <w:p w:rsidR="00A259E3" w:rsidRDefault="00A259E3" w:rsidP="00A259E3"/>
    <w:p w:rsidR="00A259E3" w:rsidRDefault="00A259E3" w:rsidP="00A259E3">
      <w:pPr>
        <w:tabs>
          <w:tab w:val="left" w:pos="1995"/>
        </w:tabs>
      </w:pPr>
      <w:r>
        <w:tab/>
      </w:r>
    </w:p>
    <w:p w:rsidR="008B65C2" w:rsidRDefault="00A259E3" w:rsidP="00A259E3">
      <w:pPr>
        <w:pStyle w:val="Title"/>
        <w:jc w:val="center"/>
      </w:pPr>
      <w:r>
        <w:br w:type="page"/>
      </w:r>
      <w:r>
        <w:lastRenderedPageBreak/>
        <w:t>Fazy implementacji</w:t>
      </w:r>
    </w:p>
    <w:p w:rsidR="00F91CB3" w:rsidRPr="00C910D2" w:rsidRDefault="00A259E3" w:rsidP="00D0584B">
      <w:pPr>
        <w:pStyle w:val="Heading1"/>
        <w:numPr>
          <w:ilvl w:val="0"/>
          <w:numId w:val="8"/>
        </w:numPr>
        <w:spacing w:after="240"/>
        <w:rPr>
          <w:color w:val="538135" w:themeColor="accent6" w:themeShade="BF"/>
        </w:rPr>
      </w:pPr>
      <w:r w:rsidRPr="00C910D2">
        <w:rPr>
          <w:color w:val="538135" w:themeColor="accent6" w:themeShade="BF"/>
        </w:rPr>
        <w:t>Zapis obecnej wartości pary walut w bazie danych dla jednej giełdy.</w:t>
      </w:r>
      <w:r w:rsidR="00F91CB3" w:rsidRPr="00C910D2">
        <w:rPr>
          <w:color w:val="538135" w:themeColor="accent6" w:themeShade="BF"/>
        </w:rPr>
        <w:t xml:space="preserve"> </w:t>
      </w:r>
    </w:p>
    <w:p w:rsidR="00F91CB3" w:rsidRPr="00C910D2" w:rsidRDefault="00F91CB3" w:rsidP="00F91CB3">
      <w:pPr>
        <w:pStyle w:val="Heading1"/>
        <w:numPr>
          <w:ilvl w:val="0"/>
          <w:numId w:val="8"/>
        </w:numPr>
        <w:rPr>
          <w:color w:val="538135" w:themeColor="accent6" w:themeShade="BF"/>
        </w:rPr>
      </w:pPr>
      <w:r w:rsidRPr="00C910D2">
        <w:rPr>
          <w:color w:val="538135" w:themeColor="accent6" w:themeShade="BF"/>
        </w:rPr>
        <w:t>Możliwość zapis</w:t>
      </w:r>
      <w:r w:rsidR="00B06E80" w:rsidRPr="00C910D2">
        <w:rPr>
          <w:color w:val="538135" w:themeColor="accent6" w:themeShade="BF"/>
        </w:rPr>
        <w:t>ywania</w:t>
      </w:r>
      <w:r w:rsidRPr="00C910D2">
        <w:rPr>
          <w:color w:val="538135" w:themeColor="accent6" w:themeShade="BF"/>
        </w:rPr>
        <w:t xml:space="preserve"> obecnej wartości pary walut przez cały dzień</w:t>
      </w:r>
      <w:r w:rsidR="00B06E80" w:rsidRPr="00C910D2">
        <w:rPr>
          <w:color w:val="538135" w:themeColor="accent6" w:themeShade="BF"/>
        </w:rPr>
        <w:t xml:space="preserve"> i wizualizacja tej wartości w postaci wykresu.</w:t>
      </w:r>
    </w:p>
    <w:p w:rsidR="00421F1F" w:rsidRPr="00C910D2" w:rsidRDefault="00B06E80" w:rsidP="00421F1F">
      <w:pPr>
        <w:pStyle w:val="Heading1"/>
        <w:numPr>
          <w:ilvl w:val="0"/>
          <w:numId w:val="8"/>
        </w:numPr>
        <w:rPr>
          <w:color w:val="FFC000"/>
        </w:rPr>
      </w:pPr>
      <w:r w:rsidRPr="00C910D2">
        <w:rPr>
          <w:color w:val="FFC000"/>
        </w:rPr>
        <w:t>Dołączenie dwóch kolejnych</w:t>
      </w:r>
      <w:r w:rsidR="00A259E3" w:rsidRPr="00C910D2">
        <w:rPr>
          <w:color w:val="FFC000"/>
        </w:rPr>
        <w:t xml:space="preserve"> giełd.</w:t>
      </w:r>
      <w:r w:rsidR="00F91CB3" w:rsidRPr="00C910D2">
        <w:rPr>
          <w:color w:val="FFC000"/>
        </w:rPr>
        <w:t xml:space="preserve"> </w:t>
      </w:r>
    </w:p>
    <w:p w:rsidR="00421F1F" w:rsidRPr="00C910D2" w:rsidRDefault="00421F1F" w:rsidP="00421F1F">
      <w:pPr>
        <w:pStyle w:val="Heading1"/>
        <w:numPr>
          <w:ilvl w:val="0"/>
          <w:numId w:val="8"/>
        </w:numPr>
        <w:rPr>
          <w:color w:val="FF0000"/>
        </w:rPr>
      </w:pPr>
      <w:r w:rsidRPr="00C910D2">
        <w:rPr>
          <w:color w:val="FF0000"/>
        </w:rPr>
        <w:t>Zaimplementowanie wszystkich ważniejszych danych możliwych do pobrania z giełdy</w:t>
      </w:r>
    </w:p>
    <w:p w:rsidR="00421F1F" w:rsidRPr="00C910D2" w:rsidRDefault="00421F1F" w:rsidP="00421F1F">
      <w:pPr>
        <w:pStyle w:val="Heading1"/>
        <w:numPr>
          <w:ilvl w:val="0"/>
          <w:numId w:val="8"/>
        </w:numPr>
        <w:rPr>
          <w:color w:val="FF0000"/>
        </w:rPr>
      </w:pPr>
      <w:r w:rsidRPr="00C910D2">
        <w:rPr>
          <w:color w:val="FF0000"/>
        </w:rPr>
        <w:t>Możliwość zdalnego handlowania na giełdzie.</w:t>
      </w:r>
    </w:p>
    <w:p w:rsidR="00421F1F" w:rsidRPr="00C910D2" w:rsidRDefault="00421F1F" w:rsidP="00421F1F">
      <w:pPr>
        <w:pStyle w:val="Heading1"/>
        <w:numPr>
          <w:ilvl w:val="0"/>
          <w:numId w:val="8"/>
        </w:numPr>
        <w:rPr>
          <w:color w:val="FF0000"/>
        </w:rPr>
      </w:pPr>
      <w:r w:rsidRPr="00C910D2">
        <w:rPr>
          <w:color w:val="FF0000"/>
        </w:rPr>
        <w:t>Prosty bot przyjmujący strategię średnich kroczących.</w:t>
      </w:r>
    </w:p>
    <w:p w:rsidR="00D0584B" w:rsidRDefault="00D0584B" w:rsidP="00D0584B"/>
    <w:p w:rsidR="00C910D2" w:rsidRDefault="00C910D2" w:rsidP="00D0584B">
      <w:r>
        <w:t xml:space="preserve">Powyżej zaznaczone zostały fazy </w:t>
      </w:r>
      <w:r w:rsidRPr="00C910D2">
        <w:rPr>
          <w:color w:val="538135" w:themeColor="accent6" w:themeShade="BF"/>
        </w:rPr>
        <w:t>zaimplementowane</w:t>
      </w:r>
      <w:r>
        <w:t xml:space="preserve">, </w:t>
      </w:r>
      <w:r w:rsidRPr="00C910D2">
        <w:rPr>
          <w:color w:val="FFC000"/>
        </w:rPr>
        <w:t>częsciowo zaimplementowane</w:t>
      </w:r>
      <w:r>
        <w:t xml:space="preserve"> i </w:t>
      </w:r>
      <w:r w:rsidRPr="00C910D2">
        <w:rPr>
          <w:color w:val="FF0000"/>
        </w:rPr>
        <w:t>nieruszone</w:t>
      </w:r>
      <w:r>
        <w:t>.</w:t>
      </w:r>
    </w:p>
    <w:p w:rsidR="00C910D2" w:rsidRPr="00D0584B" w:rsidRDefault="00C910D2" w:rsidP="00D0584B">
      <w:r>
        <w:t>Obecny kurs działań przewiduje powstrzymanie się przed implementacją kolejnych funkcjonalności. Znacznie ważniejszą rzeczą jest naprawa wszelkich błędów oraz napisanie testów pokrywających większość programu.</w:t>
      </w:r>
    </w:p>
    <w:sectPr w:rsidR="00C910D2" w:rsidRPr="00D0584B" w:rsidSect="004A369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E86" w:rsidRDefault="00BC3E86" w:rsidP="00421F1F">
      <w:pPr>
        <w:spacing w:after="0" w:line="240" w:lineRule="auto"/>
      </w:pPr>
      <w:r>
        <w:separator/>
      </w:r>
    </w:p>
  </w:endnote>
  <w:endnote w:type="continuationSeparator" w:id="0">
    <w:p w:rsidR="00BC3E86" w:rsidRDefault="00BC3E86" w:rsidP="00421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E86" w:rsidRDefault="00BC3E86" w:rsidP="00421F1F">
      <w:pPr>
        <w:spacing w:after="0" w:line="240" w:lineRule="auto"/>
      </w:pPr>
      <w:r>
        <w:separator/>
      </w:r>
    </w:p>
  </w:footnote>
  <w:footnote w:type="continuationSeparator" w:id="0">
    <w:p w:rsidR="00BC3E86" w:rsidRDefault="00BC3E86" w:rsidP="00421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C0110"/>
    <w:multiLevelType w:val="hybridMultilevel"/>
    <w:tmpl w:val="057CD1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AA73A2C"/>
    <w:multiLevelType w:val="hybridMultilevel"/>
    <w:tmpl w:val="0FEC0F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7ED7074"/>
    <w:multiLevelType w:val="hybridMultilevel"/>
    <w:tmpl w:val="A7FAB8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8C27A80"/>
    <w:multiLevelType w:val="hybridMultilevel"/>
    <w:tmpl w:val="BA7A52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93F3C25"/>
    <w:multiLevelType w:val="hybridMultilevel"/>
    <w:tmpl w:val="18B074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3C13AD1"/>
    <w:multiLevelType w:val="hybridMultilevel"/>
    <w:tmpl w:val="2362E8C4"/>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6" w15:restartNumberingAfterBreak="0">
    <w:nsid w:val="656F227B"/>
    <w:multiLevelType w:val="hybridMultilevel"/>
    <w:tmpl w:val="F2E85BC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BBA6EA3"/>
    <w:multiLevelType w:val="hybridMultilevel"/>
    <w:tmpl w:val="5408088A"/>
    <w:lvl w:ilvl="0" w:tplc="614654BC">
      <w:start w:val="1"/>
      <w:numFmt w:val="decimal"/>
      <w:lvlText w:val="%1."/>
      <w:lvlJc w:val="lef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D7D6DEC"/>
    <w:multiLevelType w:val="hybridMultilevel"/>
    <w:tmpl w:val="B08C9076"/>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8"/>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C9"/>
    <w:rsid w:val="000A0D77"/>
    <w:rsid w:val="000B2580"/>
    <w:rsid w:val="00145704"/>
    <w:rsid w:val="00321AD3"/>
    <w:rsid w:val="0037288D"/>
    <w:rsid w:val="00421F1F"/>
    <w:rsid w:val="004A3698"/>
    <w:rsid w:val="004F16C9"/>
    <w:rsid w:val="005D7858"/>
    <w:rsid w:val="00621CFB"/>
    <w:rsid w:val="0062477A"/>
    <w:rsid w:val="006D165B"/>
    <w:rsid w:val="00716874"/>
    <w:rsid w:val="00777E3F"/>
    <w:rsid w:val="007B6566"/>
    <w:rsid w:val="007D107B"/>
    <w:rsid w:val="00837347"/>
    <w:rsid w:val="00874FD3"/>
    <w:rsid w:val="00890038"/>
    <w:rsid w:val="008955DE"/>
    <w:rsid w:val="008B65C2"/>
    <w:rsid w:val="009349E1"/>
    <w:rsid w:val="00936D31"/>
    <w:rsid w:val="00A259E3"/>
    <w:rsid w:val="00AE7776"/>
    <w:rsid w:val="00B06E80"/>
    <w:rsid w:val="00BC3E86"/>
    <w:rsid w:val="00C43BC3"/>
    <w:rsid w:val="00C904B3"/>
    <w:rsid w:val="00C910D2"/>
    <w:rsid w:val="00CE2883"/>
    <w:rsid w:val="00CF60E5"/>
    <w:rsid w:val="00CF61C1"/>
    <w:rsid w:val="00D0584B"/>
    <w:rsid w:val="00D21563"/>
    <w:rsid w:val="00D31B49"/>
    <w:rsid w:val="00D41437"/>
    <w:rsid w:val="00D52998"/>
    <w:rsid w:val="00DC0AED"/>
    <w:rsid w:val="00DD7B11"/>
    <w:rsid w:val="00DE52CC"/>
    <w:rsid w:val="00E00907"/>
    <w:rsid w:val="00E607BF"/>
    <w:rsid w:val="00E62C10"/>
    <w:rsid w:val="00F01404"/>
    <w:rsid w:val="00F365A8"/>
    <w:rsid w:val="00F91CB3"/>
    <w:rsid w:val="00FD5EBE"/>
    <w:rsid w:val="00FE00DF"/>
    <w:rsid w:val="00FE7F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95D2"/>
  <w15:chartTrackingRefBased/>
  <w15:docId w15:val="{6184CD81-E65C-48A2-8980-7DDBC22E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CE28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5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6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5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65C2"/>
    <w:pPr>
      <w:ind w:left="720"/>
      <w:contextualSpacing/>
    </w:pPr>
  </w:style>
  <w:style w:type="paragraph" w:styleId="Subtitle">
    <w:name w:val="Subtitle"/>
    <w:basedOn w:val="Normal"/>
    <w:next w:val="Normal"/>
    <w:link w:val="SubtitleChar"/>
    <w:uiPriority w:val="11"/>
    <w:qFormat/>
    <w:rsid w:val="00A259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59E3"/>
    <w:rPr>
      <w:rFonts w:eastAsiaTheme="minorEastAsia"/>
      <w:color w:val="5A5A5A" w:themeColor="text1" w:themeTint="A5"/>
      <w:spacing w:val="15"/>
    </w:rPr>
  </w:style>
  <w:style w:type="paragraph" w:styleId="EndnoteText">
    <w:name w:val="endnote text"/>
    <w:basedOn w:val="Normal"/>
    <w:link w:val="EndnoteTextChar"/>
    <w:uiPriority w:val="99"/>
    <w:semiHidden/>
    <w:unhideWhenUsed/>
    <w:rsid w:val="00421F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1F1F"/>
    <w:rPr>
      <w:sz w:val="20"/>
      <w:szCs w:val="20"/>
    </w:rPr>
  </w:style>
  <w:style w:type="character" w:styleId="EndnoteReference">
    <w:name w:val="endnote reference"/>
    <w:basedOn w:val="DefaultParagraphFont"/>
    <w:uiPriority w:val="99"/>
    <w:semiHidden/>
    <w:unhideWhenUsed/>
    <w:rsid w:val="00421F1F"/>
    <w:rPr>
      <w:vertAlign w:val="superscript"/>
    </w:rPr>
  </w:style>
  <w:style w:type="character" w:customStyle="1" w:styleId="Heading4Char">
    <w:name w:val="Heading 4 Char"/>
    <w:basedOn w:val="DefaultParagraphFont"/>
    <w:link w:val="Heading4"/>
    <w:uiPriority w:val="9"/>
    <w:semiHidden/>
    <w:rsid w:val="00CE288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0228">
      <w:bodyDiv w:val="1"/>
      <w:marLeft w:val="0"/>
      <w:marRight w:val="0"/>
      <w:marTop w:val="0"/>
      <w:marBottom w:val="0"/>
      <w:divBdr>
        <w:top w:val="none" w:sz="0" w:space="0" w:color="auto"/>
        <w:left w:val="none" w:sz="0" w:space="0" w:color="auto"/>
        <w:bottom w:val="none" w:sz="0" w:space="0" w:color="auto"/>
        <w:right w:val="none" w:sz="0" w:space="0" w:color="auto"/>
      </w:divBdr>
    </w:div>
    <w:div w:id="170610552">
      <w:bodyDiv w:val="1"/>
      <w:marLeft w:val="0"/>
      <w:marRight w:val="0"/>
      <w:marTop w:val="0"/>
      <w:marBottom w:val="0"/>
      <w:divBdr>
        <w:top w:val="none" w:sz="0" w:space="0" w:color="auto"/>
        <w:left w:val="none" w:sz="0" w:space="0" w:color="auto"/>
        <w:bottom w:val="none" w:sz="0" w:space="0" w:color="auto"/>
        <w:right w:val="none" w:sz="0" w:space="0" w:color="auto"/>
      </w:divBdr>
    </w:div>
    <w:div w:id="31333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792</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4</cp:revision>
  <dcterms:created xsi:type="dcterms:W3CDTF">2017-10-24T08:03:00Z</dcterms:created>
  <dcterms:modified xsi:type="dcterms:W3CDTF">2018-01-03T22:37:00Z</dcterms:modified>
</cp:coreProperties>
</file>