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0055F3" w14:textId="65CA2481" w:rsidR="009914BE" w:rsidRPr="00047A9F" w:rsidRDefault="009914BE">
      <w:pPr>
        <w:rPr>
          <w:rFonts w:ascii="Arial" w:hAnsi="Arial" w:cs="Arial"/>
          <w:b/>
          <w:bCs/>
          <w:sz w:val="24"/>
          <w:szCs w:val="24"/>
        </w:rPr>
      </w:pPr>
      <w:r w:rsidRPr="00047A9F">
        <w:rPr>
          <w:rFonts w:ascii="Arial" w:hAnsi="Arial" w:cs="Arial"/>
          <w:b/>
          <w:bCs/>
          <w:sz w:val="24"/>
          <w:szCs w:val="24"/>
        </w:rPr>
        <w:t>Background</w:t>
      </w:r>
    </w:p>
    <w:p w14:paraId="4871461A" w14:textId="5FF735B0" w:rsidR="00732BA6" w:rsidRPr="00047A9F" w:rsidRDefault="009F6FE9">
      <w:pPr>
        <w:rPr>
          <w:rFonts w:ascii="Arial" w:hAnsi="Arial" w:cs="Arial"/>
          <w:sz w:val="24"/>
          <w:szCs w:val="24"/>
        </w:rPr>
      </w:pPr>
      <w:hyperlink r:id="rId9" w:history="1">
        <w:r w:rsidR="009914BE" w:rsidRPr="00047A9F">
          <w:rPr>
            <w:rStyle w:val="Hyperlink"/>
            <w:rFonts w:ascii="Arial" w:hAnsi="Arial" w:cs="Arial"/>
            <w:sz w:val="24"/>
            <w:szCs w:val="24"/>
          </w:rPr>
          <w:t>https://www.unhcr.org/en-us/the-global-compact-on-refugees.html</w:t>
        </w:r>
      </w:hyperlink>
      <w:r w:rsidR="009914BE" w:rsidRPr="00047A9F">
        <w:rPr>
          <w:rFonts w:ascii="Arial" w:hAnsi="Arial" w:cs="Arial"/>
          <w:sz w:val="24"/>
          <w:szCs w:val="24"/>
        </w:rPr>
        <w:t xml:space="preserve"> - global compact overview</w:t>
      </w:r>
    </w:p>
    <w:p w14:paraId="35F4DD9D" w14:textId="284584FD" w:rsidR="009914BE" w:rsidRPr="00047A9F" w:rsidRDefault="009F6FE9" w:rsidP="00F93183">
      <w:pPr>
        <w:rPr>
          <w:rFonts w:ascii="Arial" w:hAnsi="Arial" w:cs="Arial"/>
          <w:sz w:val="24"/>
          <w:szCs w:val="24"/>
        </w:rPr>
      </w:pPr>
      <w:hyperlink r:id="rId10" w:history="1">
        <w:r w:rsidR="009914BE" w:rsidRPr="00047A9F">
          <w:rPr>
            <w:rStyle w:val="Hyperlink"/>
            <w:rFonts w:ascii="Arial" w:hAnsi="Arial" w:cs="Arial"/>
            <w:sz w:val="24"/>
            <w:szCs w:val="24"/>
          </w:rPr>
          <w:t>https://www.unhcr.org/gcr/GCR_English.pdf</w:t>
        </w:r>
      </w:hyperlink>
      <w:r w:rsidR="009914BE" w:rsidRPr="00047A9F">
        <w:rPr>
          <w:rFonts w:ascii="Arial" w:hAnsi="Arial" w:cs="Arial"/>
          <w:sz w:val="24"/>
          <w:szCs w:val="24"/>
        </w:rPr>
        <w:t xml:space="preserve"> - global compact text</w:t>
      </w:r>
    </w:p>
    <w:p w14:paraId="7216981C" w14:textId="492715DD" w:rsidR="009C5ECA" w:rsidRPr="00047A9F" w:rsidRDefault="009F6FE9" w:rsidP="00F93183">
      <w:pPr>
        <w:rPr>
          <w:rFonts w:ascii="Arial" w:hAnsi="Arial" w:cs="Arial"/>
          <w:sz w:val="24"/>
          <w:szCs w:val="24"/>
        </w:rPr>
      </w:pPr>
      <w:hyperlink r:id="rId11" w:history="1">
        <w:r w:rsidR="009C5ECA" w:rsidRPr="00047A9F">
          <w:rPr>
            <w:rStyle w:val="Hyperlink"/>
            <w:rFonts w:ascii="Arial" w:hAnsi="Arial" w:cs="Arial"/>
            <w:sz w:val="24"/>
            <w:szCs w:val="24"/>
          </w:rPr>
          <w:t>https://www.unhcr.org/en-us/news/press/2020/4/5eaa991c4/unhcr-warns-looming-humanitarian-crisis-south-sudan-amidst-ongoing-fighting.html</w:t>
        </w:r>
      </w:hyperlink>
      <w:r w:rsidR="009C5ECA" w:rsidRPr="00047A9F">
        <w:rPr>
          <w:rFonts w:ascii="Arial" w:hAnsi="Arial" w:cs="Arial"/>
          <w:sz w:val="24"/>
          <w:szCs w:val="24"/>
        </w:rPr>
        <w:t xml:space="preserve"> - cv19</w:t>
      </w:r>
    </w:p>
    <w:p w14:paraId="0E0BB475" w14:textId="5F58C164" w:rsidR="009C5ECA" w:rsidRPr="00047A9F" w:rsidRDefault="009F6FE9" w:rsidP="00F93183">
      <w:pPr>
        <w:rPr>
          <w:rFonts w:ascii="Arial" w:hAnsi="Arial" w:cs="Arial"/>
          <w:sz w:val="24"/>
          <w:szCs w:val="24"/>
        </w:rPr>
      </w:pPr>
      <w:hyperlink r:id="rId12" w:history="1">
        <w:r w:rsidR="00392905" w:rsidRPr="00047A9F">
          <w:rPr>
            <w:rStyle w:val="Hyperlink"/>
            <w:rFonts w:ascii="Arial" w:hAnsi="Arial" w:cs="Arial"/>
            <w:sz w:val="24"/>
            <w:szCs w:val="24"/>
          </w:rPr>
          <w:t>https://www.unhcr.org/en-us/news/briefing/2020/4/5ea7ecd84/unhcr-shortfall-threatens-critical-aid-nearly-million-displaced-yemenis.html</w:t>
        </w:r>
      </w:hyperlink>
      <w:r w:rsidR="00392905" w:rsidRPr="00047A9F">
        <w:rPr>
          <w:rFonts w:ascii="Arial" w:hAnsi="Arial" w:cs="Arial"/>
          <w:sz w:val="24"/>
          <w:szCs w:val="24"/>
        </w:rPr>
        <w:t xml:space="preserve"> - </w:t>
      </w:r>
      <w:proofErr w:type="spellStart"/>
      <w:r w:rsidR="00392905" w:rsidRPr="00047A9F">
        <w:rPr>
          <w:rFonts w:ascii="Arial" w:hAnsi="Arial" w:cs="Arial"/>
          <w:sz w:val="24"/>
          <w:szCs w:val="24"/>
        </w:rPr>
        <w:t>yemen</w:t>
      </w:r>
      <w:proofErr w:type="spellEnd"/>
    </w:p>
    <w:p w14:paraId="6AFFF8DC" w14:textId="6A32B5CF" w:rsidR="00392905" w:rsidRDefault="009F6FE9" w:rsidP="00F93183">
      <w:pPr>
        <w:rPr>
          <w:rStyle w:val="Hyperlink"/>
          <w:rFonts w:ascii="Arial" w:hAnsi="Arial" w:cs="Arial"/>
          <w:sz w:val="24"/>
          <w:szCs w:val="24"/>
        </w:rPr>
      </w:pPr>
      <w:hyperlink r:id="rId13" w:history="1">
        <w:r w:rsidR="00392905" w:rsidRPr="00047A9F">
          <w:rPr>
            <w:rStyle w:val="Hyperlink"/>
            <w:rFonts w:ascii="Arial" w:hAnsi="Arial" w:cs="Arial"/>
            <w:sz w:val="24"/>
            <w:szCs w:val="24"/>
          </w:rPr>
          <w:t>https://jnslp.com/wp-content/uploads/2018/11/The_Border_and_Beyond_3.pdf</w:t>
        </w:r>
      </w:hyperlink>
    </w:p>
    <w:p w14:paraId="3675BCBD" w14:textId="7C5F0F85" w:rsidR="008B54E5" w:rsidRPr="00A81DD0" w:rsidRDefault="008B54E5" w:rsidP="00F93183">
      <w:pPr>
        <w:rPr>
          <w:rStyle w:val="Strong"/>
          <w:rFonts w:cstheme="minorHAnsi"/>
          <w:u w:val="single"/>
        </w:rPr>
      </w:pPr>
      <w:r w:rsidRPr="00A81DD0">
        <w:rPr>
          <w:rStyle w:val="Strong"/>
          <w:rFonts w:cstheme="minorHAnsi"/>
          <w:u w:val="single"/>
        </w:rPr>
        <w:t>Introduction</w:t>
      </w:r>
    </w:p>
    <w:p w14:paraId="6861D694" w14:textId="287CD465" w:rsidR="005C1A94" w:rsidRPr="00A81DD0" w:rsidRDefault="005C1A94" w:rsidP="00F93183">
      <w:pPr>
        <w:rPr>
          <w:rFonts w:cstheme="minorHAnsi"/>
        </w:rPr>
      </w:pPr>
      <w:r w:rsidRPr="00A81DD0">
        <w:rPr>
          <w:rFonts w:cstheme="minorHAnsi"/>
        </w:rPr>
        <w:tab/>
        <w:t xml:space="preserve"> </w:t>
      </w:r>
      <w:r w:rsidR="00B82231" w:rsidRPr="00A81DD0">
        <w:rPr>
          <w:rFonts w:cstheme="minorHAnsi"/>
        </w:rPr>
        <w:t xml:space="preserve">The complex global refugee crisis presents challenges for developing and developed countries alike.  As </w:t>
      </w:r>
      <w:r w:rsidR="002973AE" w:rsidRPr="00A81DD0">
        <w:rPr>
          <w:rFonts w:cstheme="minorHAnsi"/>
        </w:rPr>
        <w:t xml:space="preserve">persecution, </w:t>
      </w:r>
      <w:r w:rsidR="00B82231" w:rsidRPr="00A81DD0">
        <w:rPr>
          <w:rFonts w:cstheme="minorHAnsi"/>
        </w:rPr>
        <w:t>climate change</w:t>
      </w:r>
      <w:r w:rsidR="0065213B" w:rsidRPr="00A81DD0">
        <w:rPr>
          <w:rFonts w:cstheme="minorHAnsi"/>
        </w:rPr>
        <w:t xml:space="preserve">, conflict </w:t>
      </w:r>
      <w:r w:rsidR="002973AE" w:rsidRPr="00A81DD0">
        <w:rPr>
          <w:rFonts w:cstheme="minorHAnsi"/>
        </w:rPr>
        <w:t xml:space="preserve">and poverty </w:t>
      </w:r>
      <w:r w:rsidR="0065213B" w:rsidRPr="00A81DD0">
        <w:rPr>
          <w:rFonts w:cstheme="minorHAnsi"/>
        </w:rPr>
        <w:t xml:space="preserve">become more acute, millions of refugees </w:t>
      </w:r>
      <w:r w:rsidR="002973AE" w:rsidRPr="00A81DD0">
        <w:rPr>
          <w:rFonts w:cstheme="minorHAnsi"/>
        </w:rPr>
        <w:t xml:space="preserve">are </w:t>
      </w:r>
      <w:r w:rsidR="001368F7" w:rsidRPr="00A81DD0">
        <w:rPr>
          <w:rFonts w:cstheme="minorHAnsi"/>
        </w:rPr>
        <w:t>being forced to flee</w:t>
      </w:r>
      <w:r w:rsidR="0065213B" w:rsidRPr="00A81DD0">
        <w:rPr>
          <w:rFonts w:cstheme="minorHAnsi"/>
        </w:rPr>
        <w:t xml:space="preserve"> their homes and </w:t>
      </w:r>
      <w:r w:rsidR="001368F7" w:rsidRPr="00A81DD0">
        <w:rPr>
          <w:rFonts w:cstheme="minorHAnsi"/>
        </w:rPr>
        <w:t>seek</w:t>
      </w:r>
      <w:r w:rsidR="0065213B" w:rsidRPr="00A81DD0">
        <w:rPr>
          <w:rFonts w:cstheme="minorHAnsi"/>
        </w:rPr>
        <w:t xml:space="preserve"> </w:t>
      </w:r>
      <w:r w:rsidR="00827A57" w:rsidRPr="00A81DD0">
        <w:rPr>
          <w:rFonts w:cstheme="minorHAnsi"/>
        </w:rPr>
        <w:t>extended</w:t>
      </w:r>
      <w:r w:rsidR="0065213B" w:rsidRPr="00A81DD0">
        <w:rPr>
          <w:rFonts w:cstheme="minorHAnsi"/>
        </w:rPr>
        <w:t xml:space="preserve"> </w:t>
      </w:r>
      <w:r w:rsidR="009C5ECA" w:rsidRPr="00A81DD0">
        <w:rPr>
          <w:rFonts w:cstheme="minorHAnsi"/>
        </w:rPr>
        <w:t>residence</w:t>
      </w:r>
      <w:r w:rsidR="0065213B" w:rsidRPr="00A81DD0">
        <w:rPr>
          <w:rFonts w:cstheme="minorHAnsi"/>
        </w:rPr>
        <w:t xml:space="preserve"> in peripheral countries.  </w:t>
      </w:r>
      <w:r w:rsidR="009C5ECA" w:rsidRPr="00A81DD0">
        <w:rPr>
          <w:rFonts w:cstheme="minorHAnsi"/>
        </w:rPr>
        <w:t>Some of these</w:t>
      </w:r>
      <w:r w:rsidR="0065213B" w:rsidRPr="00A81DD0">
        <w:rPr>
          <w:rFonts w:cstheme="minorHAnsi"/>
        </w:rPr>
        <w:t xml:space="preserve"> countries</w:t>
      </w:r>
      <w:r w:rsidR="002973AE" w:rsidRPr="00A81DD0">
        <w:rPr>
          <w:rFonts w:cstheme="minorHAnsi"/>
        </w:rPr>
        <w:t xml:space="preserve">, </w:t>
      </w:r>
      <w:r w:rsidR="0065213B" w:rsidRPr="00A81DD0">
        <w:rPr>
          <w:rFonts w:cstheme="minorHAnsi"/>
        </w:rPr>
        <w:t>facing their own economic and developmental issues</w:t>
      </w:r>
      <w:r w:rsidR="002973AE" w:rsidRPr="00A81DD0">
        <w:rPr>
          <w:rFonts w:cstheme="minorHAnsi"/>
        </w:rPr>
        <w:t>,</w:t>
      </w:r>
      <w:r w:rsidR="0065213B" w:rsidRPr="00A81DD0">
        <w:rPr>
          <w:rFonts w:cstheme="minorHAnsi"/>
        </w:rPr>
        <w:t xml:space="preserve"> </w:t>
      </w:r>
      <w:r w:rsidR="002973AE" w:rsidRPr="00A81DD0">
        <w:rPr>
          <w:rFonts w:cstheme="minorHAnsi"/>
        </w:rPr>
        <w:t>do not have the capacity or public will to support these refugees</w:t>
      </w:r>
      <w:r w:rsidR="0065213B" w:rsidRPr="00A81DD0">
        <w:rPr>
          <w:rFonts w:cstheme="minorHAnsi"/>
        </w:rPr>
        <w:t xml:space="preserve"> </w:t>
      </w:r>
      <w:r w:rsidR="002973AE" w:rsidRPr="00A81DD0">
        <w:rPr>
          <w:rFonts w:cstheme="minorHAnsi"/>
        </w:rPr>
        <w:t>for significant periods of time, increasing instability and threatening a disjointed and potential</w:t>
      </w:r>
      <w:r w:rsidR="00B27A65" w:rsidRPr="00A81DD0">
        <w:rPr>
          <w:rFonts w:cstheme="minorHAnsi"/>
        </w:rPr>
        <w:t>ly</w:t>
      </w:r>
      <w:r w:rsidR="002973AE" w:rsidRPr="00A81DD0">
        <w:rPr>
          <w:rFonts w:cstheme="minorHAnsi"/>
        </w:rPr>
        <w:t xml:space="preserve"> xenophobic response.   </w:t>
      </w:r>
      <w:r w:rsidR="0065213B" w:rsidRPr="00A81DD0">
        <w:rPr>
          <w:rFonts w:cstheme="minorHAnsi"/>
        </w:rPr>
        <w:t xml:space="preserve">  </w:t>
      </w:r>
      <w:r w:rsidR="00B82231" w:rsidRPr="00A81DD0">
        <w:rPr>
          <w:rFonts w:cstheme="minorHAnsi"/>
        </w:rPr>
        <w:t xml:space="preserve"> </w:t>
      </w:r>
    </w:p>
    <w:p w14:paraId="45FCDE08" w14:textId="398C7105" w:rsidR="00387F20" w:rsidRPr="00A81DD0" w:rsidRDefault="00B27A65" w:rsidP="00F93183">
      <w:pPr>
        <w:ind w:firstLine="720"/>
        <w:rPr>
          <w:rFonts w:cstheme="minorHAnsi"/>
        </w:rPr>
      </w:pPr>
      <w:r w:rsidRPr="00A81DD0">
        <w:rPr>
          <w:rFonts w:cstheme="minorHAnsi"/>
        </w:rPr>
        <w:tab/>
      </w:r>
      <w:r w:rsidR="00827A57" w:rsidRPr="00A81DD0">
        <w:rPr>
          <w:rFonts w:cstheme="minorHAnsi"/>
        </w:rPr>
        <w:t>Natural disasters and conflict in countries</w:t>
      </w:r>
      <w:r w:rsidR="00387F20" w:rsidRPr="00A81DD0">
        <w:rPr>
          <w:rFonts w:cstheme="minorHAnsi"/>
        </w:rPr>
        <w:t xml:space="preserve"> such as South Sudan, </w:t>
      </w:r>
      <w:r w:rsidR="001368F7" w:rsidRPr="00A81DD0">
        <w:rPr>
          <w:rFonts w:cstheme="minorHAnsi"/>
        </w:rPr>
        <w:t>Myanmar</w:t>
      </w:r>
      <w:r w:rsidR="00387F20" w:rsidRPr="00A81DD0">
        <w:rPr>
          <w:rFonts w:cstheme="minorHAnsi"/>
        </w:rPr>
        <w:t xml:space="preserve">, Venezuela and Syria </w:t>
      </w:r>
      <w:r w:rsidR="00827A57" w:rsidRPr="00A81DD0">
        <w:rPr>
          <w:rFonts w:cstheme="minorHAnsi"/>
        </w:rPr>
        <w:t>have</w:t>
      </w:r>
      <w:r w:rsidR="00387F20" w:rsidRPr="00A81DD0">
        <w:rPr>
          <w:rFonts w:cstheme="minorHAnsi"/>
        </w:rPr>
        <w:t xml:space="preserve"> </w:t>
      </w:r>
      <w:r w:rsidR="00827A57" w:rsidRPr="00A81DD0">
        <w:rPr>
          <w:rFonts w:cstheme="minorHAnsi"/>
        </w:rPr>
        <w:t xml:space="preserve">produced </w:t>
      </w:r>
      <w:r w:rsidR="00387F20" w:rsidRPr="00A81DD0">
        <w:rPr>
          <w:rFonts w:cstheme="minorHAnsi"/>
        </w:rPr>
        <w:t xml:space="preserve">millions of </w:t>
      </w:r>
      <w:r w:rsidR="00827A57" w:rsidRPr="00A81DD0">
        <w:rPr>
          <w:rFonts w:cstheme="minorHAnsi"/>
        </w:rPr>
        <w:t xml:space="preserve">refugees </w:t>
      </w:r>
      <w:r w:rsidR="00EF5665" w:rsidRPr="00A81DD0">
        <w:rPr>
          <w:rFonts w:cstheme="minorHAnsi"/>
        </w:rPr>
        <w:t>that are left to live</w:t>
      </w:r>
      <w:r w:rsidR="00387F20" w:rsidRPr="00A81DD0">
        <w:rPr>
          <w:rFonts w:cstheme="minorHAnsi"/>
        </w:rPr>
        <w:t xml:space="preserve"> in </w:t>
      </w:r>
      <w:r w:rsidR="00827A57" w:rsidRPr="00A81DD0">
        <w:rPr>
          <w:rFonts w:cstheme="minorHAnsi"/>
        </w:rPr>
        <w:t>austere</w:t>
      </w:r>
      <w:r w:rsidR="00387F20" w:rsidRPr="00A81DD0">
        <w:rPr>
          <w:rFonts w:cstheme="minorHAnsi"/>
        </w:rPr>
        <w:t xml:space="preserve"> conditions</w:t>
      </w:r>
      <w:r w:rsidR="00827A57" w:rsidRPr="00A81DD0">
        <w:rPr>
          <w:rFonts w:cstheme="minorHAnsi"/>
        </w:rPr>
        <w:t xml:space="preserve">. </w:t>
      </w:r>
      <w:r w:rsidR="00387F20" w:rsidRPr="00A81DD0">
        <w:rPr>
          <w:rFonts w:cstheme="minorHAnsi"/>
        </w:rPr>
        <w:t xml:space="preserve"> With the advent of the Coronavirus, ravaged medical infrastructure</w:t>
      </w:r>
      <w:r w:rsidR="00827A57" w:rsidRPr="00A81DD0">
        <w:rPr>
          <w:rFonts w:cstheme="minorHAnsi"/>
        </w:rPr>
        <w:t xml:space="preserve"> and a decreasing availability of basic necessities, these refugees face a grim outlook</w:t>
      </w:r>
      <w:r w:rsidR="003672CC" w:rsidRPr="00A81DD0">
        <w:rPr>
          <w:rFonts w:cstheme="minorHAnsi"/>
        </w:rPr>
        <w:t xml:space="preserve"> as countries look inward to ameliorate their own public health crises.</w:t>
      </w:r>
      <w:r w:rsidR="00051465" w:rsidRPr="00A81DD0">
        <w:rPr>
          <w:rFonts w:cstheme="minorHAnsi"/>
        </w:rPr>
        <w:t xml:space="preserve">  Aid organizations, which have historically stood up to provide humanitarian assistance</w:t>
      </w:r>
      <w:r w:rsidR="001D4CD1" w:rsidRPr="00A81DD0">
        <w:rPr>
          <w:rFonts w:cstheme="minorHAnsi"/>
        </w:rPr>
        <w:t>,</w:t>
      </w:r>
      <w:r w:rsidR="00051465" w:rsidRPr="00A81DD0">
        <w:rPr>
          <w:rFonts w:cstheme="minorHAnsi"/>
        </w:rPr>
        <w:t xml:space="preserve"> </w:t>
      </w:r>
      <w:r w:rsidR="001368F7" w:rsidRPr="00A81DD0">
        <w:rPr>
          <w:rFonts w:cstheme="minorHAnsi"/>
        </w:rPr>
        <w:t>must navigate</w:t>
      </w:r>
      <w:r w:rsidR="00051465" w:rsidRPr="00A81DD0">
        <w:rPr>
          <w:rFonts w:cstheme="minorHAnsi"/>
        </w:rPr>
        <w:t xml:space="preserve"> </w:t>
      </w:r>
      <w:r w:rsidR="00EF5665" w:rsidRPr="00A81DD0">
        <w:rPr>
          <w:rFonts w:cstheme="minorHAnsi"/>
        </w:rPr>
        <w:t xml:space="preserve">restricted transportation </w:t>
      </w:r>
      <w:r w:rsidR="001368F7" w:rsidRPr="00A81DD0">
        <w:rPr>
          <w:rFonts w:cstheme="minorHAnsi"/>
        </w:rPr>
        <w:t>networks</w:t>
      </w:r>
      <w:r w:rsidR="001D4CD1" w:rsidRPr="00A81DD0">
        <w:rPr>
          <w:rFonts w:cstheme="minorHAnsi"/>
        </w:rPr>
        <w:t xml:space="preserve"> and a lack of funding</w:t>
      </w:r>
      <w:r w:rsidR="00644288" w:rsidRPr="00A81DD0">
        <w:rPr>
          <w:rFonts w:cstheme="minorHAnsi"/>
        </w:rPr>
        <w:t xml:space="preserve">, </w:t>
      </w:r>
      <w:r w:rsidR="001D4CD1" w:rsidRPr="00A81DD0">
        <w:rPr>
          <w:rFonts w:cstheme="minorHAnsi"/>
        </w:rPr>
        <w:t>hamstr</w:t>
      </w:r>
      <w:r w:rsidR="00644288" w:rsidRPr="00A81DD0">
        <w:rPr>
          <w:rFonts w:cstheme="minorHAnsi"/>
        </w:rPr>
        <w:t>ingi</w:t>
      </w:r>
      <w:r w:rsidR="001D4CD1" w:rsidRPr="00A81DD0">
        <w:rPr>
          <w:rFonts w:cstheme="minorHAnsi"/>
        </w:rPr>
        <w:t xml:space="preserve">ng their life-saving capacity.  </w:t>
      </w:r>
      <w:r w:rsidR="00EF5665" w:rsidRPr="00A81DD0">
        <w:rPr>
          <w:rFonts w:cstheme="minorHAnsi"/>
        </w:rPr>
        <w:t xml:space="preserve"> </w:t>
      </w:r>
    </w:p>
    <w:p w14:paraId="1D647761" w14:textId="65E368C9" w:rsidR="00B27A65" w:rsidRPr="00A81DD0" w:rsidRDefault="00B27A65" w:rsidP="00F93183">
      <w:pPr>
        <w:ind w:firstLine="720"/>
        <w:rPr>
          <w:rFonts w:cstheme="minorHAnsi"/>
        </w:rPr>
      </w:pPr>
      <w:r w:rsidRPr="00A81DD0">
        <w:rPr>
          <w:rFonts w:cstheme="minorHAnsi"/>
        </w:rPr>
        <w:t xml:space="preserve">International organizations, such as the United Nation’s High Commissioner for </w:t>
      </w:r>
      <w:r w:rsidR="00D01CD4" w:rsidRPr="00A81DD0">
        <w:rPr>
          <w:rFonts w:cstheme="minorHAnsi"/>
        </w:rPr>
        <w:t>Refugees</w:t>
      </w:r>
      <w:r w:rsidR="00817DE6" w:rsidRPr="00A81DD0">
        <w:rPr>
          <w:rFonts w:cstheme="minorHAnsi"/>
        </w:rPr>
        <w:t xml:space="preserve"> (UNHCR)</w:t>
      </w:r>
      <w:r w:rsidR="00D01CD4" w:rsidRPr="00A81DD0">
        <w:rPr>
          <w:rFonts w:cstheme="minorHAnsi"/>
        </w:rPr>
        <w:t>, were created for the sole purpose of responding to this refugee crisis.  Through private donations and UN member nation burden-sharing, UNHCR seeks to: ease pressure on host countries, enhance refugee self-reliance, expand access to third country solutions and suppo</w:t>
      </w:r>
      <w:r w:rsidR="00817DE6" w:rsidRPr="00A81DD0">
        <w:rPr>
          <w:rFonts w:cstheme="minorHAnsi"/>
        </w:rPr>
        <w:t>rt setting conditions conducive for a safe return to host countries.</w:t>
      </w:r>
      <w:r w:rsidR="00EF5665" w:rsidRPr="00A81DD0">
        <w:rPr>
          <w:rFonts w:cstheme="minorHAnsi"/>
        </w:rPr>
        <w:t xml:space="preserve">  As funding and involvement from member states decreases, UNHCR must </w:t>
      </w:r>
      <w:r w:rsidR="001D4CD1" w:rsidRPr="00A81DD0">
        <w:rPr>
          <w:rFonts w:cstheme="minorHAnsi"/>
        </w:rPr>
        <w:t xml:space="preserve">effectively prioritize flashpoint locations to maximize their response options amidst increasing uncertainty.  </w:t>
      </w:r>
      <w:r w:rsidR="00EF5665" w:rsidRPr="00A81DD0">
        <w:rPr>
          <w:rFonts w:cstheme="minorHAnsi"/>
        </w:rPr>
        <w:t xml:space="preserve">  </w:t>
      </w:r>
    </w:p>
    <w:p w14:paraId="25CD21A5" w14:textId="77777777" w:rsidR="008B54E5" w:rsidRPr="00A81DD0" w:rsidRDefault="008B54E5" w:rsidP="008B54E5">
      <w:pPr>
        <w:rPr>
          <w:rStyle w:val="Strong"/>
          <w:rFonts w:cstheme="minorHAnsi"/>
        </w:rPr>
      </w:pPr>
    </w:p>
    <w:p w14:paraId="28A0430F" w14:textId="499073DC" w:rsidR="008B54E5" w:rsidRPr="00A81DD0" w:rsidRDefault="008B54E5" w:rsidP="008B54E5">
      <w:pPr>
        <w:rPr>
          <w:rStyle w:val="Strong"/>
          <w:rFonts w:cstheme="minorHAnsi"/>
          <w:u w:val="single"/>
        </w:rPr>
      </w:pPr>
      <w:r w:rsidRPr="00A81DD0">
        <w:rPr>
          <w:rStyle w:val="Strong"/>
          <w:rFonts w:cstheme="minorHAnsi"/>
          <w:u w:val="single"/>
        </w:rPr>
        <w:t>Analysis and Models</w:t>
      </w:r>
    </w:p>
    <w:p w14:paraId="1854C499" w14:textId="77777777" w:rsidR="00964396" w:rsidRDefault="008B54E5" w:rsidP="00A81DD0">
      <w:pPr>
        <w:jc w:val="both"/>
        <w:rPr>
          <w:rStyle w:val="SubtleEmphasis"/>
          <w:rFonts w:cstheme="minorHAnsi"/>
          <w:i w:val="0"/>
          <w:iCs w:val="0"/>
        </w:rPr>
      </w:pPr>
      <w:r w:rsidRPr="00A81DD0">
        <w:rPr>
          <w:rStyle w:val="SubtleEmphasis"/>
          <w:rFonts w:cstheme="minorHAnsi"/>
          <w:i w:val="0"/>
          <w:iCs w:val="0"/>
        </w:rPr>
        <w:tab/>
        <w:t xml:space="preserve">Once they had the data from the UNCHR and Freedom House they needed to combine the two data sets together. </w:t>
      </w:r>
      <w:r w:rsidR="00A81DD0">
        <w:rPr>
          <w:rStyle w:val="SubtleEmphasis"/>
          <w:rFonts w:cstheme="minorHAnsi"/>
          <w:i w:val="0"/>
          <w:iCs w:val="0"/>
        </w:rPr>
        <w:t xml:space="preserve">In order to properly do </w:t>
      </w:r>
      <w:r w:rsidR="00964396">
        <w:rPr>
          <w:rStyle w:val="SubtleEmphasis"/>
          <w:rFonts w:cstheme="minorHAnsi"/>
          <w:i w:val="0"/>
          <w:iCs w:val="0"/>
        </w:rPr>
        <w:t>this,</w:t>
      </w:r>
      <w:r w:rsidR="00A81DD0">
        <w:rPr>
          <w:rStyle w:val="SubtleEmphasis"/>
          <w:rFonts w:cstheme="minorHAnsi"/>
          <w:i w:val="0"/>
          <w:iCs w:val="0"/>
        </w:rPr>
        <w:t xml:space="preserve"> they had to match them on a key. The key was country in this case and the data was merged in Excel. The Freedom House Index values were appended to the </w:t>
      </w:r>
      <w:r w:rsidR="00A81DD0">
        <w:rPr>
          <w:rStyle w:val="SubtleEmphasis"/>
          <w:rFonts w:cstheme="minorHAnsi"/>
          <w:i w:val="0"/>
          <w:iCs w:val="0"/>
        </w:rPr>
        <w:lastRenderedPageBreak/>
        <w:t>original data of the UNHCR. Once the tables were properly merged in Excel it needed to be cleaned in order to analyze for future modeling.</w:t>
      </w:r>
      <w:r w:rsidR="00964396">
        <w:rPr>
          <w:rStyle w:val="SubtleEmphasis"/>
          <w:rFonts w:cstheme="minorHAnsi"/>
          <w:i w:val="0"/>
          <w:iCs w:val="0"/>
        </w:rPr>
        <w:t xml:space="preserve"> </w:t>
      </w:r>
    </w:p>
    <w:p w14:paraId="45B98C3F" w14:textId="3D8720D4" w:rsidR="008B54E5" w:rsidRDefault="00964396" w:rsidP="00964396">
      <w:pPr>
        <w:ind w:firstLine="720"/>
        <w:jc w:val="both"/>
        <w:rPr>
          <w:rStyle w:val="SubtleEmphasis"/>
          <w:rFonts w:cstheme="minorHAnsi"/>
          <w:i w:val="0"/>
          <w:iCs w:val="0"/>
        </w:rPr>
      </w:pPr>
      <w:r>
        <w:rPr>
          <w:rStyle w:val="SubtleEmphasis"/>
          <w:rFonts w:cstheme="minorHAnsi"/>
          <w:i w:val="0"/>
          <w:iCs w:val="0"/>
        </w:rPr>
        <w:t>The rows that were either totals or did not have a country related were removed from the tables. Then the data was given proper headers to then be able to easily fix column types.</w:t>
      </w:r>
      <w:r w:rsidR="00A81DD0">
        <w:rPr>
          <w:rStyle w:val="SubtleEmphasis"/>
          <w:rFonts w:cstheme="minorHAnsi"/>
          <w:i w:val="0"/>
          <w:iCs w:val="0"/>
        </w:rPr>
        <w:t xml:space="preserve"> All data initially was the variable type of character and needed to be changed to either factor</w:t>
      </w:r>
      <w:r>
        <w:rPr>
          <w:rStyle w:val="SubtleEmphasis"/>
          <w:rFonts w:cstheme="minorHAnsi"/>
          <w:i w:val="0"/>
          <w:iCs w:val="0"/>
        </w:rPr>
        <w:t xml:space="preserve"> or numerical. </w:t>
      </w:r>
      <w:r w:rsidR="00A87C6E">
        <w:rPr>
          <w:rStyle w:val="SubtleEmphasis"/>
          <w:rFonts w:cstheme="minorHAnsi"/>
          <w:i w:val="0"/>
          <w:iCs w:val="0"/>
        </w:rPr>
        <w:t xml:space="preserve">Country, Region, Free, Political Rights, and Civil Liberties were converted to factors while all other variables were made to be numerical. </w:t>
      </w:r>
      <w:r w:rsidR="00A81DD0">
        <w:rPr>
          <w:rStyle w:val="SubtleEmphasis"/>
          <w:rFonts w:cstheme="minorHAnsi"/>
          <w:i w:val="0"/>
          <w:iCs w:val="0"/>
        </w:rPr>
        <w:t xml:space="preserve">  </w:t>
      </w:r>
    </w:p>
    <w:p w14:paraId="04032801" w14:textId="7ADEFF57" w:rsidR="005C1461" w:rsidRDefault="005C1461" w:rsidP="00964396">
      <w:pPr>
        <w:ind w:firstLine="720"/>
        <w:jc w:val="both"/>
        <w:rPr>
          <w:rStyle w:val="SubtleEmphasis"/>
          <w:rFonts w:cstheme="minorHAnsi"/>
          <w:i w:val="0"/>
          <w:iCs w:val="0"/>
        </w:rPr>
      </w:pPr>
      <w:r>
        <w:rPr>
          <w:rStyle w:val="SubtleEmphasis"/>
          <w:rFonts w:cstheme="minorHAnsi"/>
          <w:i w:val="0"/>
          <w:iCs w:val="0"/>
        </w:rPr>
        <w:t xml:space="preserve">Once all columns were associated to their proper type another data frame was created to make cuts within the data either to be binned. Binning was done </w:t>
      </w:r>
      <w:r w:rsidR="002D5A30">
        <w:rPr>
          <w:rStyle w:val="SubtleEmphasis"/>
          <w:rFonts w:cstheme="minorHAnsi"/>
          <w:i w:val="0"/>
          <w:iCs w:val="0"/>
        </w:rPr>
        <w:t xml:space="preserve">with three to four bins and was based on the range of the data in each of the data. These separate data frames allowed for flexibility for modeling that will be shown in the below analysis. </w:t>
      </w:r>
    </w:p>
    <w:p w14:paraId="3EBC9A85" w14:textId="1157FD62" w:rsidR="005F7E60" w:rsidRPr="005F7E60" w:rsidRDefault="005F7E60" w:rsidP="005F7E60">
      <w:pPr>
        <w:jc w:val="both"/>
        <w:rPr>
          <w:rStyle w:val="SubtleEmphasis"/>
          <w:rFonts w:cstheme="minorHAnsi"/>
          <w:b/>
          <w:bCs/>
          <w:i w:val="0"/>
          <w:iCs w:val="0"/>
          <w:u w:val="single"/>
        </w:rPr>
      </w:pPr>
      <w:r w:rsidRPr="005F7E60">
        <w:rPr>
          <w:rStyle w:val="SubtleEmphasis"/>
          <w:rFonts w:cstheme="minorHAnsi"/>
          <w:b/>
          <w:bCs/>
          <w:i w:val="0"/>
          <w:iCs w:val="0"/>
          <w:u w:val="single"/>
        </w:rPr>
        <w:t>Results</w:t>
      </w:r>
    </w:p>
    <w:p w14:paraId="611FBDDB" w14:textId="27183B85" w:rsidR="008B54E5" w:rsidRDefault="0070378E" w:rsidP="00F93183">
      <w:pPr>
        <w:ind w:firstLine="720"/>
        <w:rPr>
          <w:rFonts w:cstheme="minorHAnsi"/>
        </w:rPr>
      </w:pPr>
      <w:r>
        <w:rPr>
          <w:rFonts w:cstheme="minorHAnsi"/>
        </w:rPr>
        <w:t xml:space="preserve">For the Association Rule Mining they initially looked to run rules on the tables that involved the information of where the asylum seekers were sending their applications. </w:t>
      </w:r>
    </w:p>
    <w:p w14:paraId="67B014B0" w14:textId="7D5F709D" w:rsidR="005D2563" w:rsidRPr="0070378E" w:rsidRDefault="005D2563" w:rsidP="005D2563">
      <w:pPr>
        <w:rPr>
          <w:rFonts w:cstheme="minorHAnsi"/>
        </w:rPr>
      </w:pPr>
      <w:proofErr w:type="spellStart"/>
      <w:r w:rsidRPr="00B04E00">
        <w:rPr>
          <w:rFonts w:ascii="Lucida Console" w:eastAsia="Times New Roman" w:hAnsi="Lucida Console" w:cs="Courier New"/>
          <w:color w:val="000000"/>
          <w:sz w:val="20"/>
          <w:szCs w:val="20"/>
          <w:bdr w:val="none" w:sz="0" w:space="0" w:color="auto" w:frame="1"/>
        </w:rPr>
        <w:t>lhs</w:t>
      </w:r>
      <w:proofErr w:type="spellEnd"/>
      <w:r w:rsidRPr="00B04E00">
        <w:rPr>
          <w:rFonts w:ascii="Lucida Console" w:eastAsia="Times New Roman" w:hAnsi="Lucida Console" w:cs="Courier New"/>
          <w:color w:val="000000"/>
          <w:sz w:val="20"/>
          <w:szCs w:val="20"/>
          <w:bdr w:val="none" w:sz="0" w:space="0" w:color="auto" w:frame="1"/>
        </w:rPr>
        <w:t xml:space="preserve">                              </w:t>
      </w:r>
      <w:proofErr w:type="spellStart"/>
      <w:r w:rsidRPr="00B04E00">
        <w:rPr>
          <w:rFonts w:ascii="Lucida Console" w:eastAsia="Times New Roman" w:hAnsi="Lucida Console" w:cs="Courier New"/>
          <w:color w:val="000000"/>
          <w:sz w:val="20"/>
          <w:szCs w:val="20"/>
          <w:bdr w:val="none" w:sz="0" w:space="0" w:color="auto" w:frame="1"/>
        </w:rPr>
        <w:t>rhs</w:t>
      </w:r>
      <w:proofErr w:type="spellEnd"/>
      <w:r w:rsidRPr="00B04E00">
        <w:rPr>
          <w:rFonts w:ascii="Lucida Console" w:eastAsia="Times New Roman" w:hAnsi="Lucida Console" w:cs="Courier New"/>
          <w:color w:val="000000"/>
          <w:sz w:val="20"/>
          <w:szCs w:val="20"/>
          <w:bdr w:val="none" w:sz="0" w:space="0" w:color="auto" w:frame="1"/>
        </w:rPr>
        <w:t xml:space="preserve">           support confidence     lift</w:t>
      </w:r>
    </w:p>
    <w:p w14:paraId="5FEA8A7F" w14:textId="20F3F95F" w:rsidR="008B54E5" w:rsidRDefault="005D2563" w:rsidP="005D2563">
      <w:pPr>
        <w:rPr>
          <w:rFonts w:ascii="Arial" w:hAnsi="Arial" w:cs="Arial"/>
          <w:sz w:val="24"/>
          <w:szCs w:val="24"/>
        </w:rPr>
      </w:pPr>
      <w:r w:rsidRPr="005D2563">
        <w:rPr>
          <w:rFonts w:ascii="Arial" w:hAnsi="Arial" w:cs="Arial"/>
          <w:sz w:val="24"/>
          <w:szCs w:val="24"/>
        </w:rPr>
        <w:t xml:space="preserve">{2010=small, Rule of Law=mid-low} =&gt; {2014=small}    0.2 </w:t>
      </w:r>
      <w:r>
        <w:rPr>
          <w:rFonts w:ascii="Arial" w:hAnsi="Arial" w:cs="Arial"/>
          <w:sz w:val="24"/>
          <w:szCs w:val="24"/>
        </w:rPr>
        <w:t xml:space="preserve">        </w:t>
      </w:r>
      <w:r w:rsidRPr="005D2563">
        <w:rPr>
          <w:rFonts w:ascii="Arial" w:hAnsi="Arial" w:cs="Arial"/>
          <w:sz w:val="24"/>
          <w:szCs w:val="24"/>
        </w:rPr>
        <w:t xml:space="preserve">0.8 </w:t>
      </w:r>
      <w:r>
        <w:rPr>
          <w:rFonts w:ascii="Arial" w:hAnsi="Arial" w:cs="Arial"/>
          <w:sz w:val="24"/>
          <w:szCs w:val="24"/>
        </w:rPr>
        <w:t xml:space="preserve">                   </w:t>
      </w:r>
      <w:r w:rsidRPr="005D2563">
        <w:rPr>
          <w:rFonts w:ascii="Arial" w:hAnsi="Arial" w:cs="Arial"/>
          <w:sz w:val="24"/>
          <w:szCs w:val="24"/>
        </w:rPr>
        <w:t>1.10   </w:t>
      </w:r>
    </w:p>
    <w:p w14:paraId="4AB28368" w14:textId="1354987E" w:rsidR="00D2646E" w:rsidRDefault="00D2646E" w:rsidP="005D2563">
      <w:pPr>
        <w:rPr>
          <w:rFonts w:cstheme="minorHAnsi"/>
        </w:rPr>
      </w:pPr>
      <w:r>
        <w:rPr>
          <w:rFonts w:ascii="Arial" w:hAnsi="Arial" w:cs="Arial"/>
          <w:sz w:val="24"/>
          <w:szCs w:val="24"/>
        </w:rPr>
        <w:tab/>
      </w:r>
      <w:r>
        <w:rPr>
          <w:rFonts w:cstheme="minorHAnsi"/>
        </w:rPr>
        <w:t xml:space="preserve">This rule shows that if the country had a small 2010 of applications submitted and low rule of law then the outcome would usually result in a small number of applications in 2014. This rule shows decent support and confidence. The lift is promising at 1.10 and shows that it can be generally dependent. </w:t>
      </w:r>
    </w:p>
    <w:p w14:paraId="32CC6A9C" w14:textId="77777777" w:rsidR="00D2646E" w:rsidRPr="0070378E" w:rsidRDefault="00D2646E" w:rsidP="00D2646E">
      <w:pPr>
        <w:rPr>
          <w:rFonts w:cstheme="minorHAnsi"/>
        </w:rPr>
      </w:pPr>
      <w:proofErr w:type="spellStart"/>
      <w:r w:rsidRPr="00B04E00">
        <w:rPr>
          <w:rFonts w:ascii="Lucida Console" w:eastAsia="Times New Roman" w:hAnsi="Lucida Console" w:cs="Courier New"/>
          <w:color w:val="000000"/>
          <w:sz w:val="20"/>
          <w:szCs w:val="20"/>
          <w:bdr w:val="none" w:sz="0" w:space="0" w:color="auto" w:frame="1"/>
        </w:rPr>
        <w:t>lhs</w:t>
      </w:r>
      <w:proofErr w:type="spellEnd"/>
      <w:r w:rsidRPr="00B04E00">
        <w:rPr>
          <w:rFonts w:ascii="Lucida Console" w:eastAsia="Times New Roman" w:hAnsi="Lucida Console" w:cs="Courier New"/>
          <w:color w:val="000000"/>
          <w:sz w:val="20"/>
          <w:szCs w:val="20"/>
          <w:bdr w:val="none" w:sz="0" w:space="0" w:color="auto" w:frame="1"/>
        </w:rPr>
        <w:t xml:space="preserve">                              </w:t>
      </w:r>
      <w:proofErr w:type="spellStart"/>
      <w:r w:rsidRPr="00B04E00">
        <w:rPr>
          <w:rFonts w:ascii="Lucida Console" w:eastAsia="Times New Roman" w:hAnsi="Lucida Console" w:cs="Courier New"/>
          <w:color w:val="000000"/>
          <w:sz w:val="20"/>
          <w:szCs w:val="20"/>
          <w:bdr w:val="none" w:sz="0" w:space="0" w:color="auto" w:frame="1"/>
        </w:rPr>
        <w:t>rhs</w:t>
      </w:r>
      <w:proofErr w:type="spellEnd"/>
      <w:r w:rsidRPr="00B04E00">
        <w:rPr>
          <w:rFonts w:ascii="Lucida Console" w:eastAsia="Times New Roman" w:hAnsi="Lucida Console" w:cs="Courier New"/>
          <w:color w:val="000000"/>
          <w:sz w:val="20"/>
          <w:szCs w:val="20"/>
          <w:bdr w:val="none" w:sz="0" w:space="0" w:color="auto" w:frame="1"/>
        </w:rPr>
        <w:t xml:space="preserve">           support confidence     lift</w:t>
      </w:r>
    </w:p>
    <w:p w14:paraId="2F6AC36F" w14:textId="0DDD1254" w:rsidR="00D2646E" w:rsidRDefault="001A6768" w:rsidP="005D2563">
      <w:pPr>
        <w:rPr>
          <w:rFonts w:ascii="Arial" w:hAnsi="Arial" w:cs="Arial"/>
          <w:sz w:val="24"/>
          <w:szCs w:val="24"/>
        </w:rPr>
      </w:pPr>
      <w:r w:rsidRPr="001A6768">
        <w:rPr>
          <w:rFonts w:ascii="Arial" w:hAnsi="Arial" w:cs="Arial"/>
          <w:sz w:val="24"/>
          <w:szCs w:val="24"/>
        </w:rPr>
        <w:t>{Free=</w:t>
      </w:r>
      <w:proofErr w:type="spellStart"/>
      <w:r w:rsidRPr="001A6768">
        <w:rPr>
          <w:rFonts w:ascii="Arial" w:hAnsi="Arial" w:cs="Arial"/>
          <w:sz w:val="24"/>
          <w:szCs w:val="24"/>
        </w:rPr>
        <w:t>F,Governance</w:t>
      </w:r>
      <w:proofErr w:type="spellEnd"/>
      <w:r w:rsidRPr="001A6768">
        <w:rPr>
          <w:rFonts w:ascii="Arial" w:hAnsi="Arial" w:cs="Arial"/>
          <w:sz w:val="24"/>
          <w:szCs w:val="24"/>
        </w:rPr>
        <w:t xml:space="preserve">=mid-high}     =&gt; {2013=small}       0.3    </w:t>
      </w:r>
      <w:r>
        <w:rPr>
          <w:rFonts w:ascii="Arial" w:hAnsi="Arial" w:cs="Arial"/>
          <w:sz w:val="24"/>
          <w:szCs w:val="24"/>
        </w:rPr>
        <w:t xml:space="preserve">      </w:t>
      </w:r>
      <w:r w:rsidRPr="001A6768">
        <w:rPr>
          <w:rFonts w:ascii="Arial" w:hAnsi="Arial" w:cs="Arial"/>
          <w:sz w:val="24"/>
          <w:szCs w:val="24"/>
        </w:rPr>
        <w:t xml:space="preserve">0.8 </w:t>
      </w:r>
      <w:r>
        <w:rPr>
          <w:rFonts w:ascii="Arial" w:hAnsi="Arial" w:cs="Arial"/>
          <w:sz w:val="24"/>
          <w:szCs w:val="24"/>
        </w:rPr>
        <w:t xml:space="preserve">                 </w:t>
      </w:r>
      <w:r w:rsidRPr="001A6768">
        <w:rPr>
          <w:rFonts w:ascii="Arial" w:hAnsi="Arial" w:cs="Arial"/>
          <w:sz w:val="24"/>
          <w:szCs w:val="24"/>
        </w:rPr>
        <w:t>1.07   </w:t>
      </w:r>
    </w:p>
    <w:p w14:paraId="5A6171ED" w14:textId="77777777" w:rsidR="001A6768" w:rsidRDefault="001A6768" w:rsidP="005D2563">
      <w:pPr>
        <w:rPr>
          <w:rFonts w:cstheme="minorHAnsi"/>
        </w:rPr>
      </w:pPr>
      <w:r>
        <w:rPr>
          <w:rFonts w:ascii="Arial" w:hAnsi="Arial" w:cs="Arial"/>
          <w:sz w:val="24"/>
          <w:szCs w:val="24"/>
        </w:rPr>
        <w:tab/>
      </w:r>
      <w:r>
        <w:rPr>
          <w:rFonts w:cstheme="minorHAnsi"/>
        </w:rPr>
        <w:t>The above rule shows that if the Freedom Index has indicated that the country is Free and their Governance is mid-high then they would have a small number of applications in 2013. The confidence is fairly high at 80 percent, but the lift again is showing that this is a rule that can be trusted.</w:t>
      </w:r>
    </w:p>
    <w:p w14:paraId="2C54C7AD" w14:textId="77777777" w:rsidR="001A6768" w:rsidRPr="0070378E" w:rsidRDefault="001A6768" w:rsidP="001A6768">
      <w:pPr>
        <w:rPr>
          <w:rFonts w:cstheme="minorHAnsi"/>
        </w:rPr>
      </w:pPr>
      <w:r>
        <w:rPr>
          <w:rFonts w:cstheme="minorHAnsi"/>
        </w:rPr>
        <w:t xml:space="preserve"> </w:t>
      </w:r>
      <w:proofErr w:type="spellStart"/>
      <w:r w:rsidRPr="00B04E00">
        <w:rPr>
          <w:rFonts w:ascii="Lucida Console" w:eastAsia="Times New Roman" w:hAnsi="Lucida Console" w:cs="Courier New"/>
          <w:color w:val="000000"/>
          <w:sz w:val="20"/>
          <w:szCs w:val="20"/>
          <w:bdr w:val="none" w:sz="0" w:space="0" w:color="auto" w:frame="1"/>
        </w:rPr>
        <w:t>lhs</w:t>
      </w:r>
      <w:proofErr w:type="spellEnd"/>
      <w:r w:rsidRPr="00B04E00">
        <w:rPr>
          <w:rFonts w:ascii="Lucida Console" w:eastAsia="Times New Roman" w:hAnsi="Lucida Console" w:cs="Courier New"/>
          <w:color w:val="000000"/>
          <w:sz w:val="20"/>
          <w:szCs w:val="20"/>
          <w:bdr w:val="none" w:sz="0" w:space="0" w:color="auto" w:frame="1"/>
        </w:rPr>
        <w:t xml:space="preserve">                              </w:t>
      </w:r>
      <w:proofErr w:type="spellStart"/>
      <w:r w:rsidRPr="00B04E00">
        <w:rPr>
          <w:rFonts w:ascii="Lucida Console" w:eastAsia="Times New Roman" w:hAnsi="Lucida Console" w:cs="Courier New"/>
          <w:color w:val="000000"/>
          <w:sz w:val="20"/>
          <w:szCs w:val="20"/>
          <w:bdr w:val="none" w:sz="0" w:space="0" w:color="auto" w:frame="1"/>
        </w:rPr>
        <w:t>rhs</w:t>
      </w:r>
      <w:proofErr w:type="spellEnd"/>
      <w:r w:rsidRPr="00B04E00">
        <w:rPr>
          <w:rFonts w:ascii="Lucida Console" w:eastAsia="Times New Roman" w:hAnsi="Lucida Console" w:cs="Courier New"/>
          <w:color w:val="000000"/>
          <w:sz w:val="20"/>
          <w:szCs w:val="20"/>
          <w:bdr w:val="none" w:sz="0" w:space="0" w:color="auto" w:frame="1"/>
        </w:rPr>
        <w:t xml:space="preserve">           support confidence     lift</w:t>
      </w:r>
    </w:p>
    <w:p w14:paraId="490C3054" w14:textId="7DA2E248" w:rsidR="001A6768" w:rsidRPr="001A6768" w:rsidRDefault="001A6768" w:rsidP="001A6768">
      <w:pPr>
        <w:rPr>
          <w:rFonts w:ascii="Arial" w:hAnsi="Arial" w:cs="Arial"/>
          <w:sz w:val="24"/>
          <w:szCs w:val="24"/>
        </w:rPr>
      </w:pPr>
      <w:r w:rsidRPr="001A6768">
        <w:rPr>
          <w:rFonts w:ascii="Arial" w:hAnsi="Arial" w:cs="Arial"/>
          <w:sz w:val="24"/>
          <w:szCs w:val="24"/>
        </w:rPr>
        <w:t>{2013=small-</w:t>
      </w:r>
      <w:proofErr w:type="spellStart"/>
      <w:r w:rsidRPr="001A6768">
        <w:rPr>
          <w:rFonts w:ascii="Arial" w:hAnsi="Arial" w:cs="Arial"/>
          <w:sz w:val="24"/>
          <w:szCs w:val="24"/>
        </w:rPr>
        <w:t>high,Liberties</w:t>
      </w:r>
      <w:proofErr w:type="spellEnd"/>
      <w:r w:rsidRPr="001A6768">
        <w:rPr>
          <w:rFonts w:ascii="Arial" w:hAnsi="Arial" w:cs="Arial"/>
          <w:sz w:val="24"/>
          <w:szCs w:val="24"/>
        </w:rPr>
        <w:t xml:space="preserve"> Score=F}  </w:t>
      </w:r>
      <w:r>
        <w:rPr>
          <w:rFonts w:ascii="Arial" w:hAnsi="Arial" w:cs="Arial"/>
          <w:sz w:val="24"/>
          <w:szCs w:val="24"/>
        </w:rPr>
        <w:t xml:space="preserve"> </w:t>
      </w:r>
      <w:r w:rsidRPr="001A6768">
        <w:rPr>
          <w:rFonts w:ascii="Arial" w:hAnsi="Arial" w:cs="Arial"/>
          <w:sz w:val="24"/>
          <w:szCs w:val="24"/>
        </w:rPr>
        <w:t xml:space="preserve"> =&gt; {2012=small-high} 0.1   </w:t>
      </w:r>
      <w:r>
        <w:rPr>
          <w:rFonts w:ascii="Arial" w:hAnsi="Arial" w:cs="Arial"/>
          <w:sz w:val="24"/>
          <w:szCs w:val="24"/>
        </w:rPr>
        <w:t xml:space="preserve">  </w:t>
      </w:r>
      <w:r w:rsidRPr="001A6768">
        <w:rPr>
          <w:rFonts w:ascii="Arial" w:hAnsi="Arial" w:cs="Arial"/>
          <w:sz w:val="24"/>
          <w:szCs w:val="24"/>
        </w:rPr>
        <w:t xml:space="preserve"> 1   </w:t>
      </w:r>
      <w:r>
        <w:rPr>
          <w:rFonts w:ascii="Arial" w:hAnsi="Arial" w:cs="Arial"/>
          <w:sz w:val="24"/>
          <w:szCs w:val="24"/>
        </w:rPr>
        <w:t xml:space="preserve">                  </w:t>
      </w:r>
      <w:r w:rsidRPr="001A6768">
        <w:rPr>
          <w:rFonts w:ascii="Arial" w:hAnsi="Arial" w:cs="Arial"/>
          <w:sz w:val="24"/>
          <w:szCs w:val="24"/>
        </w:rPr>
        <w:t xml:space="preserve"> 5</w:t>
      </w:r>
    </w:p>
    <w:p w14:paraId="3D5CEC98" w14:textId="77777777" w:rsidR="00E41E38" w:rsidRDefault="001A6768" w:rsidP="001A6768">
      <w:pPr>
        <w:rPr>
          <w:rFonts w:cstheme="minorHAnsi"/>
        </w:rPr>
      </w:pPr>
      <w:r>
        <w:rPr>
          <w:rFonts w:ascii="Arial" w:hAnsi="Arial" w:cs="Arial"/>
          <w:sz w:val="24"/>
          <w:szCs w:val="24"/>
        </w:rPr>
        <w:tab/>
      </w:r>
      <w:r>
        <w:rPr>
          <w:rFonts w:cstheme="minorHAnsi"/>
        </w:rPr>
        <w:t>Th</w:t>
      </w:r>
      <w:r>
        <w:rPr>
          <w:rFonts w:cstheme="minorHAnsi"/>
        </w:rPr>
        <w:t xml:space="preserve">is rule shows that if the country had a small-high number of applications in 2013 and a Liberties score of Free then their 2012 was likely small-high. The small support and confidence of 1 is somewhat questionable in this case. The high lift at 5 too also can point that this rule is important, but should be taken with a grain of salt as there may have only be a handful of countries that follow this. </w:t>
      </w:r>
    </w:p>
    <w:p w14:paraId="5404ED2E" w14:textId="2ECB3C89" w:rsidR="00E41E38" w:rsidRDefault="00E41E38" w:rsidP="001A6768">
      <w:pPr>
        <w:rPr>
          <w:rFonts w:cstheme="minorHAnsi"/>
        </w:rPr>
      </w:pPr>
      <w:r>
        <w:rPr>
          <w:rFonts w:cstheme="minorHAnsi"/>
        </w:rPr>
        <w:lastRenderedPageBreak/>
        <w:tab/>
        <w:t xml:space="preserve">Next, they wanted to see if they looked at where the asylum seekers were coming from and if the results would differ from the above rules that were generated from where the applications were being put in. </w:t>
      </w:r>
    </w:p>
    <w:p w14:paraId="7837E374" w14:textId="77777777" w:rsidR="00E34902" w:rsidRPr="0070378E" w:rsidRDefault="00E34902" w:rsidP="00E34902">
      <w:pPr>
        <w:rPr>
          <w:rFonts w:cstheme="minorHAnsi"/>
        </w:rPr>
      </w:pPr>
      <w:proofErr w:type="spellStart"/>
      <w:r w:rsidRPr="00B04E00">
        <w:rPr>
          <w:rFonts w:ascii="Lucida Console" w:eastAsia="Times New Roman" w:hAnsi="Lucida Console" w:cs="Courier New"/>
          <w:color w:val="000000"/>
          <w:sz w:val="20"/>
          <w:szCs w:val="20"/>
          <w:bdr w:val="none" w:sz="0" w:space="0" w:color="auto" w:frame="1"/>
        </w:rPr>
        <w:t>lhs</w:t>
      </w:r>
      <w:proofErr w:type="spellEnd"/>
      <w:r w:rsidRPr="00B04E00">
        <w:rPr>
          <w:rFonts w:ascii="Lucida Console" w:eastAsia="Times New Roman" w:hAnsi="Lucida Console" w:cs="Courier New"/>
          <w:color w:val="000000"/>
          <w:sz w:val="20"/>
          <w:szCs w:val="20"/>
          <w:bdr w:val="none" w:sz="0" w:space="0" w:color="auto" w:frame="1"/>
        </w:rPr>
        <w:t xml:space="preserve">                              </w:t>
      </w:r>
      <w:proofErr w:type="spellStart"/>
      <w:r w:rsidRPr="00B04E00">
        <w:rPr>
          <w:rFonts w:ascii="Lucida Console" w:eastAsia="Times New Roman" w:hAnsi="Lucida Console" w:cs="Courier New"/>
          <w:color w:val="000000"/>
          <w:sz w:val="20"/>
          <w:szCs w:val="20"/>
          <w:bdr w:val="none" w:sz="0" w:space="0" w:color="auto" w:frame="1"/>
        </w:rPr>
        <w:t>rhs</w:t>
      </w:r>
      <w:proofErr w:type="spellEnd"/>
      <w:r w:rsidRPr="00B04E00">
        <w:rPr>
          <w:rFonts w:ascii="Lucida Console" w:eastAsia="Times New Roman" w:hAnsi="Lucida Console" w:cs="Courier New"/>
          <w:color w:val="000000"/>
          <w:sz w:val="20"/>
          <w:szCs w:val="20"/>
          <w:bdr w:val="none" w:sz="0" w:space="0" w:color="auto" w:frame="1"/>
        </w:rPr>
        <w:t xml:space="preserve">           support confidence     lift</w:t>
      </w:r>
    </w:p>
    <w:p w14:paraId="4DB2D23A" w14:textId="477FF190" w:rsidR="00E34902" w:rsidRPr="00E34902" w:rsidRDefault="00E34902" w:rsidP="00E34902">
      <w:pPr>
        <w:rPr>
          <w:rFonts w:ascii="Arial" w:hAnsi="Arial" w:cs="Arial"/>
          <w:sz w:val="24"/>
          <w:szCs w:val="24"/>
        </w:rPr>
      </w:pPr>
      <w:r w:rsidRPr="00E34902">
        <w:rPr>
          <w:rFonts w:ascii="Arial" w:hAnsi="Arial" w:cs="Arial"/>
          <w:sz w:val="24"/>
          <w:szCs w:val="24"/>
        </w:rPr>
        <w:t>{2013=highest,PolPluralism=mid} =&gt;  {</w:t>
      </w:r>
      <w:proofErr w:type="spellStart"/>
      <w:r w:rsidRPr="00E34902">
        <w:rPr>
          <w:rFonts w:ascii="Arial" w:hAnsi="Arial" w:cs="Arial"/>
          <w:sz w:val="24"/>
          <w:szCs w:val="24"/>
        </w:rPr>
        <w:t>PolRights</w:t>
      </w:r>
      <w:proofErr w:type="spellEnd"/>
      <w:r w:rsidRPr="00E34902">
        <w:rPr>
          <w:rFonts w:ascii="Arial" w:hAnsi="Arial" w:cs="Arial"/>
          <w:sz w:val="24"/>
          <w:szCs w:val="24"/>
        </w:rPr>
        <w:t xml:space="preserve">=mid-low}    0.36  </w:t>
      </w:r>
      <w:r>
        <w:rPr>
          <w:rFonts w:ascii="Arial" w:hAnsi="Arial" w:cs="Arial"/>
          <w:sz w:val="24"/>
          <w:szCs w:val="24"/>
        </w:rPr>
        <w:t xml:space="preserve">    </w:t>
      </w:r>
      <w:r w:rsidRPr="00E34902">
        <w:rPr>
          <w:rFonts w:ascii="Arial" w:hAnsi="Arial" w:cs="Arial"/>
          <w:sz w:val="24"/>
          <w:szCs w:val="24"/>
        </w:rPr>
        <w:t>0.8   </w:t>
      </w:r>
      <w:r>
        <w:rPr>
          <w:rFonts w:ascii="Arial" w:hAnsi="Arial" w:cs="Arial"/>
          <w:sz w:val="24"/>
          <w:szCs w:val="24"/>
        </w:rPr>
        <w:t xml:space="preserve">         </w:t>
      </w:r>
      <w:r w:rsidRPr="00E34902">
        <w:rPr>
          <w:rFonts w:ascii="Arial" w:hAnsi="Arial" w:cs="Arial"/>
          <w:sz w:val="24"/>
          <w:szCs w:val="24"/>
        </w:rPr>
        <w:t xml:space="preserve"> 1.9    </w:t>
      </w:r>
    </w:p>
    <w:p w14:paraId="45DE322E" w14:textId="16A24B89" w:rsidR="00E34902" w:rsidRDefault="00E34902" w:rsidP="00E34902">
      <w:pPr>
        <w:rPr>
          <w:rFonts w:cstheme="minorHAnsi"/>
        </w:rPr>
      </w:pPr>
      <w:r>
        <w:rPr>
          <w:rFonts w:ascii="Arial" w:hAnsi="Arial" w:cs="Arial"/>
          <w:sz w:val="24"/>
          <w:szCs w:val="24"/>
        </w:rPr>
        <w:tab/>
      </w:r>
      <w:r w:rsidR="00826C99">
        <w:rPr>
          <w:rFonts w:cstheme="minorHAnsi"/>
        </w:rPr>
        <w:t xml:space="preserve">This rule is showing that if the </w:t>
      </w:r>
      <w:proofErr w:type="spellStart"/>
      <w:r w:rsidR="00826C99">
        <w:rPr>
          <w:rFonts w:cstheme="minorHAnsi"/>
        </w:rPr>
        <w:t>PolRights</w:t>
      </w:r>
      <w:proofErr w:type="spellEnd"/>
      <w:r w:rsidR="00826C99">
        <w:rPr>
          <w:rFonts w:cstheme="minorHAnsi"/>
        </w:rPr>
        <w:t xml:space="preserve"> is mid-low then it is likely that the country had a highest 2013 and mid </w:t>
      </w:r>
      <w:proofErr w:type="spellStart"/>
      <w:r w:rsidR="00826C99">
        <w:rPr>
          <w:rFonts w:cstheme="minorHAnsi"/>
        </w:rPr>
        <w:t>PolPluralism</w:t>
      </w:r>
      <w:proofErr w:type="spellEnd"/>
      <w:r w:rsidR="00826C99">
        <w:rPr>
          <w:rFonts w:cstheme="minorHAnsi"/>
        </w:rPr>
        <w:t xml:space="preserve">. This is interesting to show what can make up some of the Freedom Index values from both Freedom Index and UNHCR variables. The support at 36 percent and confidence of 80 percent are good. The lift of 1.9 is also a good indicator that this rule can be trusted. </w:t>
      </w:r>
    </w:p>
    <w:p w14:paraId="7EC0F0A8" w14:textId="77777777" w:rsidR="006F4C8F" w:rsidRPr="0070378E" w:rsidRDefault="006F4C8F" w:rsidP="006F4C8F">
      <w:pPr>
        <w:rPr>
          <w:rFonts w:cstheme="minorHAnsi"/>
        </w:rPr>
      </w:pPr>
      <w:proofErr w:type="spellStart"/>
      <w:r w:rsidRPr="00B04E00">
        <w:rPr>
          <w:rFonts w:ascii="Lucida Console" w:eastAsia="Times New Roman" w:hAnsi="Lucida Console" w:cs="Courier New"/>
          <w:color w:val="000000"/>
          <w:sz w:val="20"/>
          <w:szCs w:val="20"/>
          <w:bdr w:val="none" w:sz="0" w:space="0" w:color="auto" w:frame="1"/>
        </w:rPr>
        <w:t>lhs</w:t>
      </w:r>
      <w:proofErr w:type="spellEnd"/>
      <w:r w:rsidRPr="00B04E00">
        <w:rPr>
          <w:rFonts w:ascii="Lucida Console" w:eastAsia="Times New Roman" w:hAnsi="Lucida Console" w:cs="Courier New"/>
          <w:color w:val="000000"/>
          <w:sz w:val="20"/>
          <w:szCs w:val="20"/>
          <w:bdr w:val="none" w:sz="0" w:space="0" w:color="auto" w:frame="1"/>
        </w:rPr>
        <w:t xml:space="preserve">                              </w:t>
      </w:r>
      <w:proofErr w:type="spellStart"/>
      <w:r w:rsidRPr="00B04E00">
        <w:rPr>
          <w:rFonts w:ascii="Lucida Console" w:eastAsia="Times New Roman" w:hAnsi="Lucida Console" w:cs="Courier New"/>
          <w:color w:val="000000"/>
          <w:sz w:val="20"/>
          <w:szCs w:val="20"/>
          <w:bdr w:val="none" w:sz="0" w:space="0" w:color="auto" w:frame="1"/>
        </w:rPr>
        <w:t>rhs</w:t>
      </w:r>
      <w:proofErr w:type="spellEnd"/>
      <w:r w:rsidRPr="00B04E00">
        <w:rPr>
          <w:rFonts w:ascii="Lucida Console" w:eastAsia="Times New Roman" w:hAnsi="Lucida Console" w:cs="Courier New"/>
          <w:color w:val="000000"/>
          <w:sz w:val="20"/>
          <w:szCs w:val="20"/>
          <w:bdr w:val="none" w:sz="0" w:space="0" w:color="auto" w:frame="1"/>
        </w:rPr>
        <w:t xml:space="preserve">           support confidence     lift</w:t>
      </w:r>
    </w:p>
    <w:p w14:paraId="0FC4B658" w14:textId="5FF0B8BA" w:rsidR="00826C99" w:rsidRDefault="00826C99" w:rsidP="006F4C8F">
      <w:pPr>
        <w:rPr>
          <w:rFonts w:ascii="Arial" w:hAnsi="Arial" w:cs="Arial"/>
          <w:sz w:val="24"/>
          <w:szCs w:val="24"/>
        </w:rPr>
      </w:pPr>
      <w:r w:rsidRPr="00826C99">
        <w:rPr>
          <w:rFonts w:ascii="Arial" w:hAnsi="Arial" w:cs="Arial"/>
          <w:sz w:val="24"/>
          <w:szCs w:val="24"/>
        </w:rPr>
        <w:t>{2014=</w:t>
      </w:r>
      <w:proofErr w:type="spellStart"/>
      <w:r w:rsidRPr="00826C99">
        <w:rPr>
          <w:rFonts w:ascii="Arial" w:hAnsi="Arial" w:cs="Arial"/>
          <w:sz w:val="24"/>
          <w:szCs w:val="24"/>
        </w:rPr>
        <w:t>highest,Expression</w:t>
      </w:r>
      <w:proofErr w:type="spellEnd"/>
      <w:r w:rsidRPr="00826C99">
        <w:rPr>
          <w:rFonts w:ascii="Arial" w:hAnsi="Arial" w:cs="Arial"/>
          <w:sz w:val="24"/>
          <w:szCs w:val="24"/>
        </w:rPr>
        <w:t>=low}    =&gt;    {Free=NF}        0.36 </w:t>
      </w:r>
      <w:r>
        <w:rPr>
          <w:rFonts w:ascii="Arial" w:hAnsi="Arial" w:cs="Arial"/>
          <w:sz w:val="24"/>
          <w:szCs w:val="24"/>
        </w:rPr>
        <w:t xml:space="preserve">          </w:t>
      </w:r>
      <w:r w:rsidRPr="00826C99">
        <w:rPr>
          <w:rFonts w:ascii="Arial" w:hAnsi="Arial" w:cs="Arial"/>
          <w:sz w:val="24"/>
          <w:szCs w:val="24"/>
        </w:rPr>
        <w:t xml:space="preserve"> 0.86    </w:t>
      </w:r>
      <w:r>
        <w:rPr>
          <w:rFonts w:ascii="Arial" w:hAnsi="Arial" w:cs="Arial"/>
          <w:sz w:val="24"/>
          <w:szCs w:val="24"/>
        </w:rPr>
        <w:t xml:space="preserve">          </w:t>
      </w:r>
      <w:r w:rsidRPr="00826C99">
        <w:rPr>
          <w:rFonts w:ascii="Arial" w:hAnsi="Arial" w:cs="Arial"/>
          <w:sz w:val="24"/>
          <w:szCs w:val="24"/>
        </w:rPr>
        <w:t>2.2   </w:t>
      </w:r>
      <w:r w:rsidR="006F4C8F">
        <w:rPr>
          <w:rFonts w:ascii="Arial" w:hAnsi="Arial" w:cs="Arial"/>
          <w:sz w:val="24"/>
          <w:szCs w:val="24"/>
        </w:rPr>
        <w:tab/>
      </w:r>
    </w:p>
    <w:p w14:paraId="363D76C6" w14:textId="2EE544FB" w:rsidR="006F4C8F" w:rsidRDefault="00193E36" w:rsidP="00826C99">
      <w:pPr>
        <w:ind w:firstLine="720"/>
        <w:rPr>
          <w:rFonts w:cstheme="minorHAnsi"/>
        </w:rPr>
      </w:pPr>
      <w:r>
        <w:rPr>
          <w:rFonts w:cstheme="minorHAnsi"/>
        </w:rPr>
        <w:t xml:space="preserve">This rule is showing that if </w:t>
      </w:r>
      <w:r w:rsidR="00826C99">
        <w:rPr>
          <w:rFonts w:cstheme="minorHAnsi"/>
        </w:rPr>
        <w:t>2014 had a highest number of seekers from the country and a low Expression then the country would be considered Free</w:t>
      </w:r>
      <w:r>
        <w:rPr>
          <w:rFonts w:cstheme="minorHAnsi"/>
        </w:rPr>
        <w:t>.</w:t>
      </w:r>
      <w:r w:rsidR="00826C99">
        <w:rPr>
          <w:rFonts w:cstheme="minorHAnsi"/>
        </w:rPr>
        <w:t xml:space="preserve"> The support and confidence </w:t>
      </w:r>
      <w:r w:rsidR="00D8114C">
        <w:rPr>
          <w:rFonts w:cstheme="minorHAnsi"/>
        </w:rPr>
        <w:t>show strong reason to believe in this rule. The lift also supports both the support and confidence and show that the rule can be valid.</w:t>
      </w:r>
      <w:r>
        <w:rPr>
          <w:rFonts w:cstheme="minorHAnsi"/>
        </w:rPr>
        <w:t xml:space="preserve"> </w:t>
      </w:r>
    </w:p>
    <w:p w14:paraId="73E8D635" w14:textId="77777777" w:rsidR="00E353DB" w:rsidRPr="0070378E" w:rsidRDefault="00E353DB" w:rsidP="00E353DB">
      <w:pPr>
        <w:rPr>
          <w:rFonts w:cstheme="minorHAnsi"/>
        </w:rPr>
      </w:pPr>
      <w:proofErr w:type="spellStart"/>
      <w:r w:rsidRPr="00B04E00">
        <w:rPr>
          <w:rFonts w:ascii="Lucida Console" w:eastAsia="Times New Roman" w:hAnsi="Lucida Console" w:cs="Courier New"/>
          <w:color w:val="000000"/>
          <w:sz w:val="20"/>
          <w:szCs w:val="20"/>
          <w:bdr w:val="none" w:sz="0" w:space="0" w:color="auto" w:frame="1"/>
        </w:rPr>
        <w:t>lhs</w:t>
      </w:r>
      <w:proofErr w:type="spellEnd"/>
      <w:r w:rsidRPr="00B04E00">
        <w:rPr>
          <w:rFonts w:ascii="Lucida Console" w:eastAsia="Times New Roman" w:hAnsi="Lucida Console" w:cs="Courier New"/>
          <w:color w:val="000000"/>
          <w:sz w:val="20"/>
          <w:szCs w:val="20"/>
          <w:bdr w:val="none" w:sz="0" w:space="0" w:color="auto" w:frame="1"/>
        </w:rPr>
        <w:t xml:space="preserve">                              </w:t>
      </w:r>
      <w:proofErr w:type="spellStart"/>
      <w:r w:rsidRPr="00B04E00">
        <w:rPr>
          <w:rFonts w:ascii="Lucida Console" w:eastAsia="Times New Roman" w:hAnsi="Lucida Console" w:cs="Courier New"/>
          <w:color w:val="000000"/>
          <w:sz w:val="20"/>
          <w:szCs w:val="20"/>
          <w:bdr w:val="none" w:sz="0" w:space="0" w:color="auto" w:frame="1"/>
        </w:rPr>
        <w:t>rhs</w:t>
      </w:r>
      <w:proofErr w:type="spellEnd"/>
      <w:r w:rsidRPr="00B04E00">
        <w:rPr>
          <w:rFonts w:ascii="Lucida Console" w:eastAsia="Times New Roman" w:hAnsi="Lucida Console" w:cs="Courier New"/>
          <w:color w:val="000000"/>
          <w:sz w:val="20"/>
          <w:szCs w:val="20"/>
          <w:bdr w:val="none" w:sz="0" w:space="0" w:color="auto" w:frame="1"/>
        </w:rPr>
        <w:t xml:space="preserve">           support confidence     lift</w:t>
      </w:r>
    </w:p>
    <w:p w14:paraId="46556CC5" w14:textId="3B3273E3" w:rsidR="00826C99" w:rsidRPr="00826C99" w:rsidRDefault="00826C99" w:rsidP="00826C99">
      <w:pPr>
        <w:rPr>
          <w:rFonts w:ascii="Arial" w:hAnsi="Arial" w:cs="Arial"/>
          <w:sz w:val="24"/>
          <w:szCs w:val="24"/>
        </w:rPr>
      </w:pPr>
      <w:r w:rsidRPr="00826C99">
        <w:rPr>
          <w:rFonts w:ascii="Arial" w:hAnsi="Arial" w:cs="Arial"/>
          <w:sz w:val="24"/>
          <w:szCs w:val="24"/>
        </w:rPr>
        <w:t>{Expression=</w:t>
      </w:r>
      <w:proofErr w:type="spellStart"/>
      <w:r w:rsidRPr="00826C99">
        <w:rPr>
          <w:rFonts w:ascii="Arial" w:hAnsi="Arial" w:cs="Arial"/>
          <w:sz w:val="24"/>
          <w:szCs w:val="24"/>
        </w:rPr>
        <w:t>low,Liberties</w:t>
      </w:r>
      <w:proofErr w:type="spellEnd"/>
      <w:r>
        <w:rPr>
          <w:rFonts w:ascii="Arial" w:hAnsi="Arial" w:cs="Arial"/>
          <w:sz w:val="24"/>
          <w:szCs w:val="24"/>
        </w:rPr>
        <w:t xml:space="preserve"> </w:t>
      </w:r>
      <w:r w:rsidRPr="00826C99">
        <w:rPr>
          <w:rFonts w:ascii="Arial" w:hAnsi="Arial" w:cs="Arial"/>
          <w:sz w:val="24"/>
          <w:szCs w:val="24"/>
        </w:rPr>
        <w:t>Score=NF}    =&gt;         </w:t>
      </w:r>
      <w:r>
        <w:rPr>
          <w:rFonts w:ascii="Arial" w:hAnsi="Arial" w:cs="Arial"/>
          <w:sz w:val="24"/>
          <w:szCs w:val="24"/>
        </w:rPr>
        <w:t xml:space="preserve">             </w:t>
      </w:r>
      <w:r w:rsidRPr="00826C99">
        <w:rPr>
          <w:rFonts w:ascii="Arial" w:hAnsi="Arial" w:cs="Arial"/>
          <w:sz w:val="24"/>
          <w:szCs w:val="24"/>
        </w:rPr>
        <w:t xml:space="preserve">   </w:t>
      </w:r>
      <w:r>
        <w:rPr>
          <w:rFonts w:ascii="Arial" w:hAnsi="Arial" w:cs="Arial"/>
          <w:sz w:val="24"/>
          <w:szCs w:val="24"/>
        </w:rPr>
        <w:t xml:space="preserve"> </w:t>
      </w:r>
      <w:r w:rsidRPr="00826C99">
        <w:rPr>
          <w:rFonts w:ascii="Arial" w:hAnsi="Arial" w:cs="Arial"/>
          <w:sz w:val="24"/>
          <w:szCs w:val="24"/>
        </w:rPr>
        <w:t xml:space="preserve">{Governance=low}    </w:t>
      </w:r>
      <w:r>
        <w:rPr>
          <w:rFonts w:ascii="Arial" w:hAnsi="Arial" w:cs="Arial"/>
          <w:sz w:val="24"/>
          <w:szCs w:val="24"/>
        </w:rPr>
        <w:t xml:space="preserve"> </w:t>
      </w:r>
      <w:r w:rsidRPr="00826C99">
        <w:rPr>
          <w:rFonts w:ascii="Arial" w:hAnsi="Arial" w:cs="Arial"/>
          <w:sz w:val="24"/>
          <w:szCs w:val="24"/>
        </w:rPr>
        <w:t>0.36 </w:t>
      </w:r>
      <w:r>
        <w:rPr>
          <w:rFonts w:ascii="Arial" w:hAnsi="Arial" w:cs="Arial"/>
          <w:sz w:val="24"/>
          <w:szCs w:val="24"/>
        </w:rPr>
        <w:t xml:space="preserve">        </w:t>
      </w:r>
      <w:r w:rsidRPr="00826C99">
        <w:rPr>
          <w:rFonts w:ascii="Arial" w:hAnsi="Arial" w:cs="Arial"/>
          <w:sz w:val="24"/>
          <w:szCs w:val="24"/>
        </w:rPr>
        <w:t xml:space="preserve"> 0.86    </w:t>
      </w:r>
      <w:r>
        <w:rPr>
          <w:rFonts w:ascii="Arial" w:hAnsi="Arial" w:cs="Arial"/>
          <w:sz w:val="24"/>
          <w:szCs w:val="24"/>
        </w:rPr>
        <w:t xml:space="preserve">              </w:t>
      </w:r>
      <w:r w:rsidRPr="00826C99">
        <w:rPr>
          <w:rFonts w:ascii="Arial" w:hAnsi="Arial" w:cs="Arial"/>
          <w:sz w:val="24"/>
          <w:szCs w:val="24"/>
        </w:rPr>
        <w:t>1.9    </w:t>
      </w:r>
    </w:p>
    <w:p w14:paraId="5B5BD59C" w14:textId="645952B4" w:rsidR="00193E36" w:rsidRDefault="00E353DB" w:rsidP="00E353DB">
      <w:pPr>
        <w:rPr>
          <w:rFonts w:cstheme="minorHAnsi"/>
        </w:rPr>
      </w:pPr>
      <w:r>
        <w:rPr>
          <w:rFonts w:ascii="Arial" w:hAnsi="Arial" w:cs="Arial"/>
          <w:sz w:val="24"/>
          <w:szCs w:val="24"/>
        </w:rPr>
        <w:tab/>
      </w:r>
      <w:r>
        <w:rPr>
          <w:rFonts w:cstheme="minorHAnsi"/>
        </w:rPr>
        <w:t>This</w:t>
      </w:r>
      <w:r w:rsidR="00D8114C">
        <w:rPr>
          <w:rFonts w:cstheme="minorHAnsi"/>
        </w:rPr>
        <w:t xml:space="preserve"> final rule is saying that if the Governance of the country is considered low then they have a strong chance of having a low Expression and a Not Free Liberties value. </w:t>
      </w:r>
      <w:r w:rsidR="00EF524C">
        <w:rPr>
          <w:rFonts w:cstheme="minorHAnsi"/>
        </w:rPr>
        <w:t xml:space="preserve">The support and confidence match the rule above and as previously discussed show good value to the rule. Then the lift is a bit lower than the previous but is still valid at 1.9 and shows strong promise to mark this rule as reliable. </w:t>
      </w:r>
    </w:p>
    <w:p w14:paraId="51C6AB2A" w14:textId="132156E7" w:rsidR="00E06DED" w:rsidRDefault="00E06DED" w:rsidP="00E353DB">
      <w:pPr>
        <w:rPr>
          <w:rFonts w:cstheme="minorHAnsi"/>
        </w:rPr>
      </w:pPr>
      <w:r>
        <w:rPr>
          <w:rFonts w:cstheme="minorHAnsi"/>
        </w:rPr>
        <w:tab/>
        <w:t xml:space="preserve">The final models that were run were </w:t>
      </w:r>
      <w:proofErr w:type="spellStart"/>
      <w:r>
        <w:rPr>
          <w:rFonts w:cstheme="minorHAnsi"/>
        </w:rPr>
        <w:t>RandomForest</w:t>
      </w:r>
      <w:proofErr w:type="spellEnd"/>
      <w:r>
        <w:rPr>
          <w:rFonts w:cstheme="minorHAnsi"/>
        </w:rPr>
        <w:t xml:space="preserve"> on both tables for where asylum seekers were seeking that asylum and also where thy originated from. The first model below is showing the </w:t>
      </w:r>
      <w:proofErr w:type="spellStart"/>
      <w:r>
        <w:rPr>
          <w:rFonts w:cstheme="minorHAnsi"/>
        </w:rPr>
        <w:t>RandomForest</w:t>
      </w:r>
      <w:proofErr w:type="spellEnd"/>
      <w:r>
        <w:rPr>
          <w:rFonts w:cstheme="minorHAnsi"/>
        </w:rPr>
        <w:t xml:space="preserve"> run on the first table of where asylum seekers were seeking the asylum. It was run to predict whether a country was labeled as Free. In order for the Freedom Index values not to show a perfect prediction those values were removed for the model. </w:t>
      </w:r>
    </w:p>
    <w:p w14:paraId="650F4B52" w14:textId="0C6E44C4" w:rsidR="00E06DED" w:rsidRDefault="00E06DED" w:rsidP="00E06DED">
      <w:pPr>
        <w:jc w:val="center"/>
        <w:rPr>
          <w:rFonts w:cstheme="minorHAnsi"/>
        </w:rPr>
      </w:pPr>
      <w:r w:rsidRPr="00E06DED">
        <w:rPr>
          <w:rFonts w:cstheme="minorHAnsi"/>
        </w:rPr>
        <w:drawing>
          <wp:inline distT="0" distB="0" distL="0" distR="0" wp14:anchorId="7D50BAD6" wp14:editId="1D1CA752">
            <wp:extent cx="3124361" cy="10001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24361" cy="1000176"/>
                    </a:xfrm>
                    <a:prstGeom prst="rect">
                      <a:avLst/>
                    </a:prstGeom>
                  </pic:spPr>
                </pic:pic>
              </a:graphicData>
            </a:graphic>
          </wp:inline>
        </w:drawing>
      </w:r>
    </w:p>
    <w:p w14:paraId="1DBAD9D2" w14:textId="3AE722E1" w:rsidR="002C33A4" w:rsidRDefault="00E41E38" w:rsidP="001A6768">
      <w:pPr>
        <w:rPr>
          <w:rFonts w:cstheme="minorHAnsi"/>
        </w:rPr>
      </w:pPr>
      <w:r>
        <w:rPr>
          <w:rFonts w:cstheme="minorHAnsi"/>
        </w:rPr>
        <w:t xml:space="preserve"> </w:t>
      </w:r>
      <w:r w:rsidR="001A6768">
        <w:rPr>
          <w:rFonts w:cstheme="minorHAnsi"/>
        </w:rPr>
        <w:t xml:space="preserve"> </w:t>
      </w:r>
      <w:r w:rsidR="00E06DED">
        <w:rPr>
          <w:rFonts w:cstheme="minorHAnsi"/>
        </w:rPr>
        <w:tab/>
        <w:t>The error rate of 20% is promising and can be taken that defining a Free country off of the first table is somewhat reliable. The importance of the variables below sh</w:t>
      </w:r>
      <w:r w:rsidR="002C33A4">
        <w:rPr>
          <w:rFonts w:cstheme="minorHAnsi"/>
        </w:rPr>
        <w:t xml:space="preserve">ow that the asylum numbers from </w:t>
      </w:r>
      <w:r w:rsidR="002C33A4">
        <w:rPr>
          <w:rFonts w:cstheme="minorHAnsi"/>
        </w:rPr>
        <w:lastRenderedPageBreak/>
        <w:t xml:space="preserve">the years showed strong importance in the model. They would recommend to look into </w:t>
      </w:r>
      <w:r w:rsidR="00000B31">
        <w:rPr>
          <w:rFonts w:cstheme="minorHAnsi"/>
        </w:rPr>
        <w:t>collecting more data from these countries by territories in them.</w:t>
      </w:r>
    </w:p>
    <w:p w14:paraId="7514E7C5" w14:textId="5031F1B9" w:rsidR="001A6768" w:rsidRDefault="002C33A4" w:rsidP="002C33A4">
      <w:pPr>
        <w:jc w:val="center"/>
        <w:rPr>
          <w:rFonts w:cstheme="minorHAnsi"/>
        </w:rPr>
      </w:pPr>
      <w:r w:rsidRPr="002C33A4">
        <w:rPr>
          <w:rFonts w:cstheme="minorHAnsi"/>
        </w:rPr>
        <w:drawing>
          <wp:inline distT="0" distB="0" distL="0" distR="0" wp14:anchorId="394B8233" wp14:editId="20CEB299">
            <wp:extent cx="3295819" cy="2276592"/>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95819" cy="2276592"/>
                    </a:xfrm>
                    <a:prstGeom prst="rect">
                      <a:avLst/>
                    </a:prstGeom>
                  </pic:spPr>
                </pic:pic>
              </a:graphicData>
            </a:graphic>
          </wp:inline>
        </w:drawing>
      </w:r>
    </w:p>
    <w:p w14:paraId="67BB3B56" w14:textId="77777777" w:rsidR="009F6FE9" w:rsidRDefault="00000B31" w:rsidP="00000B31">
      <w:pPr>
        <w:rPr>
          <w:rFonts w:cstheme="minorHAnsi"/>
        </w:rPr>
      </w:pPr>
      <w:r>
        <w:rPr>
          <w:rFonts w:cstheme="minorHAnsi"/>
        </w:rPr>
        <w:tab/>
        <w:t xml:space="preserve">The next </w:t>
      </w:r>
      <w:r w:rsidR="009F6FE9">
        <w:rPr>
          <w:rFonts w:cstheme="minorHAnsi"/>
        </w:rPr>
        <w:t>model was run on the table of where the applicants were coming from. They were more interested in running the model on this table as it could produce a better path forward when determining if a country is Free. As with the previous the Freedom Index values were taken out except for Political Rights and Civil Liberties. They determined these values important and good values for the UNCHR to populate.</w:t>
      </w:r>
    </w:p>
    <w:p w14:paraId="271313D6" w14:textId="75803E44" w:rsidR="00000B31" w:rsidRDefault="009F6FE9" w:rsidP="009F6FE9">
      <w:pPr>
        <w:jc w:val="center"/>
        <w:rPr>
          <w:rFonts w:cstheme="minorHAnsi"/>
        </w:rPr>
      </w:pPr>
      <w:r w:rsidRPr="009F6FE9">
        <w:rPr>
          <w:rFonts w:cstheme="minorHAnsi"/>
        </w:rPr>
        <w:drawing>
          <wp:inline distT="0" distB="0" distL="0" distR="0" wp14:anchorId="785FAFAF" wp14:editId="09E3C5BD">
            <wp:extent cx="3352972" cy="981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52972" cy="981125"/>
                    </a:xfrm>
                    <a:prstGeom prst="rect">
                      <a:avLst/>
                    </a:prstGeom>
                  </pic:spPr>
                </pic:pic>
              </a:graphicData>
            </a:graphic>
          </wp:inline>
        </w:drawing>
      </w:r>
    </w:p>
    <w:p w14:paraId="53E1AA52" w14:textId="62AC476D" w:rsidR="009F6FE9" w:rsidRDefault="009F6FE9" w:rsidP="009F6FE9">
      <w:pPr>
        <w:rPr>
          <w:rFonts w:cstheme="minorHAnsi"/>
        </w:rPr>
      </w:pPr>
      <w:r>
        <w:rPr>
          <w:rFonts w:cstheme="minorHAnsi"/>
        </w:rPr>
        <w:tab/>
        <w:t xml:space="preserve">This model shows a better prediction model than the model built on the previous data and used even less variables. The importance of the variables shows that the variables that come from the Freedom House are showing strong importance. This makes sense but the other variables are also encouraging as these are values that the UNHCR already have. </w:t>
      </w:r>
    </w:p>
    <w:p w14:paraId="09C5D7C1" w14:textId="39ED1C55" w:rsidR="009F6FE9" w:rsidRPr="001A6768" w:rsidRDefault="009F6FE9" w:rsidP="009F6FE9">
      <w:pPr>
        <w:jc w:val="center"/>
        <w:rPr>
          <w:rFonts w:cstheme="minorHAnsi"/>
        </w:rPr>
      </w:pPr>
      <w:r w:rsidRPr="009F6FE9">
        <w:rPr>
          <w:rFonts w:cstheme="minorHAnsi"/>
        </w:rPr>
        <w:drawing>
          <wp:inline distT="0" distB="0" distL="0" distR="0" wp14:anchorId="5864BCB9" wp14:editId="2BA8E8DD">
            <wp:extent cx="2533780" cy="91444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33780" cy="914447"/>
                    </a:xfrm>
                    <a:prstGeom prst="rect">
                      <a:avLst/>
                    </a:prstGeom>
                  </pic:spPr>
                </pic:pic>
              </a:graphicData>
            </a:graphic>
          </wp:inline>
        </w:drawing>
      </w:r>
    </w:p>
    <w:p w14:paraId="73288E02" w14:textId="14A42A54" w:rsidR="009914BE" w:rsidRDefault="00644288" w:rsidP="00F93183">
      <w:pPr>
        <w:rPr>
          <w:rFonts w:ascii="Arial" w:hAnsi="Arial" w:cs="Arial"/>
          <w:sz w:val="24"/>
          <w:szCs w:val="24"/>
        </w:rPr>
      </w:pPr>
      <w:r w:rsidRPr="00644288">
        <w:rPr>
          <w:rFonts w:ascii="Arial" w:hAnsi="Arial" w:cs="Arial"/>
          <w:sz w:val="24"/>
          <w:szCs w:val="24"/>
          <w:highlight w:val="yellow"/>
        </w:rPr>
        <w:t>Draft – something like this will go in the final draft – we can do simple bullet points for the practice presentation.</w:t>
      </w:r>
      <w:r>
        <w:rPr>
          <w:rFonts w:ascii="Arial" w:hAnsi="Arial" w:cs="Arial"/>
          <w:sz w:val="24"/>
          <w:szCs w:val="24"/>
        </w:rPr>
        <w:t xml:space="preserve">  </w:t>
      </w:r>
    </w:p>
    <w:p w14:paraId="39AA798C" w14:textId="5C05B11F" w:rsidR="00047A9F" w:rsidRDefault="00047A9F" w:rsidP="00F93183">
      <w:pPr>
        <w:rPr>
          <w:rFonts w:ascii="Arial" w:hAnsi="Arial" w:cs="Arial"/>
          <w:sz w:val="24"/>
          <w:szCs w:val="24"/>
        </w:rPr>
      </w:pPr>
    </w:p>
    <w:p w14:paraId="6168D41E" w14:textId="77777777" w:rsidR="00047A9F" w:rsidRPr="00047A9F" w:rsidRDefault="00047A9F" w:rsidP="00F93183">
      <w:pPr>
        <w:rPr>
          <w:rFonts w:ascii="Arial" w:hAnsi="Arial" w:cs="Arial"/>
          <w:sz w:val="24"/>
          <w:szCs w:val="24"/>
        </w:rPr>
      </w:pPr>
    </w:p>
    <w:p w14:paraId="155C8F0F" w14:textId="0F378A85" w:rsidR="009914BE" w:rsidRPr="00047A9F" w:rsidRDefault="009914BE">
      <w:pPr>
        <w:rPr>
          <w:rFonts w:ascii="Arial" w:hAnsi="Arial" w:cs="Arial"/>
          <w:b/>
          <w:bCs/>
          <w:sz w:val="24"/>
          <w:szCs w:val="24"/>
        </w:rPr>
      </w:pPr>
      <w:r w:rsidRPr="00047A9F">
        <w:rPr>
          <w:rFonts w:ascii="Arial" w:hAnsi="Arial" w:cs="Arial"/>
          <w:b/>
          <w:bCs/>
          <w:sz w:val="24"/>
          <w:szCs w:val="24"/>
        </w:rPr>
        <w:lastRenderedPageBreak/>
        <w:t>Motivation</w:t>
      </w:r>
    </w:p>
    <w:p w14:paraId="457BB096" w14:textId="7E5077E1" w:rsidR="00047A9F" w:rsidRDefault="009F6FE9" w:rsidP="00F93183">
      <w:pPr>
        <w:rPr>
          <w:rFonts w:ascii="Arial" w:hAnsi="Arial" w:cs="Arial"/>
          <w:sz w:val="24"/>
          <w:szCs w:val="24"/>
        </w:rPr>
      </w:pPr>
      <w:hyperlink r:id="rId18" w:history="1">
        <w:r w:rsidR="009914BE" w:rsidRPr="00047A9F">
          <w:rPr>
            <w:rStyle w:val="Hyperlink"/>
            <w:rFonts w:ascii="Arial" w:hAnsi="Arial" w:cs="Arial"/>
            <w:sz w:val="24"/>
            <w:szCs w:val="24"/>
          </w:rPr>
          <w:t>https://www.humanrightsfirst.org/resource/refugees-and-national-security</w:t>
        </w:r>
      </w:hyperlink>
      <w:r w:rsidR="009914BE" w:rsidRPr="00047A9F">
        <w:rPr>
          <w:rFonts w:ascii="Arial" w:hAnsi="Arial" w:cs="Arial"/>
          <w:sz w:val="24"/>
          <w:szCs w:val="24"/>
        </w:rPr>
        <w:t xml:space="preserve"> - national security</w:t>
      </w:r>
    </w:p>
    <w:p w14:paraId="7013F70F" w14:textId="77777777" w:rsidR="00047A9F" w:rsidRPr="00047A9F" w:rsidRDefault="00047A9F" w:rsidP="00F93183">
      <w:pPr>
        <w:rPr>
          <w:rFonts w:ascii="Arial" w:hAnsi="Arial" w:cs="Arial"/>
          <w:sz w:val="24"/>
          <w:szCs w:val="24"/>
        </w:rPr>
      </w:pPr>
    </w:p>
    <w:p w14:paraId="333FBBCE" w14:textId="10B63DF6" w:rsidR="00C848F8" w:rsidRPr="00047A9F" w:rsidRDefault="00C848F8" w:rsidP="00F93183">
      <w:pPr>
        <w:rPr>
          <w:rFonts w:ascii="Arial" w:hAnsi="Arial" w:cs="Arial"/>
          <w:sz w:val="24"/>
          <w:szCs w:val="24"/>
        </w:rPr>
      </w:pPr>
      <w:r w:rsidRPr="00047A9F">
        <w:rPr>
          <w:rFonts w:ascii="Arial" w:hAnsi="Arial" w:cs="Arial"/>
          <w:sz w:val="24"/>
          <w:szCs w:val="24"/>
        </w:rPr>
        <w:t>An exacerbated refugee crisis is global security concern</w:t>
      </w:r>
    </w:p>
    <w:p w14:paraId="3A73C96E" w14:textId="0D3A24F1" w:rsidR="00C848F8" w:rsidRPr="00047A9F" w:rsidRDefault="00C848F8" w:rsidP="00F93183">
      <w:pPr>
        <w:rPr>
          <w:rFonts w:ascii="Arial" w:hAnsi="Arial" w:cs="Arial"/>
          <w:sz w:val="24"/>
          <w:szCs w:val="24"/>
        </w:rPr>
      </w:pPr>
      <w:r w:rsidRPr="00047A9F">
        <w:rPr>
          <w:rFonts w:ascii="Arial" w:hAnsi="Arial" w:cs="Arial"/>
          <w:sz w:val="24"/>
          <w:szCs w:val="24"/>
        </w:rPr>
        <w:t xml:space="preserve">Regional stability supports </w:t>
      </w:r>
      <w:r w:rsidR="00392905" w:rsidRPr="00047A9F">
        <w:rPr>
          <w:rFonts w:ascii="Arial" w:hAnsi="Arial" w:cs="Arial"/>
          <w:sz w:val="24"/>
          <w:szCs w:val="24"/>
        </w:rPr>
        <w:t>global prosperity</w:t>
      </w:r>
    </w:p>
    <w:p w14:paraId="674C761E" w14:textId="6D1E0D25" w:rsidR="00047A9F" w:rsidRDefault="00047A9F" w:rsidP="00F93183">
      <w:pPr>
        <w:rPr>
          <w:rFonts w:ascii="Arial" w:hAnsi="Arial" w:cs="Arial"/>
          <w:sz w:val="24"/>
          <w:szCs w:val="24"/>
        </w:rPr>
      </w:pPr>
      <w:r w:rsidRPr="00047A9F">
        <w:rPr>
          <w:rFonts w:ascii="Arial" w:hAnsi="Arial" w:cs="Arial"/>
          <w:sz w:val="24"/>
          <w:szCs w:val="24"/>
        </w:rPr>
        <w:t>Reduced forced migration can stop the spread of contagious disease</w:t>
      </w:r>
    </w:p>
    <w:p w14:paraId="34EB3B6C" w14:textId="46403CC4" w:rsidR="00F93183" w:rsidRPr="00047A9F" w:rsidRDefault="00644288" w:rsidP="00F93183">
      <w:pPr>
        <w:rPr>
          <w:rFonts w:ascii="Arial" w:hAnsi="Arial" w:cs="Arial"/>
          <w:sz w:val="24"/>
          <w:szCs w:val="24"/>
        </w:rPr>
      </w:pPr>
      <w:r w:rsidRPr="00644288">
        <w:rPr>
          <w:rFonts w:ascii="Arial" w:hAnsi="Arial" w:cs="Arial"/>
          <w:sz w:val="24"/>
          <w:szCs w:val="24"/>
          <w:highlight w:val="yellow"/>
        </w:rPr>
        <w:t>I take motivation as “why do we care about doing this?”</w:t>
      </w:r>
    </w:p>
    <w:p w14:paraId="0A894950" w14:textId="77777777" w:rsidR="009914BE" w:rsidRPr="00047A9F" w:rsidRDefault="009914BE">
      <w:pPr>
        <w:rPr>
          <w:rFonts w:ascii="Arial" w:hAnsi="Arial" w:cs="Arial"/>
          <w:sz w:val="24"/>
          <w:szCs w:val="24"/>
        </w:rPr>
      </w:pPr>
    </w:p>
    <w:p w14:paraId="3B7F748E" w14:textId="3FACEA1F" w:rsidR="009914BE" w:rsidRPr="00047A9F" w:rsidRDefault="009914BE">
      <w:pPr>
        <w:rPr>
          <w:rFonts w:ascii="Arial" w:hAnsi="Arial" w:cs="Arial"/>
          <w:b/>
          <w:bCs/>
          <w:sz w:val="24"/>
          <w:szCs w:val="24"/>
        </w:rPr>
      </w:pPr>
      <w:r w:rsidRPr="00047A9F">
        <w:rPr>
          <w:rFonts w:ascii="Arial" w:hAnsi="Arial" w:cs="Arial"/>
          <w:b/>
          <w:bCs/>
          <w:sz w:val="24"/>
          <w:szCs w:val="24"/>
        </w:rPr>
        <w:t>Problem Statement</w:t>
      </w:r>
    </w:p>
    <w:p w14:paraId="1B4AA611" w14:textId="56A53B1D" w:rsidR="00F93183" w:rsidRDefault="00F93183">
      <w:pPr>
        <w:rPr>
          <w:rFonts w:ascii="Arial" w:hAnsi="Arial" w:cs="Arial"/>
          <w:sz w:val="24"/>
          <w:szCs w:val="24"/>
        </w:rPr>
      </w:pPr>
      <w:r>
        <w:rPr>
          <w:rFonts w:ascii="Arial" w:hAnsi="Arial" w:cs="Arial"/>
          <w:sz w:val="24"/>
          <w:szCs w:val="24"/>
        </w:rPr>
        <w:t xml:space="preserve">How can the </w:t>
      </w:r>
      <w:r w:rsidR="00224EE8">
        <w:rPr>
          <w:rFonts w:ascii="Arial" w:hAnsi="Arial" w:cs="Arial"/>
          <w:sz w:val="24"/>
          <w:szCs w:val="24"/>
        </w:rPr>
        <w:t>team</w:t>
      </w:r>
      <w:r>
        <w:rPr>
          <w:rFonts w:ascii="Arial" w:hAnsi="Arial" w:cs="Arial"/>
          <w:sz w:val="24"/>
          <w:szCs w:val="24"/>
        </w:rPr>
        <w:t xml:space="preserve"> </w:t>
      </w:r>
      <w:r w:rsidR="00224EE8">
        <w:rPr>
          <w:rFonts w:ascii="Arial" w:hAnsi="Arial" w:cs="Arial"/>
          <w:sz w:val="24"/>
          <w:szCs w:val="24"/>
        </w:rPr>
        <w:t>advise future</w:t>
      </w:r>
      <w:r>
        <w:rPr>
          <w:rFonts w:ascii="Arial" w:hAnsi="Arial" w:cs="Arial"/>
          <w:sz w:val="24"/>
          <w:szCs w:val="24"/>
        </w:rPr>
        <w:t xml:space="preserve"> humanitarian assistance operations </w:t>
      </w:r>
      <w:r w:rsidR="00224EE8">
        <w:rPr>
          <w:rFonts w:ascii="Arial" w:hAnsi="Arial" w:cs="Arial"/>
          <w:sz w:val="24"/>
          <w:szCs w:val="24"/>
        </w:rPr>
        <w:t>by</w:t>
      </w:r>
      <w:r>
        <w:rPr>
          <w:rFonts w:ascii="Arial" w:hAnsi="Arial" w:cs="Arial"/>
          <w:sz w:val="24"/>
          <w:szCs w:val="24"/>
        </w:rPr>
        <w:t xml:space="preserve"> predict</w:t>
      </w:r>
      <w:r w:rsidR="00224EE8">
        <w:rPr>
          <w:rFonts w:ascii="Arial" w:hAnsi="Arial" w:cs="Arial"/>
          <w:sz w:val="24"/>
          <w:szCs w:val="24"/>
        </w:rPr>
        <w:t>ing</w:t>
      </w:r>
      <w:r>
        <w:rPr>
          <w:rFonts w:ascii="Arial" w:hAnsi="Arial" w:cs="Arial"/>
          <w:sz w:val="24"/>
          <w:szCs w:val="24"/>
        </w:rPr>
        <w:t>/model</w:t>
      </w:r>
      <w:r w:rsidR="00224EE8">
        <w:rPr>
          <w:rFonts w:ascii="Arial" w:hAnsi="Arial" w:cs="Arial"/>
          <w:sz w:val="24"/>
          <w:szCs w:val="24"/>
        </w:rPr>
        <w:t>ing</w:t>
      </w:r>
      <w:r>
        <w:rPr>
          <w:rFonts w:ascii="Arial" w:hAnsi="Arial" w:cs="Arial"/>
          <w:sz w:val="24"/>
          <w:szCs w:val="24"/>
        </w:rPr>
        <w:t>/</w:t>
      </w:r>
      <w:proofErr w:type="spellStart"/>
      <w:r>
        <w:rPr>
          <w:rFonts w:ascii="Arial" w:hAnsi="Arial" w:cs="Arial"/>
          <w:sz w:val="24"/>
          <w:szCs w:val="24"/>
        </w:rPr>
        <w:t>whatever</w:t>
      </w:r>
      <w:r w:rsidR="00224EE8">
        <w:rPr>
          <w:rFonts w:ascii="Arial" w:hAnsi="Arial" w:cs="Arial"/>
          <w:sz w:val="24"/>
          <w:szCs w:val="24"/>
        </w:rPr>
        <w:t>ing</w:t>
      </w:r>
      <w:proofErr w:type="spellEnd"/>
      <w:r>
        <w:rPr>
          <w:rFonts w:ascii="Arial" w:hAnsi="Arial" w:cs="Arial"/>
          <w:sz w:val="24"/>
          <w:szCs w:val="24"/>
        </w:rPr>
        <w:t xml:space="preserve"> future refugee migration trends </w:t>
      </w:r>
      <w:r w:rsidR="00224EE8">
        <w:rPr>
          <w:rFonts w:ascii="Arial" w:hAnsi="Arial" w:cs="Arial"/>
          <w:sz w:val="24"/>
          <w:szCs w:val="24"/>
        </w:rPr>
        <w:t>based off of historical data in support of minimizing global societal impacts?</w:t>
      </w:r>
    </w:p>
    <w:p w14:paraId="0386ED29" w14:textId="69C31A08" w:rsidR="00224EE8" w:rsidRDefault="00224EE8">
      <w:pPr>
        <w:rPr>
          <w:rFonts w:ascii="Arial" w:hAnsi="Arial" w:cs="Arial"/>
          <w:sz w:val="24"/>
          <w:szCs w:val="24"/>
        </w:rPr>
      </w:pPr>
      <w:r>
        <w:rPr>
          <w:rFonts w:ascii="Arial" w:hAnsi="Arial" w:cs="Arial"/>
          <w:sz w:val="24"/>
          <w:szCs w:val="24"/>
        </w:rPr>
        <w:t>Or</w:t>
      </w:r>
    </w:p>
    <w:p w14:paraId="79B9546F" w14:textId="0A5EF24D" w:rsidR="00224EE8" w:rsidRDefault="00644288">
      <w:pPr>
        <w:rPr>
          <w:rFonts w:ascii="Arial" w:hAnsi="Arial" w:cs="Arial"/>
          <w:sz w:val="24"/>
          <w:szCs w:val="24"/>
        </w:rPr>
      </w:pPr>
      <w:r>
        <w:rPr>
          <w:rFonts w:ascii="Arial" w:hAnsi="Arial" w:cs="Arial"/>
          <w:sz w:val="24"/>
          <w:szCs w:val="24"/>
        </w:rPr>
        <w:t>???</w:t>
      </w:r>
    </w:p>
    <w:p w14:paraId="679E8824" w14:textId="78F8A384" w:rsidR="009914BE" w:rsidRDefault="00C848F8">
      <w:pPr>
        <w:rPr>
          <w:rFonts w:ascii="Arial" w:hAnsi="Arial" w:cs="Arial"/>
          <w:sz w:val="24"/>
          <w:szCs w:val="24"/>
        </w:rPr>
      </w:pPr>
      <w:r w:rsidRPr="00047A9F">
        <w:rPr>
          <w:rFonts w:ascii="Arial" w:hAnsi="Arial" w:cs="Arial"/>
          <w:sz w:val="24"/>
          <w:szCs w:val="24"/>
        </w:rPr>
        <w:t xml:space="preserve"> </w:t>
      </w:r>
      <w:r w:rsidR="00644288" w:rsidRPr="00644288">
        <w:rPr>
          <w:rFonts w:ascii="Arial" w:hAnsi="Arial" w:cs="Arial"/>
          <w:sz w:val="24"/>
          <w:szCs w:val="24"/>
          <w:highlight w:val="yellow"/>
        </w:rPr>
        <w:t>Kind of want to see what EDA looks like before we sign ourselves up for something crazy.</w:t>
      </w:r>
      <w:r w:rsidR="00644288">
        <w:rPr>
          <w:rFonts w:ascii="Arial" w:hAnsi="Arial" w:cs="Arial"/>
          <w:sz w:val="24"/>
          <w:szCs w:val="24"/>
        </w:rPr>
        <w:t xml:space="preserve">  </w:t>
      </w:r>
    </w:p>
    <w:p w14:paraId="75A5F856" w14:textId="7B499AAE" w:rsidR="00644288" w:rsidRPr="00047A9F" w:rsidRDefault="00644288">
      <w:pPr>
        <w:rPr>
          <w:rFonts w:ascii="Arial" w:hAnsi="Arial" w:cs="Arial"/>
          <w:sz w:val="24"/>
          <w:szCs w:val="24"/>
        </w:rPr>
      </w:pPr>
    </w:p>
    <w:sectPr w:rsidR="00644288" w:rsidRPr="00047A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ED7C5A"/>
    <w:multiLevelType w:val="hybridMultilevel"/>
    <w:tmpl w:val="5D480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C77A09"/>
    <w:multiLevelType w:val="hybridMultilevel"/>
    <w:tmpl w:val="11740EDE"/>
    <w:lvl w:ilvl="0" w:tplc="CD1432C4">
      <w:start w:val="1"/>
      <w:numFmt w:val="bullet"/>
      <w:lvlText w:val=""/>
      <w:lvlJc w:val="left"/>
      <w:pPr>
        <w:tabs>
          <w:tab w:val="num" w:pos="720"/>
        </w:tabs>
        <w:ind w:left="720" w:hanging="360"/>
      </w:pPr>
      <w:rPr>
        <w:rFonts w:ascii="Wingdings 2" w:hAnsi="Wingdings 2" w:hint="default"/>
      </w:rPr>
    </w:lvl>
    <w:lvl w:ilvl="1" w:tplc="DBF61780" w:tentative="1">
      <w:start w:val="1"/>
      <w:numFmt w:val="bullet"/>
      <w:lvlText w:val=""/>
      <w:lvlJc w:val="left"/>
      <w:pPr>
        <w:tabs>
          <w:tab w:val="num" w:pos="1440"/>
        </w:tabs>
        <w:ind w:left="1440" w:hanging="360"/>
      </w:pPr>
      <w:rPr>
        <w:rFonts w:ascii="Wingdings 2" w:hAnsi="Wingdings 2" w:hint="default"/>
      </w:rPr>
    </w:lvl>
    <w:lvl w:ilvl="2" w:tplc="F1CA946E" w:tentative="1">
      <w:start w:val="1"/>
      <w:numFmt w:val="bullet"/>
      <w:lvlText w:val=""/>
      <w:lvlJc w:val="left"/>
      <w:pPr>
        <w:tabs>
          <w:tab w:val="num" w:pos="2160"/>
        </w:tabs>
        <w:ind w:left="2160" w:hanging="360"/>
      </w:pPr>
      <w:rPr>
        <w:rFonts w:ascii="Wingdings 2" w:hAnsi="Wingdings 2" w:hint="default"/>
      </w:rPr>
    </w:lvl>
    <w:lvl w:ilvl="3" w:tplc="BCB28696" w:tentative="1">
      <w:start w:val="1"/>
      <w:numFmt w:val="bullet"/>
      <w:lvlText w:val=""/>
      <w:lvlJc w:val="left"/>
      <w:pPr>
        <w:tabs>
          <w:tab w:val="num" w:pos="2880"/>
        </w:tabs>
        <w:ind w:left="2880" w:hanging="360"/>
      </w:pPr>
      <w:rPr>
        <w:rFonts w:ascii="Wingdings 2" w:hAnsi="Wingdings 2" w:hint="default"/>
      </w:rPr>
    </w:lvl>
    <w:lvl w:ilvl="4" w:tplc="A4AE16B0" w:tentative="1">
      <w:start w:val="1"/>
      <w:numFmt w:val="bullet"/>
      <w:lvlText w:val=""/>
      <w:lvlJc w:val="left"/>
      <w:pPr>
        <w:tabs>
          <w:tab w:val="num" w:pos="3600"/>
        </w:tabs>
        <w:ind w:left="3600" w:hanging="360"/>
      </w:pPr>
      <w:rPr>
        <w:rFonts w:ascii="Wingdings 2" w:hAnsi="Wingdings 2" w:hint="default"/>
      </w:rPr>
    </w:lvl>
    <w:lvl w:ilvl="5" w:tplc="A0F09916" w:tentative="1">
      <w:start w:val="1"/>
      <w:numFmt w:val="bullet"/>
      <w:lvlText w:val=""/>
      <w:lvlJc w:val="left"/>
      <w:pPr>
        <w:tabs>
          <w:tab w:val="num" w:pos="4320"/>
        </w:tabs>
        <w:ind w:left="4320" w:hanging="360"/>
      </w:pPr>
      <w:rPr>
        <w:rFonts w:ascii="Wingdings 2" w:hAnsi="Wingdings 2" w:hint="default"/>
      </w:rPr>
    </w:lvl>
    <w:lvl w:ilvl="6" w:tplc="53A8C51C" w:tentative="1">
      <w:start w:val="1"/>
      <w:numFmt w:val="bullet"/>
      <w:lvlText w:val=""/>
      <w:lvlJc w:val="left"/>
      <w:pPr>
        <w:tabs>
          <w:tab w:val="num" w:pos="5040"/>
        </w:tabs>
        <w:ind w:left="5040" w:hanging="360"/>
      </w:pPr>
      <w:rPr>
        <w:rFonts w:ascii="Wingdings 2" w:hAnsi="Wingdings 2" w:hint="default"/>
      </w:rPr>
    </w:lvl>
    <w:lvl w:ilvl="7" w:tplc="75943D50" w:tentative="1">
      <w:start w:val="1"/>
      <w:numFmt w:val="bullet"/>
      <w:lvlText w:val=""/>
      <w:lvlJc w:val="left"/>
      <w:pPr>
        <w:tabs>
          <w:tab w:val="num" w:pos="5760"/>
        </w:tabs>
        <w:ind w:left="5760" w:hanging="360"/>
      </w:pPr>
      <w:rPr>
        <w:rFonts w:ascii="Wingdings 2" w:hAnsi="Wingdings 2" w:hint="default"/>
      </w:rPr>
    </w:lvl>
    <w:lvl w:ilvl="8" w:tplc="74148F98" w:tentative="1">
      <w:start w:val="1"/>
      <w:numFmt w:val="bullet"/>
      <w:lvlText w:val=""/>
      <w:lvlJc w:val="left"/>
      <w:pPr>
        <w:tabs>
          <w:tab w:val="num" w:pos="6480"/>
        </w:tabs>
        <w:ind w:left="6480" w:hanging="360"/>
      </w:pPr>
      <w:rPr>
        <w:rFonts w:ascii="Wingdings 2" w:hAnsi="Wingdings 2" w:hint="default"/>
      </w:rPr>
    </w:lvl>
  </w:abstractNum>
  <w:abstractNum w:abstractNumId="2" w15:restartNumberingAfterBreak="0">
    <w:nsid w:val="45C27925"/>
    <w:multiLevelType w:val="hybridMultilevel"/>
    <w:tmpl w:val="C256152C"/>
    <w:lvl w:ilvl="0" w:tplc="8174A3FE">
      <w:start w:val="1"/>
      <w:numFmt w:val="bullet"/>
      <w:lvlText w:val=""/>
      <w:lvlJc w:val="left"/>
      <w:pPr>
        <w:tabs>
          <w:tab w:val="num" w:pos="720"/>
        </w:tabs>
        <w:ind w:left="720" w:hanging="360"/>
      </w:pPr>
      <w:rPr>
        <w:rFonts w:ascii="Wingdings 2" w:hAnsi="Wingdings 2" w:hint="default"/>
      </w:rPr>
    </w:lvl>
    <w:lvl w:ilvl="1" w:tplc="E68E898E" w:tentative="1">
      <w:start w:val="1"/>
      <w:numFmt w:val="bullet"/>
      <w:lvlText w:val=""/>
      <w:lvlJc w:val="left"/>
      <w:pPr>
        <w:tabs>
          <w:tab w:val="num" w:pos="1440"/>
        </w:tabs>
        <w:ind w:left="1440" w:hanging="360"/>
      </w:pPr>
      <w:rPr>
        <w:rFonts w:ascii="Wingdings 2" w:hAnsi="Wingdings 2" w:hint="default"/>
      </w:rPr>
    </w:lvl>
    <w:lvl w:ilvl="2" w:tplc="95A66FE4" w:tentative="1">
      <w:start w:val="1"/>
      <w:numFmt w:val="bullet"/>
      <w:lvlText w:val=""/>
      <w:lvlJc w:val="left"/>
      <w:pPr>
        <w:tabs>
          <w:tab w:val="num" w:pos="2160"/>
        </w:tabs>
        <w:ind w:left="2160" w:hanging="360"/>
      </w:pPr>
      <w:rPr>
        <w:rFonts w:ascii="Wingdings 2" w:hAnsi="Wingdings 2" w:hint="default"/>
      </w:rPr>
    </w:lvl>
    <w:lvl w:ilvl="3" w:tplc="007CF6D6" w:tentative="1">
      <w:start w:val="1"/>
      <w:numFmt w:val="bullet"/>
      <w:lvlText w:val=""/>
      <w:lvlJc w:val="left"/>
      <w:pPr>
        <w:tabs>
          <w:tab w:val="num" w:pos="2880"/>
        </w:tabs>
        <w:ind w:left="2880" w:hanging="360"/>
      </w:pPr>
      <w:rPr>
        <w:rFonts w:ascii="Wingdings 2" w:hAnsi="Wingdings 2" w:hint="default"/>
      </w:rPr>
    </w:lvl>
    <w:lvl w:ilvl="4" w:tplc="0D8E7AE2" w:tentative="1">
      <w:start w:val="1"/>
      <w:numFmt w:val="bullet"/>
      <w:lvlText w:val=""/>
      <w:lvlJc w:val="left"/>
      <w:pPr>
        <w:tabs>
          <w:tab w:val="num" w:pos="3600"/>
        </w:tabs>
        <w:ind w:left="3600" w:hanging="360"/>
      </w:pPr>
      <w:rPr>
        <w:rFonts w:ascii="Wingdings 2" w:hAnsi="Wingdings 2" w:hint="default"/>
      </w:rPr>
    </w:lvl>
    <w:lvl w:ilvl="5" w:tplc="B68CC91C" w:tentative="1">
      <w:start w:val="1"/>
      <w:numFmt w:val="bullet"/>
      <w:lvlText w:val=""/>
      <w:lvlJc w:val="left"/>
      <w:pPr>
        <w:tabs>
          <w:tab w:val="num" w:pos="4320"/>
        </w:tabs>
        <w:ind w:left="4320" w:hanging="360"/>
      </w:pPr>
      <w:rPr>
        <w:rFonts w:ascii="Wingdings 2" w:hAnsi="Wingdings 2" w:hint="default"/>
      </w:rPr>
    </w:lvl>
    <w:lvl w:ilvl="6" w:tplc="D528E92E" w:tentative="1">
      <w:start w:val="1"/>
      <w:numFmt w:val="bullet"/>
      <w:lvlText w:val=""/>
      <w:lvlJc w:val="left"/>
      <w:pPr>
        <w:tabs>
          <w:tab w:val="num" w:pos="5040"/>
        </w:tabs>
        <w:ind w:left="5040" w:hanging="360"/>
      </w:pPr>
      <w:rPr>
        <w:rFonts w:ascii="Wingdings 2" w:hAnsi="Wingdings 2" w:hint="default"/>
      </w:rPr>
    </w:lvl>
    <w:lvl w:ilvl="7" w:tplc="369EB314" w:tentative="1">
      <w:start w:val="1"/>
      <w:numFmt w:val="bullet"/>
      <w:lvlText w:val=""/>
      <w:lvlJc w:val="left"/>
      <w:pPr>
        <w:tabs>
          <w:tab w:val="num" w:pos="5760"/>
        </w:tabs>
        <w:ind w:left="5760" w:hanging="360"/>
      </w:pPr>
      <w:rPr>
        <w:rFonts w:ascii="Wingdings 2" w:hAnsi="Wingdings 2" w:hint="default"/>
      </w:rPr>
    </w:lvl>
    <w:lvl w:ilvl="8" w:tplc="A8B6D1A4" w:tentative="1">
      <w:start w:val="1"/>
      <w:numFmt w:val="bullet"/>
      <w:lvlText w:val=""/>
      <w:lvlJc w:val="left"/>
      <w:pPr>
        <w:tabs>
          <w:tab w:val="num" w:pos="6480"/>
        </w:tabs>
        <w:ind w:left="6480" w:hanging="360"/>
      </w:pPr>
      <w:rPr>
        <w:rFonts w:ascii="Wingdings 2" w:hAnsi="Wingdings 2" w:hint="default"/>
      </w:rPr>
    </w:lvl>
  </w:abstractNum>
  <w:abstractNum w:abstractNumId="3" w15:restartNumberingAfterBreak="0">
    <w:nsid w:val="7C855D13"/>
    <w:multiLevelType w:val="hybridMultilevel"/>
    <w:tmpl w:val="D256B230"/>
    <w:lvl w:ilvl="0" w:tplc="7520E2D6">
      <w:start w:val="1"/>
      <w:numFmt w:val="bullet"/>
      <w:lvlText w:val=""/>
      <w:lvlJc w:val="left"/>
      <w:pPr>
        <w:tabs>
          <w:tab w:val="num" w:pos="720"/>
        </w:tabs>
        <w:ind w:left="720" w:hanging="360"/>
      </w:pPr>
      <w:rPr>
        <w:rFonts w:ascii="Wingdings 2" w:hAnsi="Wingdings 2" w:hint="default"/>
      </w:rPr>
    </w:lvl>
    <w:lvl w:ilvl="1" w:tplc="A9D606E8" w:tentative="1">
      <w:start w:val="1"/>
      <w:numFmt w:val="bullet"/>
      <w:lvlText w:val=""/>
      <w:lvlJc w:val="left"/>
      <w:pPr>
        <w:tabs>
          <w:tab w:val="num" w:pos="1440"/>
        </w:tabs>
        <w:ind w:left="1440" w:hanging="360"/>
      </w:pPr>
      <w:rPr>
        <w:rFonts w:ascii="Wingdings 2" w:hAnsi="Wingdings 2" w:hint="default"/>
      </w:rPr>
    </w:lvl>
    <w:lvl w:ilvl="2" w:tplc="2B7A3214" w:tentative="1">
      <w:start w:val="1"/>
      <w:numFmt w:val="bullet"/>
      <w:lvlText w:val=""/>
      <w:lvlJc w:val="left"/>
      <w:pPr>
        <w:tabs>
          <w:tab w:val="num" w:pos="2160"/>
        </w:tabs>
        <w:ind w:left="2160" w:hanging="360"/>
      </w:pPr>
      <w:rPr>
        <w:rFonts w:ascii="Wingdings 2" w:hAnsi="Wingdings 2" w:hint="default"/>
      </w:rPr>
    </w:lvl>
    <w:lvl w:ilvl="3" w:tplc="74C420DC" w:tentative="1">
      <w:start w:val="1"/>
      <w:numFmt w:val="bullet"/>
      <w:lvlText w:val=""/>
      <w:lvlJc w:val="left"/>
      <w:pPr>
        <w:tabs>
          <w:tab w:val="num" w:pos="2880"/>
        </w:tabs>
        <w:ind w:left="2880" w:hanging="360"/>
      </w:pPr>
      <w:rPr>
        <w:rFonts w:ascii="Wingdings 2" w:hAnsi="Wingdings 2" w:hint="default"/>
      </w:rPr>
    </w:lvl>
    <w:lvl w:ilvl="4" w:tplc="DA12A2B8" w:tentative="1">
      <w:start w:val="1"/>
      <w:numFmt w:val="bullet"/>
      <w:lvlText w:val=""/>
      <w:lvlJc w:val="left"/>
      <w:pPr>
        <w:tabs>
          <w:tab w:val="num" w:pos="3600"/>
        </w:tabs>
        <w:ind w:left="3600" w:hanging="360"/>
      </w:pPr>
      <w:rPr>
        <w:rFonts w:ascii="Wingdings 2" w:hAnsi="Wingdings 2" w:hint="default"/>
      </w:rPr>
    </w:lvl>
    <w:lvl w:ilvl="5" w:tplc="FE604BE8" w:tentative="1">
      <w:start w:val="1"/>
      <w:numFmt w:val="bullet"/>
      <w:lvlText w:val=""/>
      <w:lvlJc w:val="left"/>
      <w:pPr>
        <w:tabs>
          <w:tab w:val="num" w:pos="4320"/>
        </w:tabs>
        <w:ind w:left="4320" w:hanging="360"/>
      </w:pPr>
      <w:rPr>
        <w:rFonts w:ascii="Wingdings 2" w:hAnsi="Wingdings 2" w:hint="default"/>
      </w:rPr>
    </w:lvl>
    <w:lvl w:ilvl="6" w:tplc="6696DEAC" w:tentative="1">
      <w:start w:val="1"/>
      <w:numFmt w:val="bullet"/>
      <w:lvlText w:val=""/>
      <w:lvlJc w:val="left"/>
      <w:pPr>
        <w:tabs>
          <w:tab w:val="num" w:pos="5040"/>
        </w:tabs>
        <w:ind w:left="5040" w:hanging="360"/>
      </w:pPr>
      <w:rPr>
        <w:rFonts w:ascii="Wingdings 2" w:hAnsi="Wingdings 2" w:hint="default"/>
      </w:rPr>
    </w:lvl>
    <w:lvl w:ilvl="7" w:tplc="2B5009CE" w:tentative="1">
      <w:start w:val="1"/>
      <w:numFmt w:val="bullet"/>
      <w:lvlText w:val=""/>
      <w:lvlJc w:val="left"/>
      <w:pPr>
        <w:tabs>
          <w:tab w:val="num" w:pos="5760"/>
        </w:tabs>
        <w:ind w:left="5760" w:hanging="360"/>
      </w:pPr>
      <w:rPr>
        <w:rFonts w:ascii="Wingdings 2" w:hAnsi="Wingdings 2" w:hint="default"/>
      </w:rPr>
    </w:lvl>
    <w:lvl w:ilvl="8" w:tplc="A426D47C" w:tentative="1">
      <w:start w:val="1"/>
      <w:numFmt w:val="bullet"/>
      <w:lvlText w:val=""/>
      <w:lvlJc w:val="left"/>
      <w:pPr>
        <w:tabs>
          <w:tab w:val="num" w:pos="6480"/>
        </w:tabs>
        <w:ind w:left="6480" w:hanging="360"/>
      </w:pPr>
      <w:rPr>
        <w:rFonts w:ascii="Wingdings 2" w:hAnsi="Wingdings 2"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4BE"/>
    <w:rsid w:val="00000B31"/>
    <w:rsid w:val="00047A9F"/>
    <w:rsid w:val="00051465"/>
    <w:rsid w:val="001368F7"/>
    <w:rsid w:val="00193E36"/>
    <w:rsid w:val="001A6768"/>
    <w:rsid w:val="001C5CFC"/>
    <w:rsid w:val="001D4CD1"/>
    <w:rsid w:val="00224EE8"/>
    <w:rsid w:val="002973AE"/>
    <w:rsid w:val="002C33A4"/>
    <w:rsid w:val="002D5A30"/>
    <w:rsid w:val="003672CC"/>
    <w:rsid w:val="00387F20"/>
    <w:rsid w:val="00392905"/>
    <w:rsid w:val="005C1461"/>
    <w:rsid w:val="005C1A94"/>
    <w:rsid w:val="005D2563"/>
    <w:rsid w:val="005F7E60"/>
    <w:rsid w:val="00644288"/>
    <w:rsid w:val="0065213B"/>
    <w:rsid w:val="006F4C8F"/>
    <w:rsid w:val="0070378E"/>
    <w:rsid w:val="00732BA6"/>
    <w:rsid w:val="00817DE6"/>
    <w:rsid w:val="00826C99"/>
    <w:rsid w:val="00827A57"/>
    <w:rsid w:val="008B54E5"/>
    <w:rsid w:val="00964396"/>
    <w:rsid w:val="009914BE"/>
    <w:rsid w:val="009C5ECA"/>
    <w:rsid w:val="009F6FE9"/>
    <w:rsid w:val="00A81DD0"/>
    <w:rsid w:val="00A87C6E"/>
    <w:rsid w:val="00B27A65"/>
    <w:rsid w:val="00B82231"/>
    <w:rsid w:val="00C848F8"/>
    <w:rsid w:val="00D01CD4"/>
    <w:rsid w:val="00D2646E"/>
    <w:rsid w:val="00D8114C"/>
    <w:rsid w:val="00D82566"/>
    <w:rsid w:val="00E06DED"/>
    <w:rsid w:val="00E34902"/>
    <w:rsid w:val="00E353DB"/>
    <w:rsid w:val="00E41E38"/>
    <w:rsid w:val="00EF524C"/>
    <w:rsid w:val="00EF5665"/>
    <w:rsid w:val="00F47768"/>
    <w:rsid w:val="00F931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CA0F1"/>
  <w15:chartTrackingRefBased/>
  <w15:docId w15:val="{A1D6B5A4-0E2B-464F-9725-5FE7B53BC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14BE"/>
    <w:rPr>
      <w:color w:val="0000FF"/>
      <w:u w:val="single"/>
    </w:rPr>
  </w:style>
  <w:style w:type="character" w:styleId="UnresolvedMention">
    <w:name w:val="Unresolved Mention"/>
    <w:basedOn w:val="DefaultParagraphFont"/>
    <w:uiPriority w:val="99"/>
    <w:semiHidden/>
    <w:unhideWhenUsed/>
    <w:rsid w:val="009914BE"/>
    <w:rPr>
      <w:color w:val="605E5C"/>
      <w:shd w:val="clear" w:color="auto" w:fill="E1DFDD"/>
    </w:rPr>
  </w:style>
  <w:style w:type="paragraph" w:styleId="ListParagraph">
    <w:name w:val="List Paragraph"/>
    <w:basedOn w:val="Normal"/>
    <w:uiPriority w:val="34"/>
    <w:qFormat/>
    <w:rsid w:val="00C848F8"/>
    <w:pPr>
      <w:ind w:left="720"/>
      <w:contextualSpacing/>
    </w:pPr>
  </w:style>
  <w:style w:type="character" w:styleId="Strong">
    <w:name w:val="Strong"/>
    <w:basedOn w:val="DefaultParagraphFont"/>
    <w:uiPriority w:val="22"/>
    <w:qFormat/>
    <w:rsid w:val="008B54E5"/>
    <w:rPr>
      <w:b/>
      <w:bCs/>
    </w:rPr>
  </w:style>
  <w:style w:type="character" w:styleId="SubtleEmphasis">
    <w:name w:val="Subtle Emphasis"/>
    <w:basedOn w:val="DefaultParagraphFont"/>
    <w:uiPriority w:val="19"/>
    <w:qFormat/>
    <w:rsid w:val="008B54E5"/>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0410240">
      <w:bodyDiv w:val="1"/>
      <w:marLeft w:val="0"/>
      <w:marRight w:val="0"/>
      <w:marTop w:val="0"/>
      <w:marBottom w:val="0"/>
      <w:divBdr>
        <w:top w:val="none" w:sz="0" w:space="0" w:color="auto"/>
        <w:left w:val="none" w:sz="0" w:space="0" w:color="auto"/>
        <w:bottom w:val="none" w:sz="0" w:space="0" w:color="auto"/>
        <w:right w:val="none" w:sz="0" w:space="0" w:color="auto"/>
      </w:divBdr>
      <w:divsChild>
        <w:div w:id="1934971003">
          <w:marLeft w:val="288"/>
          <w:marRight w:val="0"/>
          <w:marTop w:val="240"/>
          <w:marBottom w:val="0"/>
          <w:divBdr>
            <w:top w:val="none" w:sz="0" w:space="0" w:color="auto"/>
            <w:left w:val="none" w:sz="0" w:space="0" w:color="auto"/>
            <w:bottom w:val="none" w:sz="0" w:space="0" w:color="auto"/>
            <w:right w:val="none" w:sz="0" w:space="0" w:color="auto"/>
          </w:divBdr>
        </w:div>
      </w:divsChild>
    </w:div>
    <w:div w:id="1166937732">
      <w:bodyDiv w:val="1"/>
      <w:marLeft w:val="0"/>
      <w:marRight w:val="0"/>
      <w:marTop w:val="0"/>
      <w:marBottom w:val="0"/>
      <w:divBdr>
        <w:top w:val="none" w:sz="0" w:space="0" w:color="auto"/>
        <w:left w:val="none" w:sz="0" w:space="0" w:color="auto"/>
        <w:bottom w:val="none" w:sz="0" w:space="0" w:color="auto"/>
        <w:right w:val="none" w:sz="0" w:space="0" w:color="auto"/>
      </w:divBdr>
      <w:divsChild>
        <w:div w:id="1060444670">
          <w:marLeft w:val="288"/>
          <w:marRight w:val="0"/>
          <w:marTop w:val="240"/>
          <w:marBottom w:val="0"/>
          <w:divBdr>
            <w:top w:val="none" w:sz="0" w:space="0" w:color="auto"/>
            <w:left w:val="none" w:sz="0" w:space="0" w:color="auto"/>
            <w:bottom w:val="none" w:sz="0" w:space="0" w:color="auto"/>
            <w:right w:val="none" w:sz="0" w:space="0" w:color="auto"/>
          </w:divBdr>
        </w:div>
      </w:divsChild>
    </w:div>
    <w:div w:id="1826817288">
      <w:bodyDiv w:val="1"/>
      <w:marLeft w:val="0"/>
      <w:marRight w:val="0"/>
      <w:marTop w:val="0"/>
      <w:marBottom w:val="0"/>
      <w:divBdr>
        <w:top w:val="none" w:sz="0" w:space="0" w:color="auto"/>
        <w:left w:val="none" w:sz="0" w:space="0" w:color="auto"/>
        <w:bottom w:val="none" w:sz="0" w:space="0" w:color="auto"/>
        <w:right w:val="none" w:sz="0" w:space="0" w:color="auto"/>
      </w:divBdr>
      <w:divsChild>
        <w:div w:id="789056085">
          <w:marLeft w:val="288"/>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jnslp.com/wp-content/uploads/2018/11/The_Border_and_Beyond_3.pdf" TargetMode="External"/><Relationship Id="rId18" Type="http://schemas.openxmlformats.org/officeDocument/2006/relationships/hyperlink" Target="https://www.humanrightsfirst.org/resource/refugees-and-national-security"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unhcr.org/en-us/news/briefing/2020/4/5ea7ecd84/unhcr-shortfall-threatens-critical-aid-nearly-million-displaced-yemenis.html" TargetMode="Externa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unhcr.org/en-us/news/press/2020/4/5eaa991c4/unhcr-warns-looming-humanitarian-crisis-south-sudan-amidst-ongoing-fighting.html" TargetMode="External"/><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hyperlink" Target="https://www.unhcr.org/gcr/GCR_English.pdf" TargetMode="Externa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s://www.unhcr.org/en-us/the-global-compact-on-refugees.html"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9B2C331E1458B4E9F2762BBFC124B8B" ma:contentTypeVersion="11" ma:contentTypeDescription="Create a new document." ma:contentTypeScope="" ma:versionID="dabf9f4a28678f94f1f8b53652457c58">
  <xsd:schema xmlns:xsd="http://www.w3.org/2001/XMLSchema" xmlns:xs="http://www.w3.org/2001/XMLSchema" xmlns:p="http://schemas.microsoft.com/office/2006/metadata/properties" xmlns:ns3="b1e1123f-77f0-42aa-9ba3-cf4ef8efb19e" xmlns:ns4="274ab410-d6c7-42d3-8f82-61086e12b083" targetNamespace="http://schemas.microsoft.com/office/2006/metadata/properties" ma:root="true" ma:fieldsID="224b063ac9b8c4ff9290c4d557b85c64" ns3:_="" ns4:_="">
    <xsd:import namespace="b1e1123f-77f0-42aa-9ba3-cf4ef8efb19e"/>
    <xsd:import namespace="274ab410-d6c7-42d3-8f82-61086e12b08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AutoKeyPoints" minOccurs="0"/>
                <xsd:element ref="ns3:MediaServiceKeyPoints" minOccurs="0"/>
                <xsd:element ref="ns4:SharedWithUsers" minOccurs="0"/>
                <xsd:element ref="ns4:SharedWithDetails" minOccurs="0"/>
                <xsd:element ref="ns4:SharingHintHash"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e1123f-77f0-42aa-9ba3-cf4ef8efb19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74ab410-d6c7-42d3-8f82-61086e12b083"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5287C94-96A0-413B-89BE-ECAD528CD1F5}">
  <ds:schemaRefs>
    <ds:schemaRef ds:uri="b1e1123f-77f0-42aa-9ba3-cf4ef8efb19e"/>
    <ds:schemaRef ds:uri="http://purl.org/dc/terms/"/>
    <ds:schemaRef ds:uri="http://schemas.microsoft.com/office/2006/metadata/properties"/>
    <ds:schemaRef ds:uri="http://www.w3.org/XML/1998/namespace"/>
    <ds:schemaRef ds:uri="http://schemas.openxmlformats.org/package/2006/metadata/core-properties"/>
    <ds:schemaRef ds:uri="http://schemas.microsoft.com/office/2006/documentManagement/types"/>
    <ds:schemaRef ds:uri="http://schemas.microsoft.com/office/infopath/2007/PartnerControls"/>
    <ds:schemaRef ds:uri="274ab410-d6c7-42d3-8f82-61086e12b083"/>
    <ds:schemaRef ds:uri="http://purl.org/dc/dcmitype/"/>
    <ds:schemaRef ds:uri="http://purl.org/dc/elements/1.1/"/>
  </ds:schemaRefs>
</ds:datastoreItem>
</file>

<file path=customXml/itemProps2.xml><?xml version="1.0" encoding="utf-8"?>
<ds:datastoreItem xmlns:ds="http://schemas.openxmlformats.org/officeDocument/2006/customXml" ds:itemID="{3B0EE308-6B08-48EE-80CB-008EF92404F9}">
  <ds:schemaRefs>
    <ds:schemaRef ds:uri="http://schemas.openxmlformats.org/officeDocument/2006/bibliography"/>
  </ds:schemaRefs>
</ds:datastoreItem>
</file>

<file path=customXml/itemProps3.xml><?xml version="1.0" encoding="utf-8"?>
<ds:datastoreItem xmlns:ds="http://schemas.openxmlformats.org/officeDocument/2006/customXml" ds:itemID="{F5567AFA-B9BA-4020-A537-F6778495C02F}">
  <ds:schemaRefs>
    <ds:schemaRef ds:uri="http://schemas.microsoft.com/sharepoint/v3/contenttype/forms"/>
  </ds:schemaRefs>
</ds:datastoreItem>
</file>

<file path=customXml/itemProps4.xml><?xml version="1.0" encoding="utf-8"?>
<ds:datastoreItem xmlns:ds="http://schemas.openxmlformats.org/officeDocument/2006/customXml" ds:itemID="{74CACEFF-EFA3-405D-8B71-0BF53DEDB3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1e1123f-77f0-42aa-9ba3-cf4ef8efb19e"/>
    <ds:schemaRef ds:uri="274ab410-d6c7-42d3-8f82-61086e12b0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5</Pages>
  <Words>1505</Words>
  <Characters>8582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M</dc:creator>
  <cp:keywords/>
  <dc:description/>
  <cp:lastModifiedBy>Trevor Kahl</cp:lastModifiedBy>
  <cp:revision>24</cp:revision>
  <dcterms:created xsi:type="dcterms:W3CDTF">2020-06-10T23:00:00Z</dcterms:created>
  <dcterms:modified xsi:type="dcterms:W3CDTF">2020-06-11T01:14:00Z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0x01010079B2C331E1458B4E9F2762BBFC124B8B</vt:lpwstr>
  </property>
</Properties>
</file>