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0C47" w14:textId="77777777" w:rsidR="004D2489" w:rsidRPr="000D3C17" w:rsidRDefault="00AE3B70" w:rsidP="000D3C17">
      <w:pPr>
        <w:pStyle w:val="Heading1"/>
        <w:spacing w:before="0"/>
        <w:rPr>
          <w:rFonts w:ascii="Calibri" w:eastAsia="Calibri" w:hAnsi="Calibri" w:cs="Calibri"/>
          <w:color w:val="621062"/>
        </w:rPr>
      </w:pPr>
      <w:r>
        <w:rPr>
          <w:rFonts w:ascii="Calibri" w:eastAsia="Calibri" w:hAnsi="Calibri" w:cs="Calibri"/>
          <w:color w:val="621062"/>
        </w:rPr>
        <w:t>Course Pitch</w:t>
      </w:r>
    </w:p>
    <w:p w14:paraId="0796B6B8" w14:textId="77777777" w:rsidR="00B9244F" w:rsidRPr="00F11869" w:rsidRDefault="007428EC" w:rsidP="00B9244F">
      <w:pPr>
        <w:keepNext/>
        <w:pBdr>
          <w:top w:val="nil"/>
          <w:left w:val="nil"/>
          <w:bottom w:val="nil"/>
          <w:right w:val="nil"/>
          <w:between w:val="nil"/>
        </w:pBdr>
        <w:rPr>
          <w:rFonts w:ascii="Calibri" w:eastAsia="Calibri" w:hAnsi="Calibri" w:cs="Calibri"/>
          <w:b/>
          <w:i/>
          <w:color w:val="808080"/>
          <w:szCs w:val="24"/>
        </w:rPr>
      </w:pPr>
      <w:r w:rsidRPr="00F11869">
        <w:rPr>
          <w:rFonts w:ascii="Calibri" w:eastAsia="Calibri" w:hAnsi="Calibri" w:cs="Calibri"/>
          <w:b/>
          <w:i/>
          <w:color w:val="808080"/>
          <w:szCs w:val="24"/>
        </w:rPr>
        <w:t xml:space="preserve">Please </w:t>
      </w:r>
      <w:r w:rsidR="00F11869" w:rsidRPr="00F11869">
        <w:rPr>
          <w:rFonts w:ascii="Calibri" w:eastAsia="Calibri" w:hAnsi="Calibri" w:cs="Calibri"/>
          <w:b/>
          <w:i/>
          <w:color w:val="808080"/>
          <w:szCs w:val="24"/>
        </w:rPr>
        <w:t xml:space="preserve">liaise with your Faculty Web Content Officer to </w:t>
      </w:r>
      <w:r w:rsidRPr="00F11869">
        <w:rPr>
          <w:rFonts w:ascii="Calibri" w:eastAsia="Calibri" w:hAnsi="Calibri" w:cs="Calibri"/>
          <w:b/>
          <w:i/>
          <w:color w:val="808080"/>
          <w:szCs w:val="24"/>
        </w:rPr>
        <w:t xml:space="preserve">complete </w:t>
      </w:r>
      <w:r w:rsidR="00E2684C">
        <w:rPr>
          <w:rFonts w:ascii="Calibri" w:eastAsia="Calibri" w:hAnsi="Calibri" w:cs="Calibri"/>
          <w:b/>
          <w:i/>
          <w:color w:val="808080"/>
          <w:szCs w:val="24"/>
        </w:rPr>
        <w:t>this</w:t>
      </w:r>
      <w:r w:rsidRPr="00F11869">
        <w:rPr>
          <w:rFonts w:ascii="Calibri" w:eastAsia="Calibri" w:hAnsi="Calibri" w:cs="Calibri"/>
          <w:b/>
          <w:i/>
          <w:color w:val="808080"/>
          <w:szCs w:val="24"/>
        </w:rPr>
        <w:t xml:space="preserve"> </w:t>
      </w:r>
      <w:r w:rsidR="00221C09" w:rsidRPr="00F11869">
        <w:rPr>
          <w:rFonts w:ascii="Calibri" w:eastAsia="Calibri" w:hAnsi="Calibri" w:cs="Calibri"/>
          <w:b/>
          <w:i/>
          <w:color w:val="808080"/>
          <w:szCs w:val="24"/>
        </w:rPr>
        <w:t>f</w:t>
      </w:r>
      <w:r w:rsidR="00815828" w:rsidRPr="00F11869">
        <w:rPr>
          <w:rFonts w:ascii="Calibri" w:eastAsia="Calibri" w:hAnsi="Calibri" w:cs="Calibri"/>
          <w:b/>
          <w:i/>
          <w:color w:val="808080"/>
          <w:szCs w:val="24"/>
        </w:rPr>
        <w:t>orm</w:t>
      </w:r>
      <w:r w:rsidR="00F11869" w:rsidRPr="00F11869">
        <w:rPr>
          <w:rFonts w:ascii="Calibri" w:eastAsia="Calibri" w:hAnsi="Calibri" w:cs="Calibri"/>
          <w:b/>
          <w:i/>
          <w:color w:val="808080"/>
          <w:szCs w:val="24"/>
        </w:rPr>
        <w:t xml:space="preserve"> before it is submitted to Faculty Executive Committee.</w:t>
      </w:r>
    </w:p>
    <w:p w14:paraId="3BEC69CA" w14:textId="77777777" w:rsidR="00F11869" w:rsidRDefault="00F11869" w:rsidP="00B9244F">
      <w:pPr>
        <w:keepNext/>
        <w:pBdr>
          <w:top w:val="nil"/>
          <w:left w:val="nil"/>
          <w:bottom w:val="nil"/>
          <w:right w:val="nil"/>
          <w:between w:val="nil"/>
        </w:pBdr>
        <w:rPr>
          <w:rFonts w:ascii="Calibri" w:eastAsia="Calibri" w:hAnsi="Calibri" w:cs="Calibri"/>
          <w:i/>
          <w:color w:val="808080"/>
          <w:szCs w:val="24"/>
        </w:rPr>
      </w:pPr>
    </w:p>
    <w:p w14:paraId="77A34604" w14:textId="77950FA0" w:rsidR="00F11869" w:rsidRPr="00C96E02" w:rsidRDefault="00F11869" w:rsidP="00B9244F">
      <w:pPr>
        <w:keepNext/>
        <w:pBdr>
          <w:top w:val="nil"/>
          <w:left w:val="nil"/>
          <w:bottom w:val="nil"/>
          <w:right w:val="nil"/>
          <w:between w:val="nil"/>
        </w:pBdr>
        <w:rPr>
          <w:rFonts w:ascii="Calibri" w:eastAsia="Calibri" w:hAnsi="Calibri" w:cs="Calibri"/>
          <w:i/>
          <w:color w:val="808080"/>
          <w:szCs w:val="24"/>
        </w:rPr>
      </w:pPr>
      <w:r>
        <w:rPr>
          <w:rFonts w:ascii="Calibri" w:eastAsia="Calibri" w:hAnsi="Calibri" w:cs="Calibri"/>
          <w:i/>
          <w:color w:val="808080"/>
          <w:szCs w:val="24"/>
        </w:rPr>
        <w:t xml:space="preserve">This will ensure there is </w:t>
      </w:r>
      <w:proofErr w:type="gramStart"/>
      <w:r>
        <w:rPr>
          <w:rFonts w:ascii="Calibri" w:eastAsia="Calibri" w:hAnsi="Calibri" w:cs="Calibri"/>
          <w:i/>
          <w:color w:val="808080"/>
          <w:szCs w:val="24"/>
        </w:rPr>
        <w:t>sufficient</w:t>
      </w:r>
      <w:proofErr w:type="gramEnd"/>
      <w:r>
        <w:rPr>
          <w:rFonts w:ascii="Calibri" w:eastAsia="Calibri" w:hAnsi="Calibri" w:cs="Calibri"/>
          <w:i/>
          <w:color w:val="808080"/>
          <w:szCs w:val="24"/>
        </w:rPr>
        <w:t xml:space="preserve"> information on the form so the Marketing team can draft the Course web page. If the Course Pitch is not completed in conjunction with the Marketing team it may delay the process in publishing </w:t>
      </w:r>
      <w:r w:rsidR="007A79AD">
        <w:rPr>
          <w:rFonts w:ascii="Calibri" w:eastAsia="Calibri" w:hAnsi="Calibri" w:cs="Calibri"/>
          <w:i/>
          <w:color w:val="808080"/>
          <w:szCs w:val="24"/>
        </w:rPr>
        <w:t>course information</w:t>
      </w:r>
      <w:r>
        <w:rPr>
          <w:rFonts w:ascii="Calibri" w:eastAsia="Calibri" w:hAnsi="Calibri" w:cs="Calibri"/>
          <w:i/>
          <w:color w:val="808080"/>
          <w:szCs w:val="24"/>
        </w:rPr>
        <w:t xml:space="preserve">, which may </w:t>
      </w:r>
      <w:r w:rsidR="00E2684C">
        <w:rPr>
          <w:rFonts w:ascii="Calibri" w:eastAsia="Calibri" w:hAnsi="Calibri" w:cs="Calibri"/>
          <w:i/>
          <w:color w:val="808080"/>
          <w:szCs w:val="24"/>
        </w:rPr>
        <w:t>impact</w:t>
      </w:r>
      <w:r>
        <w:rPr>
          <w:rFonts w:ascii="Calibri" w:eastAsia="Calibri" w:hAnsi="Calibri" w:cs="Calibri"/>
          <w:i/>
          <w:color w:val="808080"/>
          <w:szCs w:val="24"/>
        </w:rPr>
        <w:t xml:space="preserve"> </w:t>
      </w:r>
      <w:r w:rsidR="00E2684C">
        <w:rPr>
          <w:rFonts w:ascii="Calibri" w:eastAsia="Calibri" w:hAnsi="Calibri" w:cs="Calibri"/>
          <w:i/>
          <w:color w:val="808080"/>
          <w:szCs w:val="24"/>
        </w:rPr>
        <w:t>student</w:t>
      </w:r>
      <w:r>
        <w:rPr>
          <w:rFonts w:ascii="Calibri" w:eastAsia="Calibri" w:hAnsi="Calibri" w:cs="Calibri"/>
          <w:i/>
          <w:color w:val="808080"/>
          <w:szCs w:val="24"/>
        </w:rPr>
        <w:t xml:space="preserve"> applicants. </w:t>
      </w:r>
    </w:p>
    <w:p w14:paraId="4DC20D46" w14:textId="77777777" w:rsidR="00B9244F" w:rsidRDefault="00B9244F" w:rsidP="008479C6">
      <w:pPr>
        <w:keepNext/>
        <w:pBdr>
          <w:top w:val="nil"/>
          <w:left w:val="nil"/>
          <w:bottom w:val="nil"/>
          <w:right w:val="nil"/>
          <w:between w:val="nil"/>
        </w:pBdr>
        <w:rPr>
          <w:rFonts w:ascii="Calibri" w:eastAsia="Calibri" w:hAnsi="Calibri" w:cs="Calibri"/>
          <w:i/>
          <w:color w:val="808080"/>
          <w:szCs w:val="24"/>
        </w:rPr>
      </w:pPr>
    </w:p>
    <w:p w14:paraId="28842028" w14:textId="5E0D2877" w:rsidR="00AE3B70" w:rsidRDefault="008479C6" w:rsidP="00AE3B70">
      <w:pPr>
        <w:keepNext/>
        <w:pBdr>
          <w:top w:val="nil"/>
          <w:left w:val="nil"/>
          <w:bottom w:val="nil"/>
          <w:right w:val="nil"/>
          <w:between w:val="nil"/>
        </w:pBdr>
        <w:rPr>
          <w:rFonts w:ascii="Calibri" w:eastAsia="Calibri" w:hAnsi="Calibri" w:cs="Calibri"/>
          <w:i/>
          <w:color w:val="808080"/>
          <w:szCs w:val="24"/>
        </w:rPr>
      </w:pPr>
      <w:r w:rsidRPr="008479C6">
        <w:rPr>
          <w:rFonts w:ascii="Calibri" w:eastAsia="Calibri" w:hAnsi="Calibri" w:cs="Calibri"/>
          <w:i/>
          <w:color w:val="808080"/>
          <w:szCs w:val="24"/>
        </w:rPr>
        <w:t xml:space="preserve">The </w:t>
      </w:r>
      <w:r w:rsidR="00221C09">
        <w:rPr>
          <w:rFonts w:ascii="Calibri" w:eastAsia="Calibri" w:hAnsi="Calibri" w:cs="Calibri"/>
          <w:i/>
          <w:color w:val="808080"/>
          <w:szCs w:val="24"/>
        </w:rPr>
        <w:t xml:space="preserve">Marketing team </w:t>
      </w:r>
      <w:r>
        <w:rPr>
          <w:rFonts w:ascii="Calibri" w:eastAsia="Calibri" w:hAnsi="Calibri" w:cs="Calibri"/>
          <w:i/>
          <w:color w:val="808080"/>
          <w:szCs w:val="24"/>
        </w:rPr>
        <w:t>will</w:t>
      </w:r>
      <w:r w:rsidR="00221C09">
        <w:rPr>
          <w:rFonts w:ascii="Calibri" w:eastAsia="Calibri" w:hAnsi="Calibri" w:cs="Calibri"/>
          <w:i/>
          <w:color w:val="808080"/>
          <w:szCs w:val="24"/>
        </w:rPr>
        <w:t xml:space="preserve"> collate</w:t>
      </w:r>
      <w:r>
        <w:rPr>
          <w:rFonts w:ascii="Calibri" w:eastAsia="Calibri" w:hAnsi="Calibri" w:cs="Calibri"/>
          <w:i/>
          <w:color w:val="808080"/>
          <w:szCs w:val="24"/>
        </w:rPr>
        <w:t xml:space="preserve"> and adapt</w:t>
      </w:r>
      <w:r w:rsidR="00221C09">
        <w:rPr>
          <w:rFonts w:ascii="Calibri" w:eastAsia="Calibri" w:hAnsi="Calibri" w:cs="Calibri"/>
          <w:i/>
          <w:color w:val="808080"/>
          <w:szCs w:val="24"/>
        </w:rPr>
        <w:t xml:space="preserve"> your answers </w:t>
      </w:r>
      <w:r>
        <w:rPr>
          <w:rFonts w:ascii="Calibri" w:eastAsia="Calibri" w:hAnsi="Calibri" w:cs="Calibri"/>
          <w:i/>
          <w:color w:val="808080"/>
          <w:szCs w:val="24"/>
        </w:rPr>
        <w:t xml:space="preserve">to correspond with the </w:t>
      </w:r>
      <w:r w:rsidR="00D07530">
        <w:rPr>
          <w:rFonts w:ascii="Calibri" w:eastAsia="Calibri" w:hAnsi="Calibri" w:cs="Calibri"/>
          <w:i/>
          <w:color w:val="808080"/>
          <w:szCs w:val="24"/>
        </w:rPr>
        <w:t>University’s brand and style guidelines</w:t>
      </w:r>
      <w:r w:rsidR="00E2684C">
        <w:rPr>
          <w:rFonts w:ascii="Calibri" w:eastAsia="Calibri" w:hAnsi="Calibri" w:cs="Calibri"/>
          <w:i/>
          <w:color w:val="808080"/>
          <w:szCs w:val="24"/>
        </w:rPr>
        <w:t>, including the Course web page, the prospectus and UCAS. They will then liaise with you to finalise the details for the web page</w:t>
      </w:r>
      <w:r w:rsidR="007A79AD">
        <w:rPr>
          <w:rFonts w:ascii="Calibri" w:eastAsia="Calibri" w:hAnsi="Calibri" w:cs="Calibri"/>
          <w:i/>
          <w:color w:val="808080"/>
          <w:szCs w:val="24"/>
        </w:rPr>
        <w:t xml:space="preserve"> and other publications before </w:t>
      </w:r>
      <w:r w:rsidR="00D07530">
        <w:rPr>
          <w:rFonts w:ascii="Calibri" w:eastAsia="Calibri" w:hAnsi="Calibri" w:cs="Calibri"/>
          <w:i/>
          <w:color w:val="808080"/>
          <w:szCs w:val="24"/>
        </w:rPr>
        <w:t>publ</w:t>
      </w:r>
      <w:r w:rsidR="007A79AD">
        <w:rPr>
          <w:rFonts w:ascii="Calibri" w:eastAsia="Calibri" w:hAnsi="Calibri" w:cs="Calibri"/>
          <w:i/>
          <w:color w:val="808080"/>
          <w:szCs w:val="24"/>
        </w:rPr>
        <w:t>ishing</w:t>
      </w:r>
      <w:r w:rsidR="00E2684C">
        <w:rPr>
          <w:rFonts w:ascii="Calibri" w:eastAsia="Calibri" w:hAnsi="Calibri" w:cs="Calibri"/>
          <w:i/>
          <w:color w:val="808080"/>
          <w:szCs w:val="24"/>
        </w:rPr>
        <w:t xml:space="preserve">. </w:t>
      </w:r>
      <w:r w:rsidR="00B9244F">
        <w:rPr>
          <w:rFonts w:ascii="Calibri" w:eastAsia="Calibri" w:hAnsi="Calibri" w:cs="Calibri"/>
          <w:i/>
          <w:color w:val="808080"/>
          <w:szCs w:val="24"/>
        </w:rPr>
        <w:t>This</w:t>
      </w:r>
      <w:r>
        <w:rPr>
          <w:rFonts w:ascii="Calibri" w:eastAsia="Calibri" w:hAnsi="Calibri" w:cs="Calibri"/>
          <w:i/>
          <w:color w:val="808080"/>
          <w:szCs w:val="24"/>
        </w:rPr>
        <w:t xml:space="preserve"> will </w:t>
      </w:r>
      <w:r w:rsidR="00E2684C">
        <w:rPr>
          <w:rFonts w:ascii="Calibri" w:eastAsia="Calibri" w:hAnsi="Calibri" w:cs="Calibri"/>
          <w:i/>
          <w:color w:val="808080"/>
          <w:szCs w:val="24"/>
        </w:rPr>
        <w:t xml:space="preserve">enable </w:t>
      </w:r>
      <w:r>
        <w:rPr>
          <w:rFonts w:ascii="Calibri" w:eastAsia="Calibri" w:hAnsi="Calibri" w:cs="Calibri"/>
          <w:i/>
          <w:color w:val="808080"/>
          <w:szCs w:val="24"/>
        </w:rPr>
        <w:t xml:space="preserve">your course </w:t>
      </w:r>
      <w:r w:rsidR="00E2684C">
        <w:rPr>
          <w:rFonts w:ascii="Calibri" w:eastAsia="Calibri" w:hAnsi="Calibri" w:cs="Calibri"/>
          <w:i/>
          <w:color w:val="808080"/>
          <w:szCs w:val="24"/>
        </w:rPr>
        <w:t>to be promoted</w:t>
      </w:r>
      <w:r>
        <w:rPr>
          <w:rFonts w:ascii="Calibri" w:eastAsia="Calibri" w:hAnsi="Calibri" w:cs="Calibri"/>
          <w:i/>
          <w:color w:val="808080"/>
          <w:szCs w:val="24"/>
        </w:rPr>
        <w:t xml:space="preserve"> effectively within the current market.</w:t>
      </w:r>
    </w:p>
    <w:p w14:paraId="6FD25D52" w14:textId="77777777" w:rsidR="004D2489" w:rsidRDefault="004D2489" w:rsidP="009D0A7E">
      <w:pPr>
        <w:keepNext/>
        <w:pBdr>
          <w:top w:val="nil"/>
          <w:left w:val="nil"/>
          <w:bottom w:val="nil"/>
          <w:right w:val="nil"/>
          <w:between w:val="nil"/>
        </w:pBdr>
        <w:spacing w:before="120"/>
        <w:rPr>
          <w:rFonts w:ascii="Calibri" w:eastAsia="Calibri" w:hAnsi="Calibri" w:cs="Calibri"/>
          <w:b/>
          <w:color w:val="27006A"/>
          <w:sz w:val="28"/>
          <w:szCs w:val="28"/>
        </w:rPr>
      </w:pPr>
    </w:p>
    <w:tbl>
      <w:tblPr>
        <w:tblW w:w="5000" w:type="pct"/>
        <w:tblBorders>
          <w:top w:val="single" w:sz="4" w:space="0" w:color="621062"/>
          <w:left w:val="single" w:sz="4" w:space="0" w:color="621062"/>
          <w:bottom w:val="single" w:sz="4" w:space="0" w:color="621062"/>
          <w:right w:val="single" w:sz="4" w:space="0" w:color="621062"/>
          <w:insideH w:val="single" w:sz="4" w:space="0" w:color="621062"/>
          <w:insideV w:val="single" w:sz="4" w:space="0" w:color="621062"/>
        </w:tblBorders>
        <w:tblLook w:val="0600" w:firstRow="0" w:lastRow="0" w:firstColumn="0" w:lastColumn="0" w:noHBand="1" w:noVBand="1"/>
      </w:tblPr>
      <w:tblGrid>
        <w:gridCol w:w="4237"/>
        <w:gridCol w:w="710"/>
        <w:gridCol w:w="9484"/>
      </w:tblGrid>
      <w:tr w:rsidR="00DA205C" w:rsidRPr="00DA205C" w14:paraId="2D88E003" w14:textId="77777777" w:rsidTr="008479C6">
        <w:trPr>
          <w:trHeight w:val="547"/>
        </w:trPr>
        <w:tc>
          <w:tcPr>
            <w:tcW w:w="5000" w:type="pct"/>
            <w:gridSpan w:val="3"/>
            <w:tcBorders>
              <w:top w:val="single" w:sz="12" w:space="0" w:color="621062"/>
              <w:left w:val="single" w:sz="12" w:space="0" w:color="621062"/>
              <w:bottom w:val="single" w:sz="12" w:space="0" w:color="621062"/>
              <w:right w:val="single" w:sz="12" w:space="0" w:color="621062"/>
            </w:tcBorders>
            <w:shd w:val="clear" w:color="auto" w:fill="621062"/>
          </w:tcPr>
          <w:p w14:paraId="7452F4DE" w14:textId="77777777" w:rsidR="00DA205C" w:rsidRPr="00DA205C" w:rsidRDefault="00AE3B70" w:rsidP="003F2E15">
            <w:pPr>
              <w:keepNext/>
              <w:spacing w:before="120"/>
              <w:jc w:val="center"/>
              <w:rPr>
                <w:rFonts w:ascii="Calibri" w:eastAsia="Calibri" w:hAnsi="Calibri" w:cs="Calibri"/>
                <w:i/>
              </w:rPr>
            </w:pPr>
            <w:r>
              <w:rPr>
                <w:rFonts w:ascii="Calibri" w:eastAsia="Calibri" w:hAnsi="Calibri" w:cs="Calibri"/>
                <w:b/>
                <w:sz w:val="28"/>
              </w:rPr>
              <w:t>Course Pitch</w:t>
            </w:r>
          </w:p>
        </w:tc>
      </w:tr>
      <w:tr w:rsidR="008479C6" w:rsidRPr="00DA205C" w14:paraId="3C8B89D3" w14:textId="77777777" w:rsidTr="0063174C">
        <w:trPr>
          <w:trHeight w:val="340"/>
        </w:trPr>
        <w:tc>
          <w:tcPr>
            <w:tcW w:w="1714" w:type="pct"/>
            <w:gridSpan w:val="2"/>
            <w:tcBorders>
              <w:top w:val="single" w:sz="12" w:space="0" w:color="621062"/>
              <w:left w:val="single" w:sz="12" w:space="0" w:color="621062"/>
              <w:bottom w:val="single" w:sz="8" w:space="0" w:color="621062"/>
            </w:tcBorders>
            <w:shd w:val="clear" w:color="auto" w:fill="FBE5FB"/>
            <w:vAlign w:val="center"/>
          </w:tcPr>
          <w:p w14:paraId="77069433" w14:textId="77777777" w:rsidR="00DA205C" w:rsidRPr="00DA205C" w:rsidRDefault="00DA205C" w:rsidP="00DA205C">
            <w:pPr>
              <w:keepNext/>
              <w:rPr>
                <w:rFonts w:ascii="Calibri" w:eastAsia="Calibri" w:hAnsi="Calibri" w:cs="Calibri"/>
                <w:b/>
              </w:rPr>
            </w:pPr>
            <w:r w:rsidRPr="00DA205C">
              <w:rPr>
                <w:rFonts w:ascii="Calibri" w:eastAsia="Calibri" w:hAnsi="Calibri" w:cs="Calibri"/>
                <w:b/>
              </w:rPr>
              <w:t>Course Code</w:t>
            </w:r>
            <w:r w:rsidR="00E2684C">
              <w:rPr>
                <w:rFonts w:ascii="Calibri" w:eastAsia="Calibri" w:hAnsi="Calibri" w:cs="Calibri"/>
                <w:b/>
              </w:rPr>
              <w:t xml:space="preserve"> </w:t>
            </w:r>
            <w:r w:rsidR="00E2684C" w:rsidRPr="00E2684C">
              <w:rPr>
                <w:rFonts w:ascii="Calibri" w:eastAsia="Calibri" w:hAnsi="Calibri" w:cs="Calibri"/>
                <w:i/>
                <w:color w:val="808080" w:themeColor="background1" w:themeShade="80"/>
                <w:sz w:val="20"/>
              </w:rPr>
              <w:t>(to be completed by ASQP)</w:t>
            </w:r>
          </w:p>
        </w:tc>
        <w:tc>
          <w:tcPr>
            <w:tcW w:w="3286" w:type="pct"/>
            <w:tcBorders>
              <w:top w:val="single" w:sz="12" w:space="0" w:color="621062"/>
              <w:bottom w:val="single" w:sz="8" w:space="0" w:color="621062"/>
              <w:right w:val="single" w:sz="12" w:space="0" w:color="621062"/>
            </w:tcBorders>
            <w:shd w:val="clear" w:color="auto" w:fill="auto"/>
          </w:tcPr>
          <w:p w14:paraId="527062CF" w14:textId="77D006C3" w:rsidR="00DA205C" w:rsidRPr="00DA205C" w:rsidRDefault="00DA205C" w:rsidP="00DA205C">
            <w:pPr>
              <w:keepNext/>
              <w:rPr>
                <w:rFonts w:ascii="Calibri" w:eastAsia="Calibri" w:hAnsi="Calibri" w:cs="Calibri"/>
                <w:i/>
              </w:rPr>
            </w:pPr>
          </w:p>
        </w:tc>
      </w:tr>
      <w:tr w:rsidR="00DA205C" w:rsidRPr="00DA205C" w14:paraId="197A9638" w14:textId="77777777" w:rsidTr="0063174C">
        <w:trPr>
          <w:trHeight w:val="340"/>
        </w:trPr>
        <w:tc>
          <w:tcPr>
            <w:tcW w:w="1714" w:type="pct"/>
            <w:gridSpan w:val="2"/>
            <w:tcBorders>
              <w:top w:val="single" w:sz="8" w:space="0" w:color="621062"/>
              <w:left w:val="single" w:sz="12" w:space="0" w:color="621062"/>
              <w:bottom w:val="nil"/>
            </w:tcBorders>
            <w:shd w:val="clear" w:color="auto" w:fill="FBE5FB"/>
            <w:vAlign w:val="center"/>
          </w:tcPr>
          <w:p w14:paraId="50332956" w14:textId="77777777" w:rsidR="00DA205C" w:rsidRPr="00DA205C" w:rsidRDefault="00DA205C" w:rsidP="008479C6">
            <w:pPr>
              <w:keepNext/>
              <w:rPr>
                <w:rFonts w:ascii="Calibri" w:eastAsia="Calibri" w:hAnsi="Calibri" w:cs="Calibri"/>
                <w:b/>
              </w:rPr>
            </w:pPr>
            <w:r w:rsidRPr="00DA205C">
              <w:rPr>
                <w:rFonts w:ascii="Calibri" w:eastAsia="Calibri" w:hAnsi="Calibri" w:cs="Calibri"/>
                <w:b/>
              </w:rPr>
              <w:t>Course Award</w:t>
            </w:r>
            <w:r w:rsidR="008479C6">
              <w:rPr>
                <w:rFonts w:ascii="Calibri" w:eastAsia="Calibri" w:hAnsi="Calibri" w:cs="Calibri"/>
                <w:b/>
              </w:rPr>
              <w:t xml:space="preserve"> </w:t>
            </w:r>
            <w:r w:rsidR="008479C6" w:rsidRPr="00DA205C">
              <w:rPr>
                <w:rFonts w:ascii="Calibri" w:eastAsia="Calibri" w:hAnsi="Calibri" w:cs="Calibri"/>
                <w:i/>
                <w:color w:val="808080" w:themeColor="background1" w:themeShade="80"/>
                <w:sz w:val="20"/>
              </w:rPr>
              <w:t xml:space="preserve">i.e. </w:t>
            </w:r>
            <w:r w:rsidR="008479C6">
              <w:rPr>
                <w:rFonts w:ascii="Calibri" w:eastAsia="Calibri" w:hAnsi="Calibri" w:cs="Calibri"/>
                <w:i/>
                <w:color w:val="808080" w:themeColor="background1" w:themeShade="80"/>
                <w:sz w:val="20"/>
              </w:rPr>
              <w:t>BA/</w:t>
            </w:r>
            <w:r w:rsidR="008479C6" w:rsidRPr="00DA205C">
              <w:rPr>
                <w:rFonts w:ascii="Calibri" w:eastAsia="Calibri" w:hAnsi="Calibri" w:cs="Calibri"/>
                <w:i/>
                <w:color w:val="808080" w:themeColor="background1" w:themeShade="80"/>
                <w:sz w:val="20"/>
              </w:rPr>
              <w:t xml:space="preserve"> BSc (Hons), MEng, EdD, PhD</w:t>
            </w:r>
          </w:p>
        </w:tc>
        <w:tc>
          <w:tcPr>
            <w:tcW w:w="3286" w:type="pct"/>
            <w:tcBorders>
              <w:top w:val="single" w:sz="8" w:space="0" w:color="621062"/>
              <w:right w:val="single" w:sz="12" w:space="0" w:color="621062"/>
            </w:tcBorders>
            <w:shd w:val="clear" w:color="auto" w:fill="auto"/>
          </w:tcPr>
          <w:p w14:paraId="55C59F3C" w14:textId="243D4167" w:rsidR="00DA205C" w:rsidRPr="008C01F7" w:rsidRDefault="008C01F7" w:rsidP="00DA205C">
            <w:pPr>
              <w:keepNext/>
              <w:rPr>
                <w:rFonts w:ascii="Calibri" w:eastAsia="Calibri" w:hAnsi="Calibri" w:cs="Calibri"/>
              </w:rPr>
            </w:pPr>
            <w:r w:rsidRPr="008C01F7">
              <w:rPr>
                <w:rFonts w:ascii="Calibri" w:eastAsia="Calibri" w:hAnsi="Calibri" w:cs="Calibri"/>
              </w:rPr>
              <w:t>HNC</w:t>
            </w:r>
            <w:r>
              <w:rPr>
                <w:rFonts w:ascii="Calibri" w:eastAsia="Calibri" w:hAnsi="Calibri" w:cs="Calibri"/>
              </w:rPr>
              <w:t xml:space="preserve"> </w:t>
            </w:r>
          </w:p>
        </w:tc>
      </w:tr>
      <w:tr w:rsidR="00DA205C" w:rsidRPr="00DA205C" w14:paraId="74241CD1" w14:textId="77777777" w:rsidTr="0063174C">
        <w:trPr>
          <w:trHeight w:val="340"/>
        </w:trPr>
        <w:tc>
          <w:tcPr>
            <w:tcW w:w="1714" w:type="pct"/>
            <w:gridSpan w:val="2"/>
            <w:tcBorders>
              <w:top w:val="single" w:sz="8" w:space="0" w:color="621062"/>
              <w:left w:val="single" w:sz="12" w:space="0" w:color="621062"/>
              <w:bottom w:val="nil"/>
            </w:tcBorders>
            <w:shd w:val="clear" w:color="auto" w:fill="FBE5FB"/>
            <w:vAlign w:val="center"/>
          </w:tcPr>
          <w:p w14:paraId="0EE19885" w14:textId="77777777" w:rsidR="00DA205C" w:rsidRPr="008479C6" w:rsidRDefault="00DA205C" w:rsidP="00DA205C">
            <w:pPr>
              <w:keepNext/>
              <w:rPr>
                <w:rFonts w:ascii="Calibri" w:eastAsia="Calibri" w:hAnsi="Calibri" w:cs="Calibri"/>
                <w:i/>
                <w:color w:val="808080" w:themeColor="background1" w:themeShade="80"/>
                <w:sz w:val="20"/>
              </w:rPr>
            </w:pPr>
            <w:r w:rsidRPr="00DA205C">
              <w:rPr>
                <w:rFonts w:ascii="Calibri" w:eastAsia="Calibri" w:hAnsi="Calibri" w:cs="Calibri"/>
                <w:b/>
              </w:rPr>
              <w:t>Course Title</w:t>
            </w:r>
            <w:r w:rsidR="008479C6">
              <w:rPr>
                <w:rFonts w:ascii="Calibri" w:eastAsia="Calibri" w:hAnsi="Calibri" w:cs="Calibri"/>
                <w:b/>
              </w:rPr>
              <w:t xml:space="preserve"> </w:t>
            </w:r>
            <w:r w:rsidR="008479C6" w:rsidRPr="00DA205C">
              <w:rPr>
                <w:rFonts w:ascii="Calibri" w:eastAsia="Calibri" w:hAnsi="Calibri" w:cs="Calibri"/>
                <w:i/>
                <w:color w:val="808080" w:themeColor="background1" w:themeShade="80"/>
                <w:sz w:val="20"/>
              </w:rPr>
              <w:t xml:space="preserve">Please state as will be written on parchment </w:t>
            </w:r>
          </w:p>
        </w:tc>
        <w:tc>
          <w:tcPr>
            <w:tcW w:w="3286" w:type="pct"/>
            <w:vMerge w:val="restart"/>
            <w:tcBorders>
              <w:top w:val="single" w:sz="8" w:space="0" w:color="621062"/>
              <w:right w:val="single" w:sz="12" w:space="0" w:color="621062"/>
            </w:tcBorders>
            <w:shd w:val="clear" w:color="auto" w:fill="auto"/>
          </w:tcPr>
          <w:p w14:paraId="7FA4E64D" w14:textId="75C24793" w:rsidR="00DA205C" w:rsidRPr="00DA205C" w:rsidRDefault="008C01F7" w:rsidP="00DA205C">
            <w:pPr>
              <w:keepNext/>
              <w:rPr>
                <w:rFonts w:ascii="Calibri" w:eastAsia="Calibri" w:hAnsi="Calibri" w:cs="Calibri"/>
                <w:i/>
              </w:rPr>
            </w:pPr>
            <w:r>
              <w:rPr>
                <w:rFonts w:ascii="Calibri" w:eastAsia="Calibri" w:hAnsi="Calibri" w:cs="Calibri"/>
                <w:i/>
              </w:rPr>
              <w:t>Illustration</w:t>
            </w:r>
          </w:p>
        </w:tc>
      </w:tr>
      <w:tr w:rsidR="00DA205C" w:rsidRPr="00DA205C" w14:paraId="11A092D1" w14:textId="77777777" w:rsidTr="0063174C">
        <w:trPr>
          <w:trHeight w:val="340"/>
        </w:trPr>
        <w:tc>
          <w:tcPr>
            <w:tcW w:w="1714" w:type="pct"/>
            <w:gridSpan w:val="2"/>
            <w:tcBorders>
              <w:top w:val="nil"/>
              <w:left w:val="single" w:sz="12" w:space="0" w:color="621062"/>
              <w:bottom w:val="single" w:sz="8" w:space="0" w:color="621062"/>
            </w:tcBorders>
            <w:shd w:val="clear" w:color="auto" w:fill="FBE5FB"/>
            <w:vAlign w:val="center"/>
          </w:tcPr>
          <w:p w14:paraId="28728014" w14:textId="77777777" w:rsidR="00DA205C" w:rsidRPr="00DA205C" w:rsidRDefault="008479C6" w:rsidP="00DA205C">
            <w:pPr>
              <w:keepNext/>
              <w:rPr>
                <w:rFonts w:ascii="Calibri" w:eastAsia="Calibri" w:hAnsi="Calibri" w:cs="Calibri"/>
                <w:b/>
              </w:rPr>
            </w:pPr>
            <w:r w:rsidRPr="00DA205C">
              <w:rPr>
                <w:rFonts w:ascii="Calibri" w:eastAsia="Calibri" w:hAnsi="Calibri" w:cs="Calibri"/>
                <w:i/>
                <w:color w:val="808080" w:themeColor="background1" w:themeShade="80"/>
                <w:sz w:val="20"/>
              </w:rPr>
              <w:t xml:space="preserve"> </w:t>
            </w:r>
            <w:r w:rsidR="00DA205C" w:rsidRPr="00DA205C">
              <w:rPr>
                <w:rFonts w:ascii="Calibri" w:eastAsia="Calibri" w:hAnsi="Calibri" w:cs="Calibri"/>
                <w:i/>
                <w:color w:val="808080" w:themeColor="background1" w:themeShade="80"/>
                <w:sz w:val="20"/>
              </w:rPr>
              <w:t>(i.e. no abbreviations, words instead of punctuation)</w:t>
            </w:r>
          </w:p>
        </w:tc>
        <w:tc>
          <w:tcPr>
            <w:tcW w:w="3286" w:type="pct"/>
            <w:vMerge/>
            <w:tcBorders>
              <w:bottom w:val="single" w:sz="8" w:space="0" w:color="621062"/>
              <w:right w:val="single" w:sz="12" w:space="0" w:color="621062"/>
            </w:tcBorders>
            <w:shd w:val="clear" w:color="auto" w:fill="auto"/>
          </w:tcPr>
          <w:p w14:paraId="4BA8465F" w14:textId="77777777" w:rsidR="00DA205C" w:rsidRPr="00DA205C" w:rsidRDefault="00DA205C" w:rsidP="00DA205C">
            <w:pPr>
              <w:keepNext/>
              <w:rPr>
                <w:rFonts w:ascii="Calibri" w:eastAsia="Calibri" w:hAnsi="Calibri" w:cs="Calibri"/>
                <w:i/>
              </w:rPr>
            </w:pPr>
          </w:p>
        </w:tc>
      </w:tr>
      <w:tr w:rsidR="00DA205C" w:rsidRPr="00DA205C" w14:paraId="606C987D" w14:textId="77777777" w:rsidTr="0063174C">
        <w:trPr>
          <w:trHeight w:val="340"/>
        </w:trPr>
        <w:tc>
          <w:tcPr>
            <w:tcW w:w="1714" w:type="pct"/>
            <w:gridSpan w:val="2"/>
            <w:tcBorders>
              <w:top w:val="single" w:sz="8" w:space="0" w:color="621062"/>
              <w:left w:val="single" w:sz="12" w:space="0" w:color="621062"/>
              <w:bottom w:val="nil"/>
            </w:tcBorders>
            <w:shd w:val="clear" w:color="auto" w:fill="FBE5FB"/>
            <w:vAlign w:val="center"/>
          </w:tcPr>
          <w:p w14:paraId="582D0968" w14:textId="77777777" w:rsidR="00DA205C" w:rsidRPr="00DA205C" w:rsidRDefault="00DA205C" w:rsidP="00DA205C">
            <w:pPr>
              <w:keepNext/>
              <w:rPr>
                <w:rFonts w:ascii="Calibri" w:eastAsia="Calibri" w:hAnsi="Calibri" w:cs="Calibri"/>
                <w:b/>
              </w:rPr>
            </w:pPr>
            <w:r w:rsidRPr="00DA205C">
              <w:rPr>
                <w:rFonts w:ascii="Calibri" w:eastAsia="Calibri" w:hAnsi="Calibri" w:cs="Calibri"/>
                <w:b/>
              </w:rPr>
              <w:t xml:space="preserve">Course </w:t>
            </w:r>
            <w:proofErr w:type="gramStart"/>
            <w:r w:rsidRPr="00DA205C">
              <w:rPr>
                <w:rFonts w:ascii="Calibri" w:eastAsia="Calibri" w:hAnsi="Calibri" w:cs="Calibri"/>
                <w:b/>
              </w:rPr>
              <w:t>Level</w:t>
            </w:r>
            <w:r w:rsidR="008479C6" w:rsidRPr="00DA205C">
              <w:rPr>
                <w:rFonts w:ascii="Calibri" w:eastAsia="Calibri" w:hAnsi="Calibri" w:cs="Calibri"/>
                <w:i/>
                <w:color w:val="808080" w:themeColor="background1" w:themeShade="80"/>
                <w:sz w:val="20"/>
              </w:rPr>
              <w:t xml:space="preserve"> </w:t>
            </w:r>
            <w:r w:rsidR="008479C6">
              <w:rPr>
                <w:rFonts w:ascii="Calibri" w:eastAsia="Calibri" w:hAnsi="Calibri" w:cs="Calibri"/>
                <w:i/>
                <w:color w:val="808080" w:themeColor="background1" w:themeShade="80"/>
                <w:sz w:val="20"/>
              </w:rPr>
              <w:t xml:space="preserve"> </w:t>
            </w:r>
            <w:r w:rsidR="008479C6" w:rsidRPr="00DA205C">
              <w:rPr>
                <w:rFonts w:ascii="Calibri" w:eastAsia="Calibri" w:hAnsi="Calibri" w:cs="Calibri"/>
                <w:i/>
                <w:color w:val="808080" w:themeColor="background1" w:themeShade="80"/>
                <w:sz w:val="20"/>
              </w:rPr>
              <w:t>i.e.</w:t>
            </w:r>
            <w:proofErr w:type="gramEnd"/>
            <w:r w:rsidR="008479C6" w:rsidRPr="00DA205C">
              <w:rPr>
                <w:rFonts w:ascii="Calibri" w:eastAsia="Calibri" w:hAnsi="Calibri" w:cs="Calibri"/>
                <w:i/>
                <w:color w:val="808080" w:themeColor="background1" w:themeShade="80"/>
                <w:sz w:val="20"/>
              </w:rPr>
              <w:t xml:space="preserve"> Level 5, 6</w:t>
            </w:r>
          </w:p>
        </w:tc>
        <w:tc>
          <w:tcPr>
            <w:tcW w:w="3286" w:type="pct"/>
            <w:tcBorders>
              <w:top w:val="single" w:sz="8" w:space="0" w:color="621062"/>
              <w:right w:val="single" w:sz="12" w:space="0" w:color="621062"/>
            </w:tcBorders>
            <w:shd w:val="clear" w:color="auto" w:fill="auto"/>
          </w:tcPr>
          <w:p w14:paraId="52CEBE6F" w14:textId="3940D9F3" w:rsidR="00DA205C" w:rsidRPr="00DA205C" w:rsidRDefault="008C01F7" w:rsidP="00DA205C">
            <w:pPr>
              <w:keepNext/>
              <w:rPr>
                <w:rFonts w:ascii="Calibri" w:eastAsia="Calibri" w:hAnsi="Calibri" w:cs="Calibri"/>
                <w:i/>
              </w:rPr>
            </w:pPr>
            <w:r>
              <w:rPr>
                <w:rFonts w:ascii="Calibri" w:eastAsia="Calibri" w:hAnsi="Calibri" w:cs="Calibri"/>
                <w:i/>
              </w:rPr>
              <w:t>4</w:t>
            </w:r>
          </w:p>
        </w:tc>
      </w:tr>
      <w:tr w:rsidR="00DA205C" w:rsidRPr="00DA205C" w14:paraId="156FF2D9" w14:textId="77777777" w:rsidTr="0063174C">
        <w:trPr>
          <w:trHeight w:val="340"/>
        </w:trPr>
        <w:tc>
          <w:tcPr>
            <w:tcW w:w="1714" w:type="pct"/>
            <w:gridSpan w:val="2"/>
            <w:tcBorders>
              <w:top w:val="single" w:sz="8" w:space="0" w:color="621062"/>
              <w:left w:val="single" w:sz="12" w:space="0" w:color="621062"/>
              <w:bottom w:val="single" w:sz="8" w:space="0" w:color="621062"/>
            </w:tcBorders>
            <w:shd w:val="clear" w:color="auto" w:fill="FBE5FB"/>
            <w:vAlign w:val="center"/>
          </w:tcPr>
          <w:p w14:paraId="4122F064" w14:textId="77777777" w:rsidR="00DA205C" w:rsidRPr="00DA205C" w:rsidRDefault="00DA205C" w:rsidP="00DA205C">
            <w:pPr>
              <w:keepNext/>
              <w:rPr>
                <w:rFonts w:ascii="Calibri" w:eastAsia="Calibri" w:hAnsi="Calibri" w:cs="Calibri"/>
                <w:b/>
              </w:rPr>
            </w:pPr>
            <w:r w:rsidRPr="00DA205C">
              <w:rPr>
                <w:rFonts w:ascii="Calibri" w:eastAsia="Calibri" w:hAnsi="Calibri" w:cs="Calibri"/>
                <w:b/>
              </w:rPr>
              <w:t>Faculty</w:t>
            </w:r>
          </w:p>
        </w:tc>
        <w:tc>
          <w:tcPr>
            <w:tcW w:w="3286" w:type="pct"/>
            <w:tcBorders>
              <w:top w:val="single" w:sz="8" w:space="0" w:color="621062"/>
              <w:bottom w:val="single" w:sz="8" w:space="0" w:color="621062"/>
              <w:right w:val="single" w:sz="12" w:space="0" w:color="621062"/>
            </w:tcBorders>
            <w:shd w:val="clear" w:color="auto" w:fill="auto"/>
          </w:tcPr>
          <w:p w14:paraId="746D0544" w14:textId="5A44A7B0" w:rsidR="00DA205C" w:rsidRPr="00DA205C" w:rsidRDefault="008C01F7" w:rsidP="00DA205C">
            <w:pPr>
              <w:keepNext/>
              <w:rPr>
                <w:rFonts w:ascii="Calibri" w:eastAsia="Calibri" w:hAnsi="Calibri" w:cs="Calibri"/>
                <w:i/>
              </w:rPr>
            </w:pPr>
            <w:r>
              <w:rPr>
                <w:rFonts w:ascii="Calibri" w:eastAsia="Calibri" w:hAnsi="Calibri" w:cs="Calibri"/>
                <w:i/>
              </w:rPr>
              <w:t>Art, Design and Media</w:t>
            </w:r>
          </w:p>
        </w:tc>
      </w:tr>
      <w:tr w:rsidR="00DA205C" w:rsidRPr="00DA205C" w14:paraId="7AB46028" w14:textId="77777777" w:rsidTr="0063174C">
        <w:trPr>
          <w:trHeight w:val="340"/>
        </w:trPr>
        <w:tc>
          <w:tcPr>
            <w:tcW w:w="1714" w:type="pct"/>
            <w:gridSpan w:val="2"/>
            <w:tcBorders>
              <w:top w:val="single" w:sz="8" w:space="0" w:color="621062"/>
              <w:left w:val="single" w:sz="12" w:space="0" w:color="621062"/>
              <w:bottom w:val="single" w:sz="8" w:space="0" w:color="621062"/>
            </w:tcBorders>
            <w:shd w:val="clear" w:color="auto" w:fill="FBE5FB"/>
            <w:vAlign w:val="center"/>
          </w:tcPr>
          <w:p w14:paraId="02C42D1A" w14:textId="77777777" w:rsidR="00DA205C" w:rsidRPr="00DA205C" w:rsidRDefault="00DA205C" w:rsidP="00DA205C">
            <w:pPr>
              <w:keepNext/>
              <w:rPr>
                <w:rFonts w:ascii="Calibri" w:eastAsia="Calibri" w:hAnsi="Calibri" w:cs="Calibri"/>
                <w:b/>
              </w:rPr>
            </w:pPr>
            <w:r w:rsidRPr="00DA205C">
              <w:rPr>
                <w:rFonts w:ascii="Calibri" w:eastAsia="Calibri" w:hAnsi="Calibri" w:cs="Calibri"/>
                <w:b/>
              </w:rPr>
              <w:t>Department</w:t>
            </w:r>
          </w:p>
        </w:tc>
        <w:tc>
          <w:tcPr>
            <w:tcW w:w="3286" w:type="pct"/>
            <w:tcBorders>
              <w:top w:val="single" w:sz="8" w:space="0" w:color="621062"/>
              <w:bottom w:val="single" w:sz="8" w:space="0" w:color="621062"/>
              <w:right w:val="single" w:sz="12" w:space="0" w:color="621062"/>
            </w:tcBorders>
            <w:shd w:val="clear" w:color="auto" w:fill="auto"/>
          </w:tcPr>
          <w:p w14:paraId="3B02EFC0" w14:textId="11ED61C2" w:rsidR="00DA205C" w:rsidRPr="00DA205C" w:rsidRDefault="008C01F7" w:rsidP="00DA205C">
            <w:pPr>
              <w:keepNext/>
              <w:rPr>
                <w:rFonts w:ascii="Calibri" w:eastAsia="Calibri" w:hAnsi="Calibri" w:cs="Calibri"/>
                <w:i/>
              </w:rPr>
            </w:pPr>
            <w:r>
              <w:rPr>
                <w:rFonts w:ascii="Calibri" w:eastAsia="Calibri" w:hAnsi="Calibri" w:cs="Calibri"/>
                <w:i/>
              </w:rPr>
              <w:t>Art, Design and Media</w:t>
            </w:r>
          </w:p>
        </w:tc>
      </w:tr>
      <w:tr w:rsidR="00DA205C" w:rsidRPr="00DA205C" w14:paraId="4ECD3B0C" w14:textId="77777777" w:rsidTr="0063174C">
        <w:trPr>
          <w:trHeight w:val="340"/>
        </w:trPr>
        <w:tc>
          <w:tcPr>
            <w:tcW w:w="1714" w:type="pct"/>
            <w:gridSpan w:val="2"/>
            <w:tcBorders>
              <w:top w:val="single" w:sz="8" w:space="0" w:color="621062"/>
              <w:left w:val="single" w:sz="12" w:space="0" w:color="621062"/>
              <w:bottom w:val="single" w:sz="12" w:space="0" w:color="621062"/>
            </w:tcBorders>
            <w:shd w:val="clear" w:color="auto" w:fill="FBE5FB"/>
            <w:vAlign w:val="center"/>
          </w:tcPr>
          <w:p w14:paraId="74D9D357" w14:textId="77777777" w:rsidR="00DA205C" w:rsidRPr="00DA205C" w:rsidRDefault="00DA205C" w:rsidP="00DA205C">
            <w:pPr>
              <w:keepNext/>
              <w:rPr>
                <w:rFonts w:ascii="Calibri" w:eastAsia="Calibri" w:hAnsi="Calibri" w:cs="Calibri"/>
                <w:b/>
              </w:rPr>
            </w:pPr>
            <w:r w:rsidRPr="00DA205C">
              <w:rPr>
                <w:rFonts w:ascii="Calibri" w:eastAsia="Calibri" w:hAnsi="Calibri" w:cs="Calibri"/>
                <w:b/>
              </w:rPr>
              <w:t>Academic Contact</w:t>
            </w:r>
          </w:p>
        </w:tc>
        <w:tc>
          <w:tcPr>
            <w:tcW w:w="3286" w:type="pct"/>
            <w:tcBorders>
              <w:top w:val="single" w:sz="8" w:space="0" w:color="621062"/>
              <w:bottom w:val="single" w:sz="12" w:space="0" w:color="621062"/>
              <w:right w:val="single" w:sz="12" w:space="0" w:color="621062"/>
            </w:tcBorders>
            <w:shd w:val="clear" w:color="auto" w:fill="auto"/>
          </w:tcPr>
          <w:p w14:paraId="638DB7B3" w14:textId="4030DD1B" w:rsidR="00DA205C" w:rsidRPr="00DA205C" w:rsidRDefault="002278CA" w:rsidP="00DA205C">
            <w:pPr>
              <w:keepNext/>
              <w:rPr>
                <w:rFonts w:ascii="Calibri" w:eastAsia="Calibri" w:hAnsi="Calibri" w:cs="Calibri"/>
                <w:i/>
              </w:rPr>
            </w:pPr>
            <w:r>
              <w:rPr>
                <w:rFonts w:ascii="Calibri" w:eastAsia="Calibri" w:hAnsi="Calibri" w:cs="Calibri"/>
                <w:i/>
              </w:rPr>
              <w:t xml:space="preserve">Trevor Maskall (Curriculum Manager), </w:t>
            </w:r>
            <w:r w:rsidR="008C01F7">
              <w:rPr>
                <w:rFonts w:ascii="Calibri" w:eastAsia="Calibri" w:hAnsi="Calibri" w:cs="Calibri"/>
                <w:i/>
              </w:rPr>
              <w:t>Darren Cousins and Louise Wood</w:t>
            </w:r>
            <w:r>
              <w:rPr>
                <w:rFonts w:ascii="Calibri" w:eastAsia="Calibri" w:hAnsi="Calibri" w:cs="Calibri"/>
                <w:i/>
              </w:rPr>
              <w:t xml:space="preserve"> (delivery contacts)</w:t>
            </w:r>
          </w:p>
        </w:tc>
      </w:tr>
      <w:tr w:rsidR="005025FD" w:rsidRPr="005025FD" w14:paraId="0663A431" w14:textId="77777777" w:rsidTr="00B9244F">
        <w:trPr>
          <w:trHeight w:val="34"/>
        </w:trPr>
        <w:tc>
          <w:tcPr>
            <w:tcW w:w="5000" w:type="pct"/>
            <w:gridSpan w:val="3"/>
            <w:tcBorders>
              <w:top w:val="single" w:sz="2" w:space="0" w:color="621062"/>
              <w:left w:val="single" w:sz="12" w:space="0" w:color="621062"/>
              <w:bottom w:val="single" w:sz="2" w:space="0" w:color="621062"/>
              <w:right w:val="single" w:sz="12" w:space="0" w:color="621062"/>
            </w:tcBorders>
            <w:shd w:val="clear" w:color="auto" w:fill="621062"/>
            <w:tcMar>
              <w:top w:w="100" w:type="dxa"/>
              <w:left w:w="100" w:type="dxa"/>
              <w:bottom w:w="100" w:type="dxa"/>
              <w:right w:w="100" w:type="dxa"/>
            </w:tcMar>
            <w:vAlign w:val="center"/>
          </w:tcPr>
          <w:p w14:paraId="325F2037" w14:textId="77777777" w:rsidR="005025FD" w:rsidRPr="005025FD" w:rsidRDefault="005025FD" w:rsidP="00442C5D">
            <w:pPr>
              <w:widowControl w:val="0"/>
              <w:pBdr>
                <w:top w:val="nil"/>
                <w:left w:val="nil"/>
                <w:bottom w:val="nil"/>
                <w:right w:val="nil"/>
                <w:between w:val="nil"/>
              </w:pBdr>
              <w:jc w:val="center"/>
              <w:rPr>
                <w:rFonts w:asciiTheme="majorHAnsi" w:hAnsiTheme="majorHAnsi" w:cstheme="majorHAnsi"/>
                <w:b/>
              </w:rPr>
            </w:pPr>
            <w:r>
              <w:rPr>
                <w:rFonts w:asciiTheme="majorHAnsi" w:hAnsiTheme="majorHAnsi" w:cstheme="majorHAnsi"/>
                <w:b/>
              </w:rPr>
              <w:t>General Questions</w:t>
            </w:r>
          </w:p>
        </w:tc>
      </w:tr>
      <w:tr w:rsidR="005025FD" w:rsidRPr="005025FD" w14:paraId="57B7CD93" w14:textId="77777777" w:rsidTr="0063174C">
        <w:tc>
          <w:tcPr>
            <w:tcW w:w="1714" w:type="pct"/>
            <w:gridSpan w:val="2"/>
            <w:tcBorders>
              <w:top w:val="single" w:sz="2" w:space="0" w:color="621062"/>
              <w:left w:val="single" w:sz="12" w:space="0" w:color="621062"/>
            </w:tcBorders>
            <w:shd w:val="clear" w:color="auto" w:fill="FBE5FB"/>
            <w:tcMar>
              <w:top w:w="100" w:type="dxa"/>
              <w:left w:w="100" w:type="dxa"/>
              <w:bottom w:w="100" w:type="dxa"/>
              <w:right w:w="100" w:type="dxa"/>
            </w:tcMar>
          </w:tcPr>
          <w:p w14:paraId="379EA6D8"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How would you explain this subject to a</w:t>
            </w:r>
            <w:r w:rsidRPr="005025FD">
              <w:rPr>
                <w:rFonts w:asciiTheme="majorHAnsi" w:hAnsiTheme="majorHAnsi" w:cstheme="majorHAnsi"/>
                <w:b/>
              </w:rPr>
              <w:br/>
              <w:t>potential student?</w:t>
            </w:r>
          </w:p>
        </w:tc>
        <w:tc>
          <w:tcPr>
            <w:tcW w:w="3286" w:type="pct"/>
            <w:tcBorders>
              <w:top w:val="single" w:sz="2" w:space="0" w:color="621062"/>
              <w:right w:val="single" w:sz="12" w:space="0" w:color="621062"/>
            </w:tcBorders>
            <w:tcMar>
              <w:top w:w="100" w:type="dxa"/>
              <w:left w:w="100" w:type="dxa"/>
              <w:bottom w:w="100" w:type="dxa"/>
              <w:right w:w="100" w:type="dxa"/>
            </w:tcMar>
          </w:tcPr>
          <w:p w14:paraId="5C738B67" w14:textId="140C726F" w:rsidR="00287093"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647388">
              <w:rPr>
                <w:rFonts w:asciiTheme="majorHAnsi" w:hAnsiTheme="majorHAnsi" w:cstheme="majorHAnsi"/>
              </w:rPr>
              <w:t>I</w:t>
            </w:r>
            <w:r w:rsidR="00647388" w:rsidRPr="00BE276D">
              <w:rPr>
                <w:rFonts w:asciiTheme="majorHAnsi" w:hAnsiTheme="majorHAnsi" w:cstheme="majorHAnsi"/>
              </w:rPr>
              <w:t>llustration train</w:t>
            </w:r>
            <w:r w:rsidR="00287093" w:rsidRPr="00BE276D">
              <w:rPr>
                <w:rFonts w:asciiTheme="majorHAnsi" w:hAnsiTheme="majorHAnsi" w:cstheme="majorHAnsi"/>
              </w:rPr>
              <w:t>in</w:t>
            </w:r>
            <w:r w:rsidR="00647388" w:rsidRPr="00BE276D">
              <w:rPr>
                <w:rFonts w:asciiTheme="majorHAnsi" w:hAnsiTheme="majorHAnsi" w:cstheme="majorHAnsi"/>
              </w:rPr>
              <w:t xml:space="preserve">g </w:t>
            </w:r>
            <w:r w:rsidR="00BE276D" w:rsidRPr="00BE276D">
              <w:rPr>
                <w:rFonts w:asciiTheme="majorHAnsi" w:hAnsiTheme="majorHAnsi" w:cstheme="majorHAnsi"/>
              </w:rPr>
              <w:t>covers creative</w:t>
            </w:r>
            <w:r w:rsidR="00CA56DF" w:rsidRPr="00BE276D">
              <w:rPr>
                <w:rFonts w:asciiTheme="majorHAnsi" w:hAnsiTheme="majorHAnsi" w:cstheme="majorHAnsi"/>
              </w:rPr>
              <w:t xml:space="preserve"> methods</w:t>
            </w:r>
            <w:r w:rsidR="00647388" w:rsidRPr="00BE276D">
              <w:rPr>
                <w:rFonts w:asciiTheme="majorHAnsi" w:hAnsiTheme="majorHAnsi" w:cstheme="majorHAnsi"/>
              </w:rPr>
              <w:t xml:space="preserve"> that could lead to a rich variety of employment</w:t>
            </w:r>
            <w:r w:rsidR="00CA56DF" w:rsidRPr="00BE276D">
              <w:rPr>
                <w:rFonts w:asciiTheme="majorHAnsi" w:hAnsiTheme="majorHAnsi" w:cstheme="majorHAnsi"/>
              </w:rPr>
              <w:t xml:space="preserve"> in commercial art</w:t>
            </w:r>
            <w:r w:rsidR="00647388" w:rsidRPr="00BE276D">
              <w:rPr>
                <w:rFonts w:asciiTheme="majorHAnsi" w:hAnsiTheme="majorHAnsi" w:cstheme="majorHAnsi"/>
              </w:rPr>
              <w:t xml:space="preserve">. Your </w:t>
            </w:r>
            <w:r w:rsidR="00287093" w:rsidRPr="00BE276D">
              <w:rPr>
                <w:rFonts w:asciiTheme="majorHAnsi" w:hAnsiTheme="majorHAnsi" w:cstheme="majorHAnsi"/>
              </w:rPr>
              <w:t>requirements</w:t>
            </w:r>
            <w:r w:rsidR="00647388" w:rsidRPr="00BE276D">
              <w:rPr>
                <w:rFonts w:asciiTheme="majorHAnsi" w:hAnsiTheme="majorHAnsi" w:cstheme="majorHAnsi"/>
              </w:rPr>
              <w:t xml:space="preserve"> will be to </w:t>
            </w:r>
            <w:r w:rsidR="00CA56DF" w:rsidRPr="00BE276D">
              <w:rPr>
                <w:rFonts w:asciiTheme="majorHAnsi" w:hAnsiTheme="majorHAnsi" w:cstheme="majorHAnsi"/>
              </w:rPr>
              <w:t xml:space="preserve">invest in a rigorous exploration of </w:t>
            </w:r>
            <w:r w:rsidR="00287093" w:rsidRPr="00BE276D">
              <w:rPr>
                <w:rFonts w:asciiTheme="majorHAnsi" w:hAnsiTheme="majorHAnsi" w:cstheme="majorHAnsi"/>
              </w:rPr>
              <w:t>disciplines</w:t>
            </w:r>
            <w:r w:rsidR="00CA56DF" w:rsidRPr="00BE276D">
              <w:rPr>
                <w:rFonts w:asciiTheme="majorHAnsi" w:hAnsiTheme="majorHAnsi" w:cstheme="majorHAnsi"/>
              </w:rPr>
              <w:t xml:space="preserve">, practices and theories </w:t>
            </w:r>
            <w:r w:rsidR="00287093" w:rsidRPr="00BE276D">
              <w:rPr>
                <w:rFonts w:asciiTheme="majorHAnsi" w:hAnsiTheme="majorHAnsi" w:cstheme="majorHAnsi"/>
              </w:rPr>
              <w:t xml:space="preserve">within </w:t>
            </w:r>
            <w:r w:rsidR="00CA56DF" w:rsidRPr="00BE276D">
              <w:rPr>
                <w:rFonts w:asciiTheme="majorHAnsi" w:hAnsiTheme="majorHAnsi" w:cstheme="majorHAnsi"/>
              </w:rPr>
              <w:t xml:space="preserve">illustration. </w:t>
            </w:r>
            <w:r w:rsidR="00287093" w:rsidRPr="00BE276D">
              <w:rPr>
                <w:rFonts w:asciiTheme="majorHAnsi" w:hAnsiTheme="majorHAnsi" w:cstheme="majorHAnsi"/>
              </w:rPr>
              <w:t xml:space="preserve"> The practic</w:t>
            </w:r>
            <w:r w:rsidR="00CA56DF" w:rsidRPr="00BE276D">
              <w:rPr>
                <w:rFonts w:asciiTheme="majorHAnsi" w:hAnsiTheme="majorHAnsi" w:cstheme="majorHAnsi"/>
              </w:rPr>
              <w:t>al</w:t>
            </w:r>
            <w:r w:rsidR="00287093" w:rsidRPr="00BE276D">
              <w:rPr>
                <w:rFonts w:asciiTheme="majorHAnsi" w:hAnsiTheme="majorHAnsi" w:cstheme="majorHAnsi"/>
              </w:rPr>
              <w:t xml:space="preserve"> techniques you will explore will cover traditional and digital technologies </w:t>
            </w:r>
            <w:r w:rsidR="00CA56DF" w:rsidRPr="00BE276D">
              <w:rPr>
                <w:rFonts w:asciiTheme="majorHAnsi" w:hAnsiTheme="majorHAnsi" w:cstheme="majorHAnsi"/>
              </w:rPr>
              <w:t xml:space="preserve">employed </w:t>
            </w:r>
            <w:r w:rsidR="00287093" w:rsidRPr="00BE276D">
              <w:rPr>
                <w:rFonts w:asciiTheme="majorHAnsi" w:hAnsiTheme="majorHAnsi" w:cstheme="majorHAnsi"/>
              </w:rPr>
              <w:t xml:space="preserve">within </w:t>
            </w:r>
            <w:r w:rsidR="00CA56DF" w:rsidRPr="00BE276D">
              <w:rPr>
                <w:rFonts w:asciiTheme="majorHAnsi" w:hAnsiTheme="majorHAnsi" w:cstheme="majorHAnsi"/>
              </w:rPr>
              <w:t xml:space="preserve">the contemporary field of </w:t>
            </w:r>
            <w:r w:rsidR="00287093" w:rsidRPr="00BE276D">
              <w:rPr>
                <w:rFonts w:asciiTheme="majorHAnsi" w:hAnsiTheme="majorHAnsi" w:cstheme="majorHAnsi"/>
              </w:rPr>
              <w:t>Illustration.</w:t>
            </w:r>
          </w:p>
        </w:tc>
      </w:tr>
      <w:tr w:rsidR="005025FD" w:rsidRPr="005025FD" w14:paraId="31C7F349"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41567477" w14:textId="77777777" w:rsidR="005025FD" w:rsidRPr="001823D8" w:rsidRDefault="005025FD" w:rsidP="001823D8">
            <w:pPr>
              <w:widowControl w:val="0"/>
              <w:pBdr>
                <w:top w:val="nil"/>
                <w:left w:val="nil"/>
                <w:bottom w:val="nil"/>
                <w:right w:val="nil"/>
                <w:between w:val="nil"/>
              </w:pBdr>
              <w:rPr>
                <w:rFonts w:asciiTheme="majorHAnsi" w:hAnsiTheme="majorHAnsi" w:cstheme="majorHAnsi"/>
                <w:b/>
              </w:rPr>
            </w:pPr>
            <w:r w:rsidRPr="001823D8">
              <w:rPr>
                <w:rFonts w:asciiTheme="majorHAnsi" w:hAnsiTheme="majorHAnsi" w:cstheme="majorHAnsi"/>
                <w:b/>
              </w:rPr>
              <w:t>What will a typical student be doing in the 1–2 years before starting the course?</w:t>
            </w:r>
            <w:r w:rsidR="001823D8">
              <w:rPr>
                <w:noProof/>
              </w:rPr>
              <w:t xml:space="preserve"> </w:t>
            </w:r>
          </w:p>
        </w:tc>
        <w:tc>
          <w:tcPr>
            <w:tcW w:w="3286" w:type="pct"/>
            <w:tcBorders>
              <w:right w:val="single" w:sz="12" w:space="0" w:color="621062"/>
            </w:tcBorders>
            <w:tcMar>
              <w:top w:w="100" w:type="dxa"/>
              <w:left w:w="100" w:type="dxa"/>
              <w:bottom w:w="100" w:type="dxa"/>
              <w:right w:w="100" w:type="dxa"/>
            </w:tcMar>
          </w:tcPr>
          <w:p w14:paraId="2CBEE0EF" w14:textId="44EA8EA3"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287093">
              <w:rPr>
                <w:rFonts w:asciiTheme="majorHAnsi" w:hAnsiTheme="majorHAnsi" w:cstheme="majorHAnsi"/>
              </w:rPr>
              <w:t>A Foundation Course in Art, Design and Media. Adult learners coming in from industry</w:t>
            </w:r>
            <w:r w:rsidR="005E385F">
              <w:rPr>
                <w:rFonts w:asciiTheme="majorHAnsi" w:hAnsiTheme="majorHAnsi" w:cstheme="majorHAnsi"/>
              </w:rPr>
              <w:t xml:space="preserve"> or with a professional standard portfolio.</w:t>
            </w:r>
          </w:p>
        </w:tc>
      </w:tr>
      <w:tr w:rsidR="005025FD" w:rsidRPr="005025FD" w14:paraId="548681A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5ECD15C7" w14:textId="77777777" w:rsidR="005025FD" w:rsidRPr="001823D8" w:rsidRDefault="005025FD" w:rsidP="00287093">
            <w:pPr>
              <w:widowControl w:val="0"/>
              <w:pBdr>
                <w:top w:val="nil"/>
                <w:left w:val="nil"/>
                <w:bottom w:val="nil"/>
                <w:right w:val="nil"/>
                <w:between w:val="nil"/>
              </w:pBdr>
              <w:rPr>
                <w:noProof/>
              </w:rPr>
            </w:pPr>
            <w:r w:rsidRPr="005025FD">
              <w:rPr>
                <w:rFonts w:asciiTheme="majorHAnsi" w:hAnsiTheme="majorHAnsi" w:cstheme="majorHAnsi"/>
                <w:b/>
              </w:rPr>
              <w:t xml:space="preserve">What are the main skills and techniques students will learn and what are the main topics they will </w:t>
            </w:r>
            <w:r w:rsidRPr="005025FD">
              <w:rPr>
                <w:rFonts w:asciiTheme="majorHAnsi" w:hAnsiTheme="majorHAnsi" w:cstheme="majorHAnsi"/>
                <w:b/>
              </w:rPr>
              <w:lastRenderedPageBreak/>
              <w:t>cover?</w:t>
            </w:r>
            <w:r w:rsidR="001823D8">
              <w:rPr>
                <w:noProof/>
              </w:rPr>
              <w:t xml:space="preserve"> </w:t>
            </w:r>
          </w:p>
        </w:tc>
        <w:tc>
          <w:tcPr>
            <w:tcW w:w="3286" w:type="pct"/>
            <w:tcBorders>
              <w:right w:val="single" w:sz="12" w:space="0" w:color="621062"/>
            </w:tcBorders>
            <w:tcMar>
              <w:top w:w="100" w:type="dxa"/>
              <w:left w:w="100" w:type="dxa"/>
              <w:bottom w:w="100" w:type="dxa"/>
              <w:right w:w="100" w:type="dxa"/>
            </w:tcMar>
          </w:tcPr>
          <w:p w14:paraId="7CC96076" w14:textId="1A0B6F25" w:rsidR="005025FD" w:rsidRPr="00BE276D" w:rsidRDefault="00287093" w:rsidP="00287093">
            <w:pPr>
              <w:widowControl w:val="0"/>
              <w:pBdr>
                <w:top w:val="nil"/>
                <w:left w:val="nil"/>
                <w:bottom w:val="nil"/>
                <w:right w:val="nil"/>
                <w:between w:val="nil"/>
              </w:pBdr>
              <w:rPr>
                <w:rFonts w:asciiTheme="majorHAnsi" w:hAnsiTheme="majorHAnsi" w:cstheme="majorHAnsi"/>
              </w:rPr>
            </w:pPr>
            <w:r w:rsidRPr="00BE276D">
              <w:rPr>
                <w:rFonts w:asciiTheme="majorHAnsi" w:hAnsiTheme="majorHAnsi" w:cstheme="majorHAnsi"/>
              </w:rPr>
              <w:lastRenderedPageBreak/>
              <w:t xml:space="preserve">Drawing skills, higher order thinking skills, </w:t>
            </w:r>
            <w:r w:rsidR="00CA56DF" w:rsidRPr="00BE276D">
              <w:rPr>
                <w:rFonts w:asciiTheme="majorHAnsi" w:hAnsiTheme="majorHAnsi" w:cstheme="majorHAnsi"/>
              </w:rPr>
              <w:t xml:space="preserve">visual </w:t>
            </w:r>
            <w:r w:rsidRPr="00BE276D">
              <w:rPr>
                <w:rFonts w:asciiTheme="majorHAnsi" w:hAnsiTheme="majorHAnsi" w:cstheme="majorHAnsi"/>
              </w:rPr>
              <w:t xml:space="preserve">problem solving skills, traditional illustration printing techniques, theoretical thinking skills, time management, concept development and analytical thinking </w:t>
            </w:r>
            <w:r w:rsidRPr="00BE276D">
              <w:rPr>
                <w:rFonts w:asciiTheme="majorHAnsi" w:hAnsiTheme="majorHAnsi" w:cstheme="majorHAnsi"/>
              </w:rPr>
              <w:lastRenderedPageBreak/>
              <w:t>skills, digital software skills, curatorial skills, cultural knowledge, elements</w:t>
            </w:r>
            <w:r w:rsidR="005E385F" w:rsidRPr="00BE276D">
              <w:rPr>
                <w:rFonts w:asciiTheme="majorHAnsi" w:hAnsiTheme="majorHAnsi" w:cstheme="majorHAnsi"/>
              </w:rPr>
              <w:t xml:space="preserve"> knowledge</w:t>
            </w:r>
            <w:r w:rsidR="00CA56DF" w:rsidRPr="00BE276D">
              <w:rPr>
                <w:rFonts w:asciiTheme="majorHAnsi" w:hAnsiTheme="majorHAnsi" w:cstheme="majorHAnsi"/>
              </w:rPr>
              <w:t>?*</w:t>
            </w:r>
            <w:r w:rsidR="005E385F" w:rsidRPr="00BE276D">
              <w:rPr>
                <w:rFonts w:asciiTheme="majorHAnsi" w:hAnsiTheme="majorHAnsi" w:cstheme="majorHAnsi"/>
              </w:rPr>
              <w:t>, specialist language skills, responding to a brief learning, critical analysis.</w:t>
            </w:r>
          </w:p>
        </w:tc>
      </w:tr>
      <w:tr w:rsidR="005025FD" w:rsidRPr="005025FD" w14:paraId="120E02A9"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4728EE5C" w14:textId="77777777" w:rsidR="001823D8"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lastRenderedPageBreak/>
              <w:t>Why should students study this subject with us and not somewhere else?</w:t>
            </w:r>
          </w:p>
        </w:tc>
        <w:tc>
          <w:tcPr>
            <w:tcW w:w="3286" w:type="pct"/>
            <w:tcBorders>
              <w:right w:val="single" w:sz="12" w:space="0" w:color="621062"/>
            </w:tcBorders>
            <w:tcMar>
              <w:top w:w="100" w:type="dxa"/>
              <w:left w:w="100" w:type="dxa"/>
              <w:bottom w:w="100" w:type="dxa"/>
              <w:right w:w="100" w:type="dxa"/>
            </w:tcMar>
          </w:tcPr>
          <w:p w14:paraId="084D2195" w14:textId="409A49DD" w:rsidR="005025FD" w:rsidRPr="005025FD" w:rsidRDefault="0027271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Locality, familiarity, reduced fees, </w:t>
            </w:r>
            <w:r w:rsidR="004D2050">
              <w:rPr>
                <w:rFonts w:asciiTheme="majorHAnsi" w:hAnsiTheme="majorHAnsi" w:cstheme="majorHAnsi"/>
              </w:rPr>
              <w:t>personable, small numbers, transition to degree learning.</w:t>
            </w:r>
          </w:p>
        </w:tc>
      </w:tr>
      <w:tr w:rsidR="005025FD" w:rsidRPr="005025FD" w14:paraId="5E0D455B"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E88C358"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What qualities are you looking for in prospective students on this course?</w:t>
            </w:r>
          </w:p>
        </w:tc>
        <w:tc>
          <w:tcPr>
            <w:tcW w:w="3286" w:type="pct"/>
            <w:tcBorders>
              <w:right w:val="single" w:sz="12" w:space="0" w:color="621062"/>
            </w:tcBorders>
            <w:tcMar>
              <w:top w:w="100" w:type="dxa"/>
              <w:left w:w="100" w:type="dxa"/>
              <w:bottom w:w="100" w:type="dxa"/>
              <w:right w:w="100" w:type="dxa"/>
            </w:tcMar>
          </w:tcPr>
          <w:p w14:paraId="1FBAD86B" w14:textId="4F3BDE54" w:rsidR="005025FD" w:rsidRPr="005025FD" w:rsidRDefault="00CA56DF" w:rsidP="00287093">
            <w:pPr>
              <w:widowControl w:val="0"/>
              <w:pBdr>
                <w:top w:val="nil"/>
                <w:left w:val="nil"/>
                <w:bottom w:val="nil"/>
                <w:right w:val="nil"/>
                <w:between w:val="nil"/>
              </w:pBdr>
              <w:rPr>
                <w:rFonts w:asciiTheme="majorHAnsi" w:hAnsiTheme="majorHAnsi" w:cstheme="majorHAnsi"/>
              </w:rPr>
            </w:pPr>
            <w:r w:rsidRPr="00BE276D">
              <w:rPr>
                <w:rFonts w:asciiTheme="majorHAnsi" w:hAnsiTheme="majorHAnsi" w:cstheme="majorHAnsi"/>
              </w:rPr>
              <w:t>Awareness of the field of commercial art, p</w:t>
            </w:r>
            <w:r w:rsidR="004D2050" w:rsidRPr="00BE276D">
              <w:rPr>
                <w:rFonts w:asciiTheme="majorHAnsi" w:hAnsiTheme="majorHAnsi" w:cstheme="majorHAnsi"/>
              </w:rPr>
              <w:t xml:space="preserve">assion for narrative, deep interest in culture and </w:t>
            </w:r>
            <w:r w:rsidRPr="00BE276D">
              <w:rPr>
                <w:rFonts w:asciiTheme="majorHAnsi" w:hAnsiTheme="majorHAnsi" w:cstheme="majorHAnsi"/>
              </w:rPr>
              <w:t>the arts broadly</w:t>
            </w:r>
            <w:r w:rsidR="004D2050" w:rsidRPr="00BE276D">
              <w:rPr>
                <w:rFonts w:asciiTheme="majorHAnsi" w:hAnsiTheme="majorHAnsi" w:cstheme="majorHAnsi"/>
              </w:rPr>
              <w:t xml:space="preserve">, </w:t>
            </w:r>
            <w:r w:rsidRPr="00BE276D">
              <w:rPr>
                <w:rFonts w:asciiTheme="majorHAnsi" w:hAnsiTheme="majorHAnsi" w:cstheme="majorHAnsi"/>
              </w:rPr>
              <w:t xml:space="preserve">and a demonstrated </w:t>
            </w:r>
            <w:r w:rsidR="004D2050" w:rsidRPr="00BE276D">
              <w:rPr>
                <w:rFonts w:asciiTheme="majorHAnsi" w:hAnsiTheme="majorHAnsi" w:cstheme="majorHAnsi"/>
              </w:rPr>
              <w:t>level of concept</w:t>
            </w:r>
            <w:r w:rsidRPr="00BE276D">
              <w:rPr>
                <w:rFonts w:asciiTheme="majorHAnsi" w:hAnsiTheme="majorHAnsi" w:cstheme="majorHAnsi"/>
              </w:rPr>
              <w:t xml:space="preserve"> development</w:t>
            </w:r>
            <w:r w:rsidR="004D2050" w:rsidRPr="00BE276D">
              <w:rPr>
                <w:rFonts w:asciiTheme="majorHAnsi" w:hAnsiTheme="majorHAnsi" w:cstheme="majorHAnsi"/>
              </w:rPr>
              <w:t xml:space="preserve"> and contextualisation skills. </w:t>
            </w:r>
            <w:r w:rsidRPr="00BE276D">
              <w:rPr>
                <w:rFonts w:asciiTheme="majorHAnsi" w:hAnsiTheme="majorHAnsi" w:cstheme="majorHAnsi"/>
              </w:rPr>
              <w:t xml:space="preserve">Additionally, </w:t>
            </w:r>
            <w:r w:rsidR="009727D3" w:rsidRPr="00BE276D">
              <w:rPr>
                <w:rFonts w:asciiTheme="majorHAnsi" w:hAnsiTheme="majorHAnsi" w:cstheme="majorHAnsi"/>
              </w:rPr>
              <w:t>p</w:t>
            </w:r>
            <w:r w:rsidR="004D2050" w:rsidRPr="00BE276D">
              <w:rPr>
                <w:rFonts w:asciiTheme="majorHAnsi" w:hAnsiTheme="majorHAnsi" w:cstheme="majorHAnsi"/>
              </w:rPr>
              <w:t>ractic</w:t>
            </w:r>
            <w:r w:rsidRPr="00BE276D">
              <w:rPr>
                <w:rFonts w:asciiTheme="majorHAnsi" w:hAnsiTheme="majorHAnsi" w:cstheme="majorHAnsi"/>
              </w:rPr>
              <w:t>al drawing skills</w:t>
            </w:r>
            <w:r w:rsidR="00776F13" w:rsidRPr="00BE276D">
              <w:rPr>
                <w:rFonts w:asciiTheme="majorHAnsi" w:hAnsiTheme="majorHAnsi" w:cstheme="majorHAnsi"/>
              </w:rPr>
              <w:t xml:space="preserve">, </w:t>
            </w:r>
            <w:r w:rsidRPr="00BE276D">
              <w:rPr>
                <w:rFonts w:asciiTheme="majorHAnsi" w:hAnsiTheme="majorHAnsi" w:cstheme="majorHAnsi"/>
              </w:rPr>
              <w:t xml:space="preserve">applied art making and </w:t>
            </w:r>
            <w:r w:rsidR="005E385F" w:rsidRPr="00BE276D">
              <w:rPr>
                <w:rFonts w:asciiTheme="majorHAnsi" w:hAnsiTheme="majorHAnsi" w:cstheme="majorHAnsi"/>
              </w:rPr>
              <w:t>an enthusiasm for learning</w:t>
            </w:r>
            <w:r w:rsidRPr="00BE276D">
              <w:rPr>
                <w:rFonts w:asciiTheme="majorHAnsi" w:hAnsiTheme="majorHAnsi" w:cstheme="majorHAnsi"/>
              </w:rPr>
              <w:t>.</w:t>
            </w:r>
            <w:r w:rsidR="005E385F" w:rsidRPr="00BE276D">
              <w:rPr>
                <w:rFonts w:asciiTheme="majorHAnsi" w:hAnsiTheme="majorHAnsi" w:cstheme="majorHAnsi"/>
              </w:rPr>
              <w:t xml:space="preserve"> </w:t>
            </w:r>
          </w:p>
        </w:tc>
      </w:tr>
      <w:tr w:rsidR="005025FD" w:rsidRPr="005025FD" w14:paraId="01AF40F0" w14:textId="77777777" w:rsidTr="00B9244F">
        <w:trPr>
          <w:trHeight w:val="42"/>
        </w:trPr>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3E2A8EA6" w14:textId="77777777" w:rsidR="005025FD" w:rsidRPr="005025FD" w:rsidRDefault="005025FD" w:rsidP="00A410C9">
            <w:pPr>
              <w:widowControl w:val="0"/>
              <w:pBdr>
                <w:top w:val="nil"/>
                <w:left w:val="nil"/>
                <w:bottom w:val="nil"/>
                <w:right w:val="nil"/>
                <w:between w:val="nil"/>
              </w:pBdr>
              <w:shd w:val="clear" w:color="auto" w:fill="621062"/>
              <w:jc w:val="center"/>
              <w:rPr>
                <w:rFonts w:asciiTheme="majorHAnsi" w:hAnsiTheme="majorHAnsi" w:cstheme="majorHAnsi"/>
              </w:rPr>
            </w:pPr>
            <w:r w:rsidRPr="005025FD">
              <w:rPr>
                <w:rFonts w:asciiTheme="majorHAnsi" w:hAnsiTheme="majorHAnsi" w:cstheme="majorHAnsi"/>
                <w:b/>
              </w:rPr>
              <w:t>Impact</w:t>
            </w:r>
          </w:p>
        </w:tc>
      </w:tr>
      <w:tr w:rsidR="005025FD" w:rsidRPr="005025FD" w14:paraId="0232322B"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B5AE75E"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Why is it important that students study this subject and go on to work in this field?</w:t>
            </w:r>
          </w:p>
        </w:tc>
        <w:tc>
          <w:tcPr>
            <w:tcW w:w="3286" w:type="pct"/>
            <w:tcBorders>
              <w:right w:val="single" w:sz="12" w:space="0" w:color="621062"/>
            </w:tcBorders>
            <w:tcMar>
              <w:top w:w="100" w:type="dxa"/>
              <w:left w:w="100" w:type="dxa"/>
              <w:bottom w:w="100" w:type="dxa"/>
              <w:right w:w="100" w:type="dxa"/>
            </w:tcMar>
          </w:tcPr>
          <w:p w14:paraId="296AD320" w14:textId="7BDCA949" w:rsidR="009727D3" w:rsidRPr="005025FD" w:rsidRDefault="004D2050" w:rsidP="00287093">
            <w:pPr>
              <w:widowControl w:val="0"/>
              <w:pBdr>
                <w:top w:val="nil"/>
                <w:left w:val="nil"/>
                <w:bottom w:val="nil"/>
                <w:right w:val="nil"/>
                <w:between w:val="nil"/>
              </w:pBdr>
              <w:rPr>
                <w:rFonts w:asciiTheme="majorHAnsi" w:hAnsiTheme="majorHAnsi" w:cstheme="majorHAnsi"/>
              </w:rPr>
            </w:pPr>
            <w:r w:rsidRPr="00BE276D">
              <w:rPr>
                <w:rFonts w:asciiTheme="majorHAnsi" w:hAnsiTheme="majorHAnsi" w:cstheme="majorHAnsi"/>
              </w:rPr>
              <w:t xml:space="preserve">Degree level design training enables a growing understanding of how to </w:t>
            </w:r>
            <w:r w:rsidR="009727D3" w:rsidRPr="00BE276D">
              <w:rPr>
                <w:rFonts w:asciiTheme="majorHAnsi" w:hAnsiTheme="majorHAnsi" w:cstheme="majorHAnsi"/>
              </w:rPr>
              <w:t>visually problem solve and find relevant methods for contributing to a variety of fields within art and design</w:t>
            </w:r>
            <w:r w:rsidRPr="00BE276D">
              <w:rPr>
                <w:rFonts w:asciiTheme="majorHAnsi" w:hAnsiTheme="majorHAnsi" w:cstheme="majorHAnsi"/>
              </w:rPr>
              <w:t>. Professionalism in Illustration requires a certain length of training to embed and thoroughly grasp theoretical and practic</w:t>
            </w:r>
            <w:r w:rsidR="009727D3" w:rsidRPr="00BE276D">
              <w:rPr>
                <w:rFonts w:asciiTheme="majorHAnsi" w:hAnsiTheme="majorHAnsi" w:cstheme="majorHAnsi"/>
              </w:rPr>
              <w:t>al</w:t>
            </w:r>
            <w:r w:rsidRPr="00BE276D">
              <w:rPr>
                <w:rFonts w:asciiTheme="majorHAnsi" w:hAnsiTheme="majorHAnsi" w:cstheme="majorHAnsi"/>
              </w:rPr>
              <w:t xml:space="preserve"> skills. </w:t>
            </w:r>
            <w:r w:rsidR="009727D3" w:rsidRPr="00BE276D">
              <w:rPr>
                <w:rFonts w:asciiTheme="majorHAnsi" w:hAnsiTheme="majorHAnsi" w:cstheme="majorHAnsi"/>
              </w:rPr>
              <w:t>Creative software</w:t>
            </w:r>
            <w:r w:rsidRPr="00BE276D">
              <w:rPr>
                <w:rFonts w:asciiTheme="majorHAnsi" w:hAnsiTheme="majorHAnsi" w:cstheme="majorHAnsi"/>
              </w:rPr>
              <w:t xml:space="preserve"> skills alongside hand rendered skills</w:t>
            </w:r>
            <w:r w:rsidR="009727D3" w:rsidRPr="00BE276D">
              <w:rPr>
                <w:rFonts w:asciiTheme="majorHAnsi" w:hAnsiTheme="majorHAnsi" w:cstheme="majorHAnsi"/>
              </w:rPr>
              <w:t xml:space="preserve"> take time to learn and build toward proficiency. When achieved, they enable pathways to employability as they reflect industry standards. </w:t>
            </w:r>
          </w:p>
        </w:tc>
      </w:tr>
      <w:tr w:rsidR="005025FD" w:rsidRPr="005025FD" w14:paraId="4158D1C2"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5ABB504B" w14:textId="1619E20B" w:rsidR="005025FD" w:rsidRPr="005025FD" w:rsidRDefault="00AB1C11" w:rsidP="00287093">
            <w:pPr>
              <w:widowControl w:val="0"/>
              <w:pBdr>
                <w:top w:val="nil"/>
                <w:left w:val="nil"/>
                <w:bottom w:val="nil"/>
                <w:right w:val="nil"/>
                <w:between w:val="nil"/>
              </w:pBdr>
              <w:rPr>
                <w:rFonts w:asciiTheme="majorHAnsi" w:hAnsiTheme="majorHAnsi" w:cstheme="majorHAnsi"/>
                <w:b/>
              </w:rPr>
            </w:pPr>
            <w:r>
              <w:rPr>
                <w:rFonts w:asciiTheme="majorHAnsi" w:hAnsiTheme="majorHAnsi" w:cstheme="majorHAnsi"/>
                <w:b/>
              </w:rPr>
              <w:t>How will students have</w:t>
            </w:r>
            <w:r w:rsidR="005025FD" w:rsidRPr="005025FD">
              <w:rPr>
                <w:rFonts w:asciiTheme="majorHAnsi" w:hAnsiTheme="majorHAnsi" w:cstheme="majorHAnsi"/>
                <w:b/>
              </w:rPr>
              <w:t xml:space="preserve"> an impact on society or the world after the course?</w:t>
            </w:r>
          </w:p>
        </w:tc>
        <w:tc>
          <w:tcPr>
            <w:tcW w:w="3286" w:type="pct"/>
            <w:tcBorders>
              <w:right w:val="single" w:sz="12" w:space="0" w:color="621062"/>
            </w:tcBorders>
            <w:tcMar>
              <w:top w:w="100" w:type="dxa"/>
              <w:left w:w="100" w:type="dxa"/>
              <w:bottom w:w="100" w:type="dxa"/>
              <w:right w:w="100" w:type="dxa"/>
            </w:tcMar>
          </w:tcPr>
          <w:p w14:paraId="5F0441AF" w14:textId="200C9546" w:rsidR="005025FD" w:rsidRPr="005025FD" w:rsidRDefault="009727D3" w:rsidP="00287093">
            <w:pPr>
              <w:widowControl w:val="0"/>
              <w:pBdr>
                <w:top w:val="nil"/>
                <w:left w:val="nil"/>
                <w:bottom w:val="nil"/>
                <w:right w:val="nil"/>
                <w:between w:val="nil"/>
              </w:pBdr>
              <w:rPr>
                <w:rFonts w:asciiTheme="majorHAnsi" w:hAnsiTheme="majorHAnsi" w:cstheme="majorHAnsi"/>
              </w:rPr>
            </w:pPr>
            <w:r w:rsidRPr="00BE276D">
              <w:rPr>
                <w:rFonts w:asciiTheme="majorHAnsi" w:hAnsiTheme="majorHAnsi" w:cstheme="majorHAnsi"/>
              </w:rPr>
              <w:t>Illustration has a long history within visual communication as a relevant commentator, educator and entertainer within culture at large. Artistic v</w:t>
            </w:r>
            <w:r w:rsidR="004D2050" w:rsidRPr="00BE276D">
              <w:rPr>
                <w:rFonts w:asciiTheme="majorHAnsi" w:hAnsiTheme="majorHAnsi" w:cstheme="majorHAnsi"/>
              </w:rPr>
              <w:t xml:space="preserve">isual language speaks directly to its audience. This can </w:t>
            </w:r>
            <w:r w:rsidRPr="00BE276D">
              <w:rPr>
                <w:rFonts w:asciiTheme="majorHAnsi" w:hAnsiTheme="majorHAnsi" w:cstheme="majorHAnsi"/>
              </w:rPr>
              <w:t xml:space="preserve">take many forms from </w:t>
            </w:r>
            <w:r w:rsidR="00BE276D" w:rsidRPr="00BE276D">
              <w:rPr>
                <w:rFonts w:asciiTheme="majorHAnsi" w:hAnsiTheme="majorHAnsi" w:cstheme="majorHAnsi"/>
              </w:rPr>
              <w:t>children’s</w:t>
            </w:r>
            <w:r w:rsidRPr="00BE276D">
              <w:rPr>
                <w:rFonts w:asciiTheme="majorHAnsi" w:hAnsiTheme="majorHAnsi" w:cstheme="majorHAnsi"/>
              </w:rPr>
              <w:t xml:space="preserve"> books to graphic novels</w:t>
            </w:r>
            <w:r w:rsidR="00776F13" w:rsidRPr="00BE276D">
              <w:rPr>
                <w:rFonts w:asciiTheme="majorHAnsi" w:hAnsiTheme="majorHAnsi" w:cstheme="majorHAnsi"/>
              </w:rPr>
              <w:t xml:space="preserve">, educational </w:t>
            </w:r>
            <w:r w:rsidR="00BE276D" w:rsidRPr="00BE276D">
              <w:rPr>
                <w:rFonts w:asciiTheme="majorHAnsi" w:hAnsiTheme="majorHAnsi" w:cstheme="majorHAnsi"/>
              </w:rPr>
              <w:t>pamphlets</w:t>
            </w:r>
            <w:r w:rsidR="00776F13" w:rsidRPr="00BE276D">
              <w:rPr>
                <w:rFonts w:asciiTheme="majorHAnsi" w:hAnsiTheme="majorHAnsi" w:cstheme="majorHAnsi"/>
              </w:rPr>
              <w:t>, animation, etc</w:t>
            </w:r>
            <w:r w:rsidR="009462EA" w:rsidRPr="00BE276D">
              <w:rPr>
                <w:rFonts w:asciiTheme="majorHAnsi" w:hAnsiTheme="majorHAnsi" w:cstheme="majorHAnsi"/>
              </w:rPr>
              <w:t xml:space="preserve">. </w:t>
            </w:r>
            <w:r w:rsidR="00776F13" w:rsidRPr="00BE276D">
              <w:rPr>
                <w:rFonts w:asciiTheme="majorHAnsi" w:hAnsiTheme="majorHAnsi" w:cstheme="majorHAnsi"/>
              </w:rPr>
              <w:t>Additionally, l</w:t>
            </w:r>
            <w:r w:rsidR="009462EA" w:rsidRPr="00BE276D">
              <w:rPr>
                <w:rFonts w:asciiTheme="majorHAnsi" w:hAnsiTheme="majorHAnsi" w:cstheme="majorHAnsi"/>
              </w:rPr>
              <w:t>ea</w:t>
            </w:r>
            <w:r w:rsidR="00776F13" w:rsidRPr="00BE276D">
              <w:rPr>
                <w:rFonts w:asciiTheme="majorHAnsi" w:hAnsiTheme="majorHAnsi" w:cstheme="majorHAnsi"/>
              </w:rPr>
              <w:t>r</w:t>
            </w:r>
            <w:r w:rsidR="009462EA" w:rsidRPr="00BE276D">
              <w:rPr>
                <w:rFonts w:asciiTheme="majorHAnsi" w:hAnsiTheme="majorHAnsi" w:cstheme="majorHAnsi"/>
              </w:rPr>
              <w:t xml:space="preserve">ners will be able to contribute to a digital </w:t>
            </w:r>
            <w:r w:rsidR="00BE276D" w:rsidRPr="00BE276D">
              <w:rPr>
                <w:rFonts w:asciiTheme="majorHAnsi" w:hAnsiTheme="majorHAnsi" w:cstheme="majorHAnsi"/>
              </w:rPr>
              <w:t>marketplace</w:t>
            </w:r>
            <w:r w:rsidR="009462EA" w:rsidRPr="00BE276D">
              <w:rPr>
                <w:rFonts w:asciiTheme="majorHAnsi" w:hAnsiTheme="majorHAnsi" w:cstheme="majorHAnsi"/>
              </w:rPr>
              <w:t xml:space="preserve">, where </w:t>
            </w:r>
            <w:r w:rsidR="00BE276D" w:rsidRPr="00BE276D">
              <w:rPr>
                <w:rFonts w:asciiTheme="majorHAnsi" w:hAnsiTheme="majorHAnsi" w:cstheme="majorHAnsi"/>
              </w:rPr>
              <w:t>they can</w:t>
            </w:r>
            <w:r w:rsidR="009462EA" w:rsidRPr="00BE276D">
              <w:rPr>
                <w:rFonts w:asciiTheme="majorHAnsi" w:hAnsiTheme="majorHAnsi" w:cstheme="majorHAnsi"/>
              </w:rPr>
              <w:t xml:space="preserve"> contribute their illustrative skills through a variety of new </w:t>
            </w:r>
            <w:r w:rsidR="00776F13" w:rsidRPr="00BE276D">
              <w:rPr>
                <w:rFonts w:asciiTheme="majorHAnsi" w:hAnsiTheme="majorHAnsi" w:cstheme="majorHAnsi"/>
              </w:rPr>
              <w:t xml:space="preserve">and emerging </w:t>
            </w:r>
            <w:r w:rsidR="009462EA" w:rsidRPr="00BE276D">
              <w:rPr>
                <w:rFonts w:asciiTheme="majorHAnsi" w:hAnsiTheme="majorHAnsi" w:cstheme="majorHAnsi"/>
              </w:rPr>
              <w:t>media platforms.</w:t>
            </w:r>
          </w:p>
        </w:tc>
      </w:tr>
      <w:tr w:rsidR="005025FD" w:rsidRPr="005025FD" w14:paraId="01C0E7E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0773CAA2" w14:textId="794574AE" w:rsidR="005025FD" w:rsidRPr="005025FD" w:rsidRDefault="00AB1C11" w:rsidP="00AB1C11">
            <w:pPr>
              <w:widowControl w:val="0"/>
              <w:pBdr>
                <w:top w:val="nil"/>
                <w:left w:val="nil"/>
                <w:bottom w:val="nil"/>
                <w:right w:val="nil"/>
                <w:between w:val="nil"/>
              </w:pBdr>
              <w:rPr>
                <w:rFonts w:asciiTheme="majorHAnsi" w:hAnsiTheme="majorHAnsi" w:cstheme="majorHAnsi"/>
                <w:b/>
              </w:rPr>
            </w:pPr>
            <w:r>
              <w:rPr>
                <w:rFonts w:asciiTheme="majorHAnsi" w:hAnsiTheme="majorHAnsi" w:cstheme="majorHAnsi"/>
                <w:b/>
              </w:rPr>
              <w:t>What areas do you expect</w:t>
            </w:r>
            <w:r w:rsidR="005025FD" w:rsidRPr="005025FD">
              <w:rPr>
                <w:rFonts w:asciiTheme="majorHAnsi" w:hAnsiTheme="majorHAnsi" w:cstheme="majorHAnsi"/>
                <w:b/>
              </w:rPr>
              <w:t xml:space="preserve"> students </w:t>
            </w:r>
            <w:r>
              <w:rPr>
                <w:rFonts w:asciiTheme="majorHAnsi" w:hAnsiTheme="majorHAnsi" w:cstheme="majorHAnsi"/>
                <w:b/>
              </w:rPr>
              <w:t>to go</w:t>
            </w:r>
            <w:r w:rsidR="005025FD" w:rsidRPr="005025FD">
              <w:rPr>
                <w:rFonts w:asciiTheme="majorHAnsi" w:hAnsiTheme="majorHAnsi" w:cstheme="majorHAnsi"/>
                <w:b/>
              </w:rPr>
              <w:t xml:space="preserve"> on to work in? </w:t>
            </w:r>
          </w:p>
        </w:tc>
        <w:tc>
          <w:tcPr>
            <w:tcW w:w="3286" w:type="pct"/>
            <w:tcBorders>
              <w:right w:val="single" w:sz="12" w:space="0" w:color="621062"/>
            </w:tcBorders>
            <w:tcMar>
              <w:top w:w="100" w:type="dxa"/>
              <w:left w:w="100" w:type="dxa"/>
              <w:bottom w:w="100" w:type="dxa"/>
              <w:right w:w="100" w:type="dxa"/>
            </w:tcMar>
          </w:tcPr>
          <w:p w14:paraId="00316373" w14:textId="3DAB7900" w:rsidR="005025FD" w:rsidRPr="005025FD" w:rsidRDefault="009462EA" w:rsidP="00287093">
            <w:pPr>
              <w:widowControl w:val="0"/>
              <w:pBdr>
                <w:top w:val="nil"/>
                <w:left w:val="nil"/>
                <w:bottom w:val="nil"/>
                <w:right w:val="nil"/>
                <w:between w:val="nil"/>
              </w:pBdr>
              <w:rPr>
                <w:rFonts w:asciiTheme="majorHAnsi" w:hAnsiTheme="majorHAnsi" w:cstheme="majorHAnsi"/>
              </w:rPr>
            </w:pPr>
            <w:r w:rsidRPr="00BE276D">
              <w:rPr>
                <w:rFonts w:asciiTheme="majorHAnsi" w:hAnsiTheme="majorHAnsi" w:cstheme="majorHAnsi"/>
              </w:rPr>
              <w:t>Students can enter a range of visual creative field</w:t>
            </w:r>
            <w:r w:rsidR="002278CA" w:rsidRPr="00BE276D">
              <w:rPr>
                <w:rFonts w:asciiTheme="majorHAnsi" w:hAnsiTheme="majorHAnsi" w:cstheme="majorHAnsi"/>
              </w:rPr>
              <w:t>s</w:t>
            </w:r>
            <w:r w:rsidRPr="00BE276D">
              <w:rPr>
                <w:rFonts w:asciiTheme="majorHAnsi" w:hAnsiTheme="majorHAnsi" w:cstheme="majorHAnsi"/>
              </w:rPr>
              <w:t xml:space="preserve"> f</w:t>
            </w:r>
            <w:r w:rsidR="002278CA" w:rsidRPr="00BE276D">
              <w:rPr>
                <w:rFonts w:asciiTheme="majorHAnsi" w:hAnsiTheme="majorHAnsi" w:cstheme="majorHAnsi"/>
              </w:rPr>
              <w:t>ro</w:t>
            </w:r>
            <w:r w:rsidRPr="00BE276D">
              <w:rPr>
                <w:rFonts w:asciiTheme="majorHAnsi" w:hAnsiTheme="majorHAnsi" w:cstheme="majorHAnsi"/>
              </w:rPr>
              <w:t>m this training, including traditional print-based media, publishing digitally o</w:t>
            </w:r>
            <w:r w:rsidR="00776F13" w:rsidRPr="00BE276D">
              <w:rPr>
                <w:rFonts w:asciiTheme="majorHAnsi" w:hAnsiTheme="majorHAnsi" w:cstheme="majorHAnsi"/>
              </w:rPr>
              <w:t>r</w:t>
            </w:r>
            <w:r w:rsidRPr="00BE276D">
              <w:rPr>
                <w:rFonts w:asciiTheme="majorHAnsi" w:hAnsiTheme="majorHAnsi" w:cstheme="majorHAnsi"/>
              </w:rPr>
              <w:t xml:space="preserve"> with the hand rendered methods. From solo start-ups to freelance opportunities in multi-corporation to graphic design companies. </w:t>
            </w:r>
            <w:r w:rsidR="00776F13" w:rsidRPr="00BE276D">
              <w:rPr>
                <w:rFonts w:asciiTheme="majorHAnsi" w:hAnsiTheme="majorHAnsi" w:cstheme="majorHAnsi"/>
              </w:rPr>
              <w:t>Illustrative opportunities are di</w:t>
            </w:r>
            <w:r w:rsidR="00BE276D" w:rsidRPr="00BE276D">
              <w:rPr>
                <w:rFonts w:asciiTheme="majorHAnsi" w:hAnsiTheme="majorHAnsi" w:cstheme="majorHAnsi"/>
              </w:rPr>
              <w:t>verse</w:t>
            </w:r>
            <w:r w:rsidR="00776F13" w:rsidRPr="00BE276D">
              <w:rPr>
                <w:rFonts w:asciiTheme="majorHAnsi" w:hAnsiTheme="majorHAnsi" w:cstheme="majorHAnsi"/>
              </w:rPr>
              <w:t xml:space="preserve"> and across disciplines. </w:t>
            </w:r>
            <w:r w:rsidRPr="00BE276D">
              <w:rPr>
                <w:rFonts w:asciiTheme="majorHAnsi" w:hAnsiTheme="majorHAnsi" w:cstheme="majorHAnsi"/>
              </w:rPr>
              <w:t xml:space="preserve"> </w:t>
            </w:r>
          </w:p>
        </w:tc>
      </w:tr>
      <w:tr w:rsidR="005025FD" w:rsidRPr="005025FD" w14:paraId="311DDB7C"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08D5A71" w14:textId="639D1C60" w:rsidR="005025FD" w:rsidRPr="005025FD" w:rsidRDefault="005025FD" w:rsidP="00AB1C11">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What job roles, courses or p</w:t>
            </w:r>
            <w:r w:rsidR="00AB1C11">
              <w:rPr>
                <w:rFonts w:asciiTheme="majorHAnsi" w:hAnsiTheme="majorHAnsi" w:cstheme="majorHAnsi"/>
                <w:b/>
              </w:rPr>
              <w:t>rofessional qualifications do you expect</w:t>
            </w:r>
            <w:r w:rsidRPr="005025FD">
              <w:rPr>
                <w:rFonts w:asciiTheme="majorHAnsi" w:hAnsiTheme="majorHAnsi" w:cstheme="majorHAnsi"/>
                <w:b/>
              </w:rPr>
              <w:t xml:space="preserve"> students </w:t>
            </w:r>
            <w:r w:rsidR="00AB1C11">
              <w:rPr>
                <w:rFonts w:asciiTheme="majorHAnsi" w:hAnsiTheme="majorHAnsi" w:cstheme="majorHAnsi"/>
                <w:b/>
              </w:rPr>
              <w:t>to go</w:t>
            </w:r>
            <w:r w:rsidRPr="005025FD">
              <w:rPr>
                <w:rFonts w:asciiTheme="majorHAnsi" w:hAnsiTheme="majorHAnsi" w:cstheme="majorHAnsi"/>
                <w:b/>
              </w:rPr>
              <w:t xml:space="preserve"> on to complete</w:t>
            </w:r>
            <w:r w:rsidR="00AB1C11">
              <w:rPr>
                <w:rFonts w:asciiTheme="majorHAnsi" w:hAnsiTheme="majorHAnsi" w:cstheme="majorHAnsi"/>
                <w:b/>
              </w:rPr>
              <w:t xml:space="preserve"> after the course?</w:t>
            </w:r>
          </w:p>
        </w:tc>
        <w:tc>
          <w:tcPr>
            <w:tcW w:w="3286" w:type="pct"/>
            <w:tcBorders>
              <w:right w:val="single" w:sz="12" w:space="0" w:color="621062"/>
            </w:tcBorders>
            <w:tcMar>
              <w:top w:w="100" w:type="dxa"/>
              <w:left w:w="100" w:type="dxa"/>
              <w:bottom w:w="100" w:type="dxa"/>
              <w:right w:w="100" w:type="dxa"/>
            </w:tcMar>
          </w:tcPr>
          <w:p w14:paraId="29D37AE1" w14:textId="22389D74" w:rsidR="005025FD" w:rsidRPr="005025FD" w:rsidRDefault="009462EA"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Students will have the opportunity to develop onto an HND here at Eastleigh in </w:t>
            </w:r>
            <w:r w:rsidR="00BE276D">
              <w:rPr>
                <w:rFonts w:asciiTheme="majorHAnsi" w:hAnsiTheme="majorHAnsi" w:cstheme="majorHAnsi"/>
              </w:rPr>
              <w:t>time or</w:t>
            </w:r>
            <w:r>
              <w:rPr>
                <w:rFonts w:asciiTheme="majorHAnsi" w:hAnsiTheme="majorHAnsi" w:cstheme="majorHAnsi"/>
              </w:rPr>
              <w:t xml:space="preserve"> go directly to the second year at </w:t>
            </w:r>
            <w:r w:rsidR="002278CA">
              <w:rPr>
                <w:rFonts w:asciiTheme="majorHAnsi" w:hAnsiTheme="majorHAnsi" w:cstheme="majorHAnsi"/>
              </w:rPr>
              <w:t xml:space="preserve">the University of </w:t>
            </w:r>
            <w:r>
              <w:rPr>
                <w:rFonts w:asciiTheme="majorHAnsi" w:hAnsiTheme="majorHAnsi" w:cstheme="majorHAnsi"/>
              </w:rPr>
              <w:t xml:space="preserve">Portsmouth to complete the last two years of the BA Hons Degree in Illustration. </w:t>
            </w:r>
            <w:bookmarkStart w:id="0" w:name="_GoBack"/>
            <w:bookmarkEnd w:id="0"/>
          </w:p>
        </w:tc>
      </w:tr>
      <w:tr w:rsidR="005025FD" w:rsidRPr="005025FD" w14:paraId="4458779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17A0467"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What transferable skills will students learn on this course that they can apply in any area or career?</w:t>
            </w:r>
          </w:p>
        </w:tc>
        <w:tc>
          <w:tcPr>
            <w:tcW w:w="3286" w:type="pct"/>
            <w:tcBorders>
              <w:right w:val="single" w:sz="12" w:space="0" w:color="621062"/>
            </w:tcBorders>
            <w:tcMar>
              <w:top w:w="100" w:type="dxa"/>
              <w:left w:w="100" w:type="dxa"/>
              <w:bottom w:w="100" w:type="dxa"/>
              <w:right w:w="100" w:type="dxa"/>
            </w:tcMar>
          </w:tcPr>
          <w:p w14:paraId="2107D3E3" w14:textId="5F1A203B" w:rsidR="005025FD" w:rsidRPr="005025FD" w:rsidRDefault="009462EA"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Problem solving, time management, creative thinking, flexibility to a working environment, working in a team on a design</w:t>
            </w:r>
            <w:r w:rsidR="000123A4">
              <w:rPr>
                <w:rFonts w:asciiTheme="majorHAnsi" w:hAnsiTheme="majorHAnsi" w:cstheme="majorHAnsi"/>
              </w:rPr>
              <w:t xml:space="preserve"> process and solutions. Drawing skills, design software skills, construction skills, strong understanding of material properties which are essential for any design process. </w:t>
            </w:r>
          </w:p>
        </w:tc>
      </w:tr>
      <w:tr w:rsidR="005025FD" w:rsidRPr="005025FD" w14:paraId="009C1B21"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10F0CAAD" w14:textId="77777777" w:rsidR="005025FD" w:rsidRPr="005025FD" w:rsidRDefault="005025FD" w:rsidP="005025FD">
            <w:pPr>
              <w:widowControl w:val="0"/>
              <w:pBdr>
                <w:top w:val="nil"/>
                <w:left w:val="nil"/>
                <w:bottom w:val="nil"/>
                <w:right w:val="nil"/>
                <w:between w:val="nil"/>
              </w:pBdr>
              <w:shd w:val="clear" w:color="auto" w:fill="621062"/>
              <w:jc w:val="center"/>
              <w:rPr>
                <w:rFonts w:asciiTheme="majorHAnsi" w:hAnsiTheme="majorHAnsi" w:cstheme="majorHAnsi"/>
                <w:b/>
              </w:rPr>
            </w:pPr>
            <w:r>
              <w:rPr>
                <w:rFonts w:asciiTheme="majorHAnsi" w:hAnsiTheme="majorHAnsi" w:cstheme="majorHAnsi"/>
                <w:b/>
              </w:rPr>
              <w:t>Work E</w:t>
            </w:r>
            <w:r w:rsidRPr="005025FD">
              <w:rPr>
                <w:rFonts w:asciiTheme="majorHAnsi" w:hAnsiTheme="majorHAnsi" w:cstheme="majorHAnsi"/>
                <w:b/>
              </w:rPr>
              <w:t>xperience</w:t>
            </w:r>
          </w:p>
        </w:tc>
      </w:tr>
      <w:tr w:rsidR="005025FD" w:rsidRPr="005025FD" w14:paraId="4D1EDDE0"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7FC97104" w14:textId="29D0073D" w:rsidR="005025FD" w:rsidRPr="005025FD" w:rsidRDefault="005025FD" w:rsidP="00AB1C11">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lastRenderedPageBreak/>
              <w:t xml:space="preserve">What work experience opportunities (including voluntary, part-time and internships) </w:t>
            </w:r>
            <w:r w:rsidR="00AB1C11">
              <w:rPr>
                <w:rFonts w:asciiTheme="majorHAnsi" w:hAnsiTheme="majorHAnsi" w:cstheme="majorHAnsi"/>
                <w:b/>
              </w:rPr>
              <w:t>do you expect to be</w:t>
            </w:r>
            <w:r w:rsidRPr="005025FD">
              <w:rPr>
                <w:rFonts w:asciiTheme="majorHAnsi" w:hAnsiTheme="majorHAnsi" w:cstheme="majorHAnsi"/>
                <w:b/>
              </w:rPr>
              <w:t xml:space="preserve"> available to students on this course?</w:t>
            </w:r>
          </w:p>
        </w:tc>
        <w:tc>
          <w:tcPr>
            <w:tcW w:w="3286" w:type="pct"/>
            <w:tcBorders>
              <w:right w:val="single" w:sz="12" w:space="0" w:color="621062"/>
            </w:tcBorders>
            <w:tcMar>
              <w:top w:w="100" w:type="dxa"/>
              <w:left w:w="100" w:type="dxa"/>
              <w:bottom w:w="100" w:type="dxa"/>
              <w:right w:w="100" w:type="dxa"/>
            </w:tcMar>
          </w:tcPr>
          <w:p w14:paraId="6E0190DA" w14:textId="7296BD9B"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0123A4">
              <w:rPr>
                <w:rFonts w:asciiTheme="majorHAnsi" w:hAnsiTheme="majorHAnsi" w:cstheme="majorHAnsi"/>
              </w:rPr>
              <w:t xml:space="preserve">Through our building </w:t>
            </w:r>
            <w:r w:rsidR="002278CA">
              <w:rPr>
                <w:rFonts w:asciiTheme="majorHAnsi" w:hAnsiTheme="majorHAnsi" w:cstheme="majorHAnsi"/>
              </w:rPr>
              <w:t xml:space="preserve">of </w:t>
            </w:r>
            <w:r w:rsidR="000123A4">
              <w:rPr>
                <w:rFonts w:asciiTheme="majorHAnsi" w:hAnsiTheme="majorHAnsi" w:cstheme="majorHAnsi"/>
              </w:rPr>
              <w:t xml:space="preserve">relationships with many local design, performance and creative industries we will direct students through the </w:t>
            </w:r>
            <w:r w:rsidR="00846D2F">
              <w:rPr>
                <w:rFonts w:asciiTheme="majorHAnsi" w:hAnsiTheme="majorHAnsi" w:cstheme="majorHAnsi"/>
              </w:rPr>
              <w:t>P</w:t>
            </w:r>
            <w:r w:rsidR="000123A4">
              <w:rPr>
                <w:rFonts w:asciiTheme="majorHAnsi" w:hAnsiTheme="majorHAnsi" w:cstheme="majorHAnsi"/>
              </w:rPr>
              <w:t>rofessional Practice unit to building their own exhibition, design and presentation skills. Students will also seek their own contacts through our suggestions to enable appropriate and pertinent experience in their chosen illustrative field they would like to develop.</w:t>
            </w:r>
          </w:p>
        </w:tc>
      </w:tr>
      <w:tr w:rsidR="005025FD" w:rsidRPr="005025FD" w14:paraId="198024E9"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3432BCC2" w14:textId="77777777" w:rsidR="005025FD" w:rsidRPr="005025FD" w:rsidRDefault="005025FD" w:rsidP="005025FD">
            <w:pPr>
              <w:widowControl w:val="0"/>
              <w:pBdr>
                <w:top w:val="nil"/>
                <w:left w:val="nil"/>
                <w:bottom w:val="nil"/>
                <w:right w:val="nil"/>
                <w:between w:val="nil"/>
              </w:pBdr>
              <w:jc w:val="center"/>
              <w:rPr>
                <w:rFonts w:asciiTheme="majorHAnsi" w:hAnsiTheme="majorHAnsi" w:cstheme="majorHAnsi"/>
                <w:b/>
              </w:rPr>
            </w:pPr>
            <w:r>
              <w:rPr>
                <w:rFonts w:asciiTheme="majorHAnsi" w:hAnsiTheme="majorHAnsi" w:cstheme="majorHAnsi"/>
                <w:b/>
              </w:rPr>
              <w:t>Placement Y</w:t>
            </w:r>
            <w:r w:rsidRPr="005025FD">
              <w:rPr>
                <w:rFonts w:asciiTheme="majorHAnsi" w:hAnsiTheme="majorHAnsi" w:cstheme="majorHAnsi"/>
                <w:b/>
              </w:rPr>
              <w:t>ear (if relevant)</w:t>
            </w:r>
          </w:p>
        </w:tc>
      </w:tr>
      <w:tr w:rsidR="005025FD" w:rsidRPr="005025FD" w14:paraId="1E90FB42"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414CE97" w14:textId="70D1BACF"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 xml:space="preserve">What </w:t>
            </w:r>
            <w:r w:rsidR="00AB1C11">
              <w:rPr>
                <w:rFonts w:asciiTheme="majorHAnsi" w:hAnsiTheme="majorHAnsi" w:cstheme="majorHAnsi"/>
                <w:b/>
              </w:rPr>
              <w:t>do you expect to be</w:t>
            </w:r>
            <w:r w:rsidRPr="005025FD">
              <w:rPr>
                <w:rFonts w:asciiTheme="majorHAnsi" w:hAnsiTheme="majorHAnsi" w:cstheme="majorHAnsi"/>
                <w:b/>
              </w:rPr>
              <w:t xml:space="preserve"> common placement destinations? </w:t>
            </w:r>
          </w:p>
          <w:p w14:paraId="0D466FCB" w14:textId="77777777" w:rsidR="005025FD" w:rsidRPr="005025FD" w:rsidRDefault="005025FD" w:rsidP="00287093">
            <w:pPr>
              <w:widowControl w:val="0"/>
              <w:pBdr>
                <w:top w:val="nil"/>
                <w:left w:val="nil"/>
                <w:bottom w:val="nil"/>
                <w:right w:val="nil"/>
                <w:between w:val="nil"/>
              </w:pBdr>
              <w:rPr>
                <w:rFonts w:asciiTheme="majorHAnsi" w:hAnsiTheme="majorHAnsi" w:cstheme="majorHAnsi"/>
                <w:i/>
              </w:rPr>
            </w:pPr>
            <w:r w:rsidRPr="005025FD">
              <w:rPr>
                <w:rFonts w:asciiTheme="majorHAnsi" w:hAnsiTheme="majorHAnsi" w:cstheme="majorHAnsi"/>
                <w:i/>
                <w:color w:val="808080" w:themeColor="background1" w:themeShade="80"/>
                <w:sz w:val="20"/>
              </w:rPr>
              <w:t>Include a description of what each organisation does, if it’s not already clear from its nam</w:t>
            </w:r>
            <w:r>
              <w:rPr>
                <w:rFonts w:asciiTheme="majorHAnsi" w:hAnsiTheme="majorHAnsi" w:cstheme="majorHAnsi"/>
                <w:i/>
                <w:color w:val="808080" w:themeColor="background1" w:themeShade="80"/>
                <w:sz w:val="20"/>
              </w:rPr>
              <w:t>e, or it’s not very well known.</w:t>
            </w:r>
          </w:p>
        </w:tc>
        <w:tc>
          <w:tcPr>
            <w:tcW w:w="3286" w:type="pct"/>
            <w:tcBorders>
              <w:right w:val="single" w:sz="12" w:space="0" w:color="621062"/>
            </w:tcBorders>
            <w:tcMar>
              <w:top w:w="100" w:type="dxa"/>
              <w:left w:w="100" w:type="dxa"/>
              <w:bottom w:w="100" w:type="dxa"/>
              <w:right w:w="100" w:type="dxa"/>
            </w:tcMar>
          </w:tcPr>
          <w:p w14:paraId="623B78AA" w14:textId="6B1162E0"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496735">
              <w:rPr>
                <w:rFonts w:asciiTheme="majorHAnsi" w:hAnsiTheme="majorHAnsi" w:cstheme="majorHAnsi"/>
              </w:rPr>
              <w:t xml:space="preserve">Graphic Design companies. Marketing companies, </w:t>
            </w:r>
            <w:r w:rsidR="00A14FF5">
              <w:rPr>
                <w:rFonts w:asciiTheme="majorHAnsi" w:hAnsiTheme="majorHAnsi" w:cstheme="majorHAnsi"/>
              </w:rPr>
              <w:t>Visual Design companies, Styling and Marketing companies, textile deign companies, book illustration companies, teacher training within education institutions. Marketing departments in any institution or private organisation or industry.</w:t>
            </w:r>
          </w:p>
        </w:tc>
      </w:tr>
      <w:tr w:rsidR="005025FD" w:rsidRPr="005025FD" w14:paraId="3379D7F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B03E33A" w14:textId="3D39B26D" w:rsidR="005025FD" w:rsidRPr="005025FD" w:rsidRDefault="005025FD" w:rsidP="00AB1C11">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 xml:space="preserve">What </w:t>
            </w:r>
            <w:r w:rsidR="00AB1C11">
              <w:rPr>
                <w:rFonts w:asciiTheme="majorHAnsi" w:hAnsiTheme="majorHAnsi" w:cstheme="majorHAnsi"/>
                <w:b/>
              </w:rPr>
              <w:t xml:space="preserve">are </w:t>
            </w:r>
            <w:r w:rsidRPr="005025FD">
              <w:rPr>
                <w:rFonts w:asciiTheme="majorHAnsi" w:hAnsiTheme="majorHAnsi" w:cstheme="majorHAnsi"/>
                <w:b/>
              </w:rPr>
              <w:t xml:space="preserve">common roles or job titles students </w:t>
            </w:r>
            <w:r w:rsidR="00AB1C11">
              <w:rPr>
                <w:rFonts w:asciiTheme="majorHAnsi" w:hAnsiTheme="majorHAnsi" w:cstheme="majorHAnsi"/>
                <w:b/>
              </w:rPr>
              <w:t>could take</w:t>
            </w:r>
            <w:r w:rsidRPr="005025FD">
              <w:rPr>
                <w:rFonts w:asciiTheme="majorHAnsi" w:hAnsiTheme="majorHAnsi" w:cstheme="majorHAnsi"/>
                <w:b/>
              </w:rPr>
              <w:t xml:space="preserve"> on their placement year?</w:t>
            </w:r>
          </w:p>
        </w:tc>
        <w:tc>
          <w:tcPr>
            <w:tcW w:w="3286" w:type="pct"/>
            <w:tcBorders>
              <w:right w:val="single" w:sz="12" w:space="0" w:color="621062"/>
            </w:tcBorders>
            <w:tcMar>
              <w:top w:w="100" w:type="dxa"/>
              <w:left w:w="100" w:type="dxa"/>
              <w:bottom w:w="100" w:type="dxa"/>
              <w:right w:w="100" w:type="dxa"/>
            </w:tcMar>
          </w:tcPr>
          <w:p w14:paraId="1F30F027" w14:textId="13825383"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2278CA">
              <w:rPr>
                <w:rFonts w:asciiTheme="majorHAnsi" w:hAnsiTheme="majorHAnsi" w:cstheme="majorHAnsi"/>
              </w:rPr>
              <w:t>N/A</w:t>
            </w:r>
          </w:p>
        </w:tc>
      </w:tr>
      <w:tr w:rsidR="005025FD" w:rsidRPr="005025FD" w14:paraId="35D43A7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45F09BA"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What help and support is available for students on this course during their placement year?</w:t>
            </w:r>
          </w:p>
        </w:tc>
        <w:tc>
          <w:tcPr>
            <w:tcW w:w="3286" w:type="pct"/>
            <w:tcBorders>
              <w:right w:val="single" w:sz="12" w:space="0" w:color="621062"/>
            </w:tcBorders>
            <w:tcMar>
              <w:top w:w="100" w:type="dxa"/>
              <w:left w:w="100" w:type="dxa"/>
              <w:bottom w:w="100" w:type="dxa"/>
              <w:right w:w="100" w:type="dxa"/>
            </w:tcMar>
          </w:tcPr>
          <w:p w14:paraId="2D050D19" w14:textId="6229E09D" w:rsidR="005025FD" w:rsidRPr="008C01F7" w:rsidRDefault="005025FD" w:rsidP="00287093">
            <w:pPr>
              <w:widowControl w:val="0"/>
              <w:pBdr>
                <w:top w:val="nil"/>
                <w:left w:val="nil"/>
                <w:bottom w:val="nil"/>
                <w:right w:val="nil"/>
                <w:between w:val="nil"/>
              </w:pBdr>
              <w:rPr>
                <w:rFonts w:asciiTheme="majorHAnsi" w:hAnsiTheme="majorHAnsi" w:cstheme="majorHAnsi"/>
                <w:i/>
              </w:rPr>
            </w:pPr>
            <w:r w:rsidRPr="005025FD">
              <w:rPr>
                <w:rFonts w:asciiTheme="majorHAnsi" w:hAnsiTheme="majorHAnsi" w:cstheme="majorHAnsi"/>
              </w:rPr>
              <w:t xml:space="preserve"> </w:t>
            </w:r>
            <w:r w:rsidR="002278CA">
              <w:rPr>
                <w:rFonts w:asciiTheme="majorHAnsi" w:hAnsiTheme="majorHAnsi" w:cstheme="majorHAnsi"/>
                <w:i/>
              </w:rPr>
              <w:t>N/A</w:t>
            </w:r>
          </w:p>
        </w:tc>
      </w:tr>
      <w:tr w:rsidR="005025FD" w:rsidRPr="005025FD" w14:paraId="3879D1E0"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29D3E4E3"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 xml:space="preserve">Can students set up a business in their placement year? </w:t>
            </w:r>
          </w:p>
          <w:p w14:paraId="4100A365" w14:textId="5E0E31FB" w:rsidR="005025FD" w:rsidRPr="005025FD" w:rsidRDefault="005025FD" w:rsidP="00AB1C11">
            <w:pPr>
              <w:widowControl w:val="0"/>
              <w:pBdr>
                <w:top w:val="nil"/>
                <w:left w:val="nil"/>
                <w:bottom w:val="nil"/>
                <w:right w:val="nil"/>
                <w:between w:val="nil"/>
              </w:pBdr>
              <w:rPr>
                <w:rFonts w:asciiTheme="majorHAnsi" w:hAnsiTheme="majorHAnsi" w:cstheme="majorHAnsi"/>
                <w:i/>
              </w:rPr>
            </w:pPr>
            <w:r w:rsidRPr="005025FD">
              <w:rPr>
                <w:rFonts w:asciiTheme="majorHAnsi" w:hAnsiTheme="majorHAnsi" w:cstheme="majorHAnsi"/>
                <w:i/>
                <w:color w:val="808080" w:themeColor="background1" w:themeShade="80"/>
                <w:sz w:val="20"/>
              </w:rPr>
              <w:t xml:space="preserve">If so, include examples of businesses they </w:t>
            </w:r>
            <w:r w:rsidR="00AB1C11">
              <w:rPr>
                <w:rFonts w:asciiTheme="majorHAnsi" w:hAnsiTheme="majorHAnsi" w:cstheme="majorHAnsi"/>
                <w:i/>
                <w:color w:val="808080" w:themeColor="background1" w:themeShade="80"/>
                <w:sz w:val="20"/>
              </w:rPr>
              <w:t>could</w:t>
            </w:r>
            <w:r w:rsidRPr="005025FD">
              <w:rPr>
                <w:rFonts w:asciiTheme="majorHAnsi" w:hAnsiTheme="majorHAnsi" w:cstheme="majorHAnsi"/>
                <w:i/>
                <w:color w:val="808080" w:themeColor="background1" w:themeShade="80"/>
                <w:sz w:val="20"/>
              </w:rPr>
              <w:t xml:space="preserve"> set up and highlight the support they get.</w:t>
            </w:r>
          </w:p>
        </w:tc>
        <w:tc>
          <w:tcPr>
            <w:tcW w:w="3286" w:type="pct"/>
            <w:tcBorders>
              <w:right w:val="single" w:sz="12" w:space="0" w:color="621062"/>
            </w:tcBorders>
            <w:tcMar>
              <w:top w:w="100" w:type="dxa"/>
              <w:left w:w="100" w:type="dxa"/>
              <w:bottom w:w="100" w:type="dxa"/>
              <w:right w:w="100" w:type="dxa"/>
            </w:tcMar>
          </w:tcPr>
          <w:p w14:paraId="508925BE" w14:textId="48756157"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2278CA">
              <w:rPr>
                <w:rFonts w:asciiTheme="majorHAnsi" w:hAnsiTheme="majorHAnsi" w:cstheme="majorHAnsi"/>
              </w:rPr>
              <w:t>N/A</w:t>
            </w:r>
            <w:r w:rsidR="00DD50D5">
              <w:rPr>
                <w:rFonts w:asciiTheme="majorHAnsi" w:hAnsiTheme="majorHAnsi" w:cstheme="majorHAnsi"/>
              </w:rPr>
              <w:t xml:space="preserve"> </w:t>
            </w:r>
          </w:p>
        </w:tc>
      </w:tr>
      <w:tr w:rsidR="005025FD" w:rsidRPr="005025FD" w14:paraId="135BD7F3"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34754EC6" w14:textId="77777777" w:rsidR="005025FD" w:rsidRPr="005025FD" w:rsidRDefault="00812993" w:rsidP="00812993">
            <w:pPr>
              <w:widowControl w:val="0"/>
              <w:pBdr>
                <w:top w:val="nil"/>
                <w:left w:val="nil"/>
                <w:bottom w:val="nil"/>
                <w:right w:val="nil"/>
                <w:between w:val="nil"/>
              </w:pBdr>
              <w:jc w:val="center"/>
              <w:rPr>
                <w:rFonts w:asciiTheme="majorHAnsi" w:hAnsiTheme="majorHAnsi" w:cstheme="majorHAnsi"/>
                <w:b/>
              </w:rPr>
            </w:pPr>
            <w:r>
              <w:rPr>
                <w:rFonts w:asciiTheme="majorHAnsi" w:hAnsiTheme="majorHAnsi" w:cstheme="majorHAnsi"/>
                <w:b/>
              </w:rPr>
              <w:t>Facilities and E</w:t>
            </w:r>
            <w:r w:rsidR="005025FD" w:rsidRPr="005025FD">
              <w:rPr>
                <w:rFonts w:asciiTheme="majorHAnsi" w:hAnsiTheme="majorHAnsi" w:cstheme="majorHAnsi"/>
                <w:b/>
              </w:rPr>
              <w:t>quipment</w:t>
            </w:r>
          </w:p>
        </w:tc>
      </w:tr>
      <w:tr w:rsidR="005025FD" w:rsidRPr="005025FD" w14:paraId="33287320" w14:textId="77777777" w:rsidTr="00B9244F">
        <w:tc>
          <w:tcPr>
            <w:tcW w:w="5000" w:type="pct"/>
            <w:gridSpan w:val="3"/>
            <w:tcBorders>
              <w:left w:val="single" w:sz="12" w:space="0" w:color="621062"/>
              <w:right w:val="single" w:sz="12" w:space="0" w:color="621062"/>
            </w:tcBorders>
            <w:shd w:val="clear" w:color="auto" w:fill="FBE5FB"/>
            <w:tcMar>
              <w:top w:w="100" w:type="dxa"/>
              <w:left w:w="100" w:type="dxa"/>
              <w:bottom w:w="100" w:type="dxa"/>
              <w:right w:w="100" w:type="dxa"/>
            </w:tcMar>
          </w:tcPr>
          <w:p w14:paraId="45784CD5" w14:textId="026007F8" w:rsidR="005025FD" w:rsidRPr="00812993" w:rsidRDefault="005025FD" w:rsidP="00AB1C11">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What specialist facilities and equipment </w:t>
            </w:r>
            <w:r w:rsidR="00AB1C11">
              <w:rPr>
                <w:rFonts w:asciiTheme="majorHAnsi" w:hAnsiTheme="majorHAnsi" w:cstheme="majorHAnsi"/>
                <w:b/>
              </w:rPr>
              <w:t>will</w:t>
            </w:r>
            <w:r w:rsidRPr="00812993">
              <w:rPr>
                <w:rFonts w:asciiTheme="majorHAnsi" w:hAnsiTheme="majorHAnsi" w:cstheme="majorHAnsi"/>
                <w:b/>
              </w:rPr>
              <w:t xml:space="preserve"> students on this course have access to? What is the benefit of these facilities for students?</w:t>
            </w:r>
            <w:r w:rsidR="00AB1C11">
              <w:rPr>
                <w:rFonts w:asciiTheme="majorHAnsi" w:hAnsiTheme="majorHAnsi" w:cstheme="majorHAnsi"/>
                <w:b/>
              </w:rPr>
              <w:t xml:space="preserve"> </w:t>
            </w:r>
            <w:r w:rsidR="00AB1C11">
              <w:rPr>
                <w:rFonts w:asciiTheme="majorHAnsi" w:hAnsiTheme="majorHAnsi" w:cstheme="majorHAnsi"/>
                <w:i/>
                <w:color w:val="808080" w:themeColor="background1" w:themeShade="80"/>
                <w:sz w:val="20"/>
              </w:rPr>
              <w:t>Add additional rows if necessary.</w:t>
            </w:r>
          </w:p>
        </w:tc>
      </w:tr>
      <w:tr w:rsidR="002F6005" w:rsidRPr="005025FD" w14:paraId="3751C22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1D5741C"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Facility/equipment</w:t>
            </w:r>
          </w:p>
        </w:tc>
        <w:tc>
          <w:tcPr>
            <w:tcW w:w="3286" w:type="pct"/>
            <w:tcBorders>
              <w:right w:val="single" w:sz="12" w:space="0" w:color="621062"/>
            </w:tcBorders>
            <w:shd w:val="clear" w:color="auto" w:fill="FBE5FB"/>
            <w:tcMar>
              <w:top w:w="100" w:type="dxa"/>
              <w:left w:w="100" w:type="dxa"/>
              <w:bottom w:w="100" w:type="dxa"/>
              <w:right w:w="100" w:type="dxa"/>
            </w:tcMar>
          </w:tcPr>
          <w:p w14:paraId="64D415B6" w14:textId="77777777" w:rsidR="005025FD" w:rsidRPr="005025FD" w:rsidRDefault="005025FD"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Benefit for students</w:t>
            </w:r>
          </w:p>
        </w:tc>
      </w:tr>
      <w:tr w:rsidR="005025FD" w:rsidRPr="005025FD" w14:paraId="04396BA2" w14:textId="77777777" w:rsidTr="0063174C">
        <w:tc>
          <w:tcPr>
            <w:tcW w:w="1714" w:type="pct"/>
            <w:gridSpan w:val="2"/>
            <w:tcBorders>
              <w:left w:val="single" w:sz="12" w:space="0" w:color="621062"/>
            </w:tcBorders>
            <w:tcMar>
              <w:top w:w="100" w:type="dxa"/>
              <w:left w:w="100" w:type="dxa"/>
              <w:bottom w:w="100" w:type="dxa"/>
              <w:right w:w="100" w:type="dxa"/>
            </w:tcMar>
          </w:tcPr>
          <w:p w14:paraId="5410EECB" w14:textId="77777777" w:rsidR="005025FD" w:rsidRDefault="00DD50D5"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Print based studio, </w:t>
            </w:r>
            <w:proofErr w:type="gramStart"/>
            <w:r>
              <w:rPr>
                <w:rFonts w:asciiTheme="majorHAnsi" w:hAnsiTheme="majorHAnsi" w:cstheme="majorHAnsi"/>
              </w:rPr>
              <w:t>including:</w:t>
            </w:r>
            <w:proofErr w:type="gramEnd"/>
            <w:r>
              <w:rPr>
                <w:rFonts w:asciiTheme="majorHAnsi" w:hAnsiTheme="majorHAnsi" w:cstheme="majorHAnsi"/>
              </w:rPr>
              <w:t xml:space="preserve"> dry-point etching facilities, mono-print facilities, heat-press for disperse printing. Letter blocks for printing. Roll or press for lino printing. Screen for stencil printing.</w:t>
            </w:r>
          </w:p>
          <w:p w14:paraId="77AD2B96" w14:textId="77777777" w:rsidR="00B52C90" w:rsidRDefault="00B52C90" w:rsidP="00287093">
            <w:pPr>
              <w:widowControl w:val="0"/>
              <w:pBdr>
                <w:top w:val="nil"/>
                <w:left w:val="nil"/>
                <w:bottom w:val="nil"/>
                <w:right w:val="nil"/>
                <w:between w:val="nil"/>
              </w:pBdr>
              <w:rPr>
                <w:rFonts w:asciiTheme="majorHAnsi" w:hAnsiTheme="majorHAnsi" w:cstheme="majorHAnsi"/>
              </w:rPr>
            </w:pPr>
          </w:p>
          <w:p w14:paraId="5205EC79" w14:textId="69D45141" w:rsidR="00B52C90" w:rsidRDefault="00B52C90"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Drawing </w:t>
            </w:r>
            <w:r w:rsidR="00A1769C">
              <w:rPr>
                <w:rFonts w:asciiTheme="majorHAnsi" w:hAnsiTheme="majorHAnsi" w:cstheme="majorHAnsi"/>
              </w:rPr>
              <w:t xml:space="preserve">medium: Inks, quills, graphite, fine liners, charcoal, paint, </w:t>
            </w:r>
          </w:p>
          <w:p w14:paraId="1D7E200F" w14:textId="51A20F2D"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lastRenderedPageBreak/>
              <w:t>Alternative media for mark making and construction: Wire, thread, string, plastics, projection, etc.</w:t>
            </w:r>
          </w:p>
          <w:p w14:paraId="2A46EEA5" w14:textId="5CCD109E"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Photographic Dark Room </w:t>
            </w:r>
          </w:p>
          <w:p w14:paraId="6AD927A0" w14:textId="77777777"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Editing Suite for film and photography</w:t>
            </w:r>
          </w:p>
          <w:p w14:paraId="5F9B90CB" w14:textId="77777777"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Sculpture studio</w:t>
            </w:r>
          </w:p>
          <w:p w14:paraId="130468A9" w14:textId="77777777"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Fashion studio</w:t>
            </w:r>
          </w:p>
          <w:p w14:paraId="377081EA" w14:textId="77777777"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Textile Studio</w:t>
            </w:r>
          </w:p>
          <w:p w14:paraId="5692469B" w14:textId="3A558D59" w:rsidR="002278CA" w:rsidRPr="005025FD" w:rsidRDefault="002278CA"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Purpose built computer labs with the latest software that may be used outside of timetabled hours.</w:t>
            </w:r>
          </w:p>
        </w:tc>
        <w:tc>
          <w:tcPr>
            <w:tcW w:w="3286" w:type="pct"/>
            <w:tcBorders>
              <w:right w:val="single" w:sz="12" w:space="0" w:color="621062"/>
            </w:tcBorders>
            <w:tcMar>
              <w:top w:w="100" w:type="dxa"/>
              <w:left w:w="100" w:type="dxa"/>
              <w:bottom w:w="100" w:type="dxa"/>
              <w:right w:w="100" w:type="dxa"/>
            </w:tcMar>
          </w:tcPr>
          <w:p w14:paraId="4AD9022A" w14:textId="03688E53" w:rsidR="005025FD" w:rsidRDefault="00B52C90"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lastRenderedPageBreak/>
              <w:t>Diverse range of illustrative and print based methods to enable learner</w:t>
            </w:r>
            <w:r w:rsidR="00A1769C">
              <w:rPr>
                <w:rFonts w:asciiTheme="majorHAnsi" w:hAnsiTheme="majorHAnsi" w:cstheme="majorHAnsi"/>
              </w:rPr>
              <w:t>’</w:t>
            </w:r>
            <w:r>
              <w:rPr>
                <w:rFonts w:asciiTheme="majorHAnsi" w:hAnsiTheme="majorHAnsi" w:cstheme="majorHAnsi"/>
              </w:rPr>
              <w:t>s exploration of media, process and techniques.</w:t>
            </w:r>
          </w:p>
          <w:p w14:paraId="43FD559F" w14:textId="77777777" w:rsidR="00A1769C" w:rsidRDefault="00A1769C" w:rsidP="00287093">
            <w:pPr>
              <w:widowControl w:val="0"/>
              <w:pBdr>
                <w:top w:val="nil"/>
                <w:left w:val="nil"/>
                <w:bottom w:val="nil"/>
                <w:right w:val="nil"/>
                <w:between w:val="nil"/>
              </w:pBdr>
              <w:rPr>
                <w:rFonts w:asciiTheme="majorHAnsi" w:hAnsiTheme="majorHAnsi" w:cstheme="majorHAnsi"/>
              </w:rPr>
            </w:pPr>
          </w:p>
          <w:p w14:paraId="3D913556" w14:textId="77777777" w:rsidR="00A1769C" w:rsidRDefault="00A1769C" w:rsidP="00287093">
            <w:pPr>
              <w:widowControl w:val="0"/>
              <w:pBdr>
                <w:top w:val="nil"/>
                <w:left w:val="nil"/>
                <w:bottom w:val="nil"/>
                <w:right w:val="nil"/>
                <w:between w:val="nil"/>
              </w:pBdr>
              <w:rPr>
                <w:rFonts w:asciiTheme="majorHAnsi" w:hAnsiTheme="majorHAnsi" w:cstheme="majorHAnsi"/>
              </w:rPr>
            </w:pPr>
          </w:p>
          <w:p w14:paraId="5BA6BCC8" w14:textId="77777777" w:rsidR="00A1769C" w:rsidRDefault="00A1769C" w:rsidP="00287093">
            <w:pPr>
              <w:widowControl w:val="0"/>
              <w:pBdr>
                <w:top w:val="nil"/>
                <w:left w:val="nil"/>
                <w:bottom w:val="nil"/>
                <w:right w:val="nil"/>
                <w:between w:val="nil"/>
              </w:pBdr>
              <w:rPr>
                <w:rFonts w:asciiTheme="majorHAnsi" w:hAnsiTheme="majorHAnsi" w:cstheme="majorHAnsi"/>
              </w:rPr>
            </w:pPr>
          </w:p>
          <w:p w14:paraId="6E544B90" w14:textId="7D4AEAAE" w:rsidR="00A1769C"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Illustration embodies all techniques and media exploration that we promote </w:t>
            </w:r>
            <w:r w:rsidR="00FB282F">
              <w:rPr>
                <w:rFonts w:asciiTheme="majorHAnsi" w:hAnsiTheme="majorHAnsi" w:cstheme="majorHAnsi"/>
              </w:rPr>
              <w:t>along a</w:t>
            </w:r>
            <w:r>
              <w:rPr>
                <w:rFonts w:asciiTheme="majorHAnsi" w:hAnsiTheme="majorHAnsi" w:cstheme="majorHAnsi"/>
              </w:rPr>
              <w:t xml:space="preserve"> process path to an illustrator’s realisation </w:t>
            </w:r>
            <w:r w:rsidR="00FB282F">
              <w:rPr>
                <w:rFonts w:asciiTheme="majorHAnsi" w:hAnsiTheme="majorHAnsi" w:cstheme="majorHAnsi"/>
              </w:rPr>
              <w:t xml:space="preserve">and </w:t>
            </w:r>
            <w:r>
              <w:rPr>
                <w:rFonts w:asciiTheme="majorHAnsi" w:hAnsiTheme="majorHAnsi" w:cstheme="majorHAnsi"/>
              </w:rPr>
              <w:t>will explore many alternative and diverse medias to create a fresh a</w:t>
            </w:r>
            <w:r w:rsidR="00FB282F">
              <w:rPr>
                <w:rFonts w:asciiTheme="majorHAnsi" w:hAnsiTheme="majorHAnsi" w:cstheme="majorHAnsi"/>
              </w:rPr>
              <w:t>n</w:t>
            </w:r>
            <w:r>
              <w:rPr>
                <w:rFonts w:asciiTheme="majorHAnsi" w:hAnsiTheme="majorHAnsi" w:cstheme="majorHAnsi"/>
              </w:rPr>
              <w:t xml:space="preserve"> </w:t>
            </w:r>
            <w:r>
              <w:rPr>
                <w:rFonts w:asciiTheme="majorHAnsi" w:hAnsiTheme="majorHAnsi" w:cstheme="majorHAnsi"/>
              </w:rPr>
              <w:lastRenderedPageBreak/>
              <w:t>innovative creative series of outcomes.</w:t>
            </w:r>
          </w:p>
          <w:p w14:paraId="66310390" w14:textId="77777777" w:rsidR="00A1769C" w:rsidRDefault="00A1769C" w:rsidP="00287093">
            <w:pPr>
              <w:widowControl w:val="0"/>
              <w:pBdr>
                <w:top w:val="nil"/>
                <w:left w:val="nil"/>
                <w:bottom w:val="nil"/>
                <w:right w:val="nil"/>
                <w:between w:val="nil"/>
              </w:pBdr>
              <w:rPr>
                <w:rFonts w:asciiTheme="majorHAnsi" w:hAnsiTheme="majorHAnsi" w:cstheme="majorHAnsi"/>
              </w:rPr>
            </w:pPr>
          </w:p>
          <w:p w14:paraId="51677078" w14:textId="11500513" w:rsidR="002278CA" w:rsidRDefault="00A1769C"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Our facilities enable a rich pathway to </w:t>
            </w:r>
            <w:r w:rsidR="002278CA">
              <w:rPr>
                <w:rFonts w:asciiTheme="majorHAnsi" w:hAnsiTheme="majorHAnsi" w:cstheme="majorHAnsi"/>
              </w:rPr>
              <w:t>refine</w:t>
            </w:r>
            <w:r>
              <w:rPr>
                <w:rFonts w:asciiTheme="majorHAnsi" w:hAnsiTheme="majorHAnsi" w:cstheme="majorHAnsi"/>
              </w:rPr>
              <w:t xml:space="preserve"> these skills, their materiality and a range of methodologies to a higher standard within the training of the degree level enquiry. </w:t>
            </w:r>
          </w:p>
          <w:p w14:paraId="6211F6C5" w14:textId="77777777" w:rsidR="002278CA" w:rsidRDefault="002278CA" w:rsidP="00287093">
            <w:pPr>
              <w:widowControl w:val="0"/>
              <w:pBdr>
                <w:top w:val="nil"/>
                <w:left w:val="nil"/>
                <w:bottom w:val="nil"/>
                <w:right w:val="nil"/>
                <w:between w:val="nil"/>
              </w:pBdr>
              <w:rPr>
                <w:rFonts w:asciiTheme="majorHAnsi" w:hAnsiTheme="majorHAnsi" w:cstheme="majorHAnsi"/>
              </w:rPr>
            </w:pPr>
          </w:p>
          <w:p w14:paraId="16D6B257" w14:textId="77777777" w:rsidR="00FB282F" w:rsidRDefault="002278CA"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Connect the digital with the hand rendered technologies for up to date diversity of techniques to apply to industry required format and scale and flexible outcomes.</w:t>
            </w:r>
            <w:r w:rsidR="00FB282F">
              <w:rPr>
                <w:rFonts w:asciiTheme="majorHAnsi" w:hAnsiTheme="majorHAnsi" w:cstheme="majorHAnsi"/>
              </w:rPr>
              <w:t xml:space="preserve"> </w:t>
            </w:r>
          </w:p>
          <w:p w14:paraId="063F221A" w14:textId="77777777" w:rsidR="00FB282F" w:rsidRDefault="00FB282F" w:rsidP="00287093">
            <w:pPr>
              <w:widowControl w:val="0"/>
              <w:pBdr>
                <w:top w:val="nil"/>
                <w:left w:val="nil"/>
                <w:bottom w:val="nil"/>
                <w:right w:val="nil"/>
                <w:between w:val="nil"/>
              </w:pBdr>
              <w:rPr>
                <w:rFonts w:asciiTheme="majorHAnsi" w:hAnsiTheme="majorHAnsi" w:cstheme="majorHAnsi"/>
              </w:rPr>
            </w:pPr>
          </w:p>
          <w:p w14:paraId="44AB8C7D" w14:textId="458479BD" w:rsidR="00A1769C" w:rsidRPr="005025FD" w:rsidRDefault="00FB282F"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Understand the link with Illustration and time-based media.</w:t>
            </w:r>
          </w:p>
        </w:tc>
      </w:tr>
      <w:tr w:rsidR="005025FD" w:rsidRPr="005025FD" w14:paraId="2C2AF2A5" w14:textId="77777777" w:rsidTr="0063174C">
        <w:tc>
          <w:tcPr>
            <w:tcW w:w="1714" w:type="pct"/>
            <w:gridSpan w:val="2"/>
            <w:tcBorders>
              <w:left w:val="single" w:sz="12" w:space="0" w:color="621062"/>
            </w:tcBorders>
            <w:tcMar>
              <w:top w:w="100" w:type="dxa"/>
              <w:left w:w="100" w:type="dxa"/>
              <w:bottom w:w="100" w:type="dxa"/>
              <w:right w:w="100" w:type="dxa"/>
            </w:tcMar>
          </w:tcPr>
          <w:p w14:paraId="29E2DF9F" w14:textId="6CCE24A9" w:rsidR="005025FD" w:rsidRPr="005025FD" w:rsidRDefault="00FB282F"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lastRenderedPageBreak/>
              <w:t>Digital suites including iMacs, PC’s scanners, laser cutter, 3D printing.</w:t>
            </w:r>
          </w:p>
        </w:tc>
        <w:tc>
          <w:tcPr>
            <w:tcW w:w="3286" w:type="pct"/>
            <w:tcBorders>
              <w:right w:val="single" w:sz="12" w:space="0" w:color="621062"/>
            </w:tcBorders>
            <w:tcMar>
              <w:top w:w="100" w:type="dxa"/>
              <w:left w:w="100" w:type="dxa"/>
              <w:bottom w:w="100" w:type="dxa"/>
              <w:right w:w="100" w:type="dxa"/>
            </w:tcMar>
          </w:tcPr>
          <w:p w14:paraId="7FA9B252" w14:textId="464CAADC" w:rsidR="005025FD" w:rsidRPr="005025FD" w:rsidRDefault="00FB282F"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Base level digital requirements for any design degree level pathway. The Adobe suite is standard industry level design software that needs thorough training and understanding for the learner to be employable.</w:t>
            </w:r>
          </w:p>
        </w:tc>
      </w:tr>
      <w:tr w:rsidR="005025FD" w:rsidRPr="005025FD" w14:paraId="76E535CD" w14:textId="77777777" w:rsidTr="0063174C">
        <w:tc>
          <w:tcPr>
            <w:tcW w:w="1714" w:type="pct"/>
            <w:gridSpan w:val="2"/>
            <w:tcBorders>
              <w:left w:val="single" w:sz="12" w:space="0" w:color="621062"/>
            </w:tcBorders>
            <w:tcMar>
              <w:top w:w="100" w:type="dxa"/>
              <w:left w:w="100" w:type="dxa"/>
              <w:bottom w:w="100" w:type="dxa"/>
              <w:right w:w="100" w:type="dxa"/>
            </w:tcMar>
          </w:tcPr>
          <w:p w14:paraId="06AB6B5A" w14:textId="5EB8A63C" w:rsidR="005025FD" w:rsidRPr="005025FD" w:rsidRDefault="005025FD"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79421324" w14:textId="3EBBD0F9" w:rsidR="005025FD" w:rsidRPr="005025FD" w:rsidRDefault="005025FD" w:rsidP="00287093">
            <w:pPr>
              <w:widowControl w:val="0"/>
              <w:pBdr>
                <w:top w:val="nil"/>
                <w:left w:val="nil"/>
                <w:bottom w:val="nil"/>
                <w:right w:val="nil"/>
                <w:between w:val="nil"/>
              </w:pBdr>
              <w:rPr>
                <w:rFonts w:asciiTheme="majorHAnsi" w:hAnsiTheme="majorHAnsi" w:cstheme="majorHAnsi"/>
              </w:rPr>
            </w:pPr>
          </w:p>
        </w:tc>
      </w:tr>
      <w:tr w:rsidR="005025FD" w:rsidRPr="005025FD" w14:paraId="1C7345F1" w14:textId="77777777" w:rsidTr="0063174C">
        <w:tc>
          <w:tcPr>
            <w:tcW w:w="1714" w:type="pct"/>
            <w:gridSpan w:val="2"/>
            <w:tcBorders>
              <w:left w:val="single" w:sz="12" w:space="0" w:color="621062"/>
            </w:tcBorders>
            <w:tcMar>
              <w:top w:w="100" w:type="dxa"/>
              <w:left w:w="100" w:type="dxa"/>
              <w:bottom w:w="100" w:type="dxa"/>
              <w:right w:w="100" w:type="dxa"/>
            </w:tcMar>
          </w:tcPr>
          <w:p w14:paraId="524DDEB3" w14:textId="172E7EBE" w:rsidR="005025FD" w:rsidRPr="005025FD" w:rsidRDefault="005025FD"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10656228" w14:textId="30407506" w:rsidR="005025FD" w:rsidRPr="005025FD" w:rsidRDefault="005025FD" w:rsidP="00287093">
            <w:pPr>
              <w:widowControl w:val="0"/>
              <w:pBdr>
                <w:top w:val="nil"/>
                <w:left w:val="nil"/>
                <w:bottom w:val="nil"/>
                <w:right w:val="nil"/>
                <w:between w:val="nil"/>
              </w:pBdr>
              <w:rPr>
                <w:rFonts w:asciiTheme="majorHAnsi" w:hAnsiTheme="majorHAnsi" w:cstheme="majorHAnsi"/>
              </w:rPr>
            </w:pPr>
          </w:p>
        </w:tc>
      </w:tr>
      <w:tr w:rsidR="005025FD" w:rsidRPr="005025FD" w14:paraId="2A4FE737" w14:textId="77777777" w:rsidTr="0063174C">
        <w:tc>
          <w:tcPr>
            <w:tcW w:w="1714" w:type="pct"/>
            <w:gridSpan w:val="2"/>
            <w:tcBorders>
              <w:left w:val="single" w:sz="12" w:space="0" w:color="621062"/>
            </w:tcBorders>
            <w:tcMar>
              <w:top w:w="100" w:type="dxa"/>
              <w:left w:w="100" w:type="dxa"/>
              <w:bottom w:w="100" w:type="dxa"/>
              <w:right w:w="100" w:type="dxa"/>
            </w:tcMar>
          </w:tcPr>
          <w:p w14:paraId="0D4EE4E1" w14:textId="77777777" w:rsidR="005025FD" w:rsidRPr="005025FD" w:rsidRDefault="005025FD"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26AF334D" w14:textId="77777777" w:rsidR="005025FD" w:rsidRPr="005025FD" w:rsidRDefault="005025FD" w:rsidP="00287093">
            <w:pPr>
              <w:widowControl w:val="0"/>
              <w:pBdr>
                <w:top w:val="nil"/>
                <w:left w:val="nil"/>
                <w:bottom w:val="nil"/>
                <w:right w:val="nil"/>
                <w:between w:val="nil"/>
              </w:pBdr>
              <w:rPr>
                <w:rFonts w:asciiTheme="majorHAnsi" w:hAnsiTheme="majorHAnsi" w:cstheme="majorHAnsi"/>
              </w:rPr>
            </w:pPr>
          </w:p>
        </w:tc>
      </w:tr>
      <w:tr w:rsidR="005025FD" w:rsidRPr="005025FD" w14:paraId="22EB9F70"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56660571" w14:textId="77777777" w:rsidR="005025FD" w:rsidRPr="005025FD" w:rsidRDefault="005025FD"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t>Additional exit awards/qualifications (if relevant)</w:t>
            </w:r>
          </w:p>
        </w:tc>
      </w:tr>
      <w:tr w:rsidR="005025FD" w:rsidRPr="005025FD" w14:paraId="0FFC8C10"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445047EE" w14:textId="77777777" w:rsidR="005025FD" w:rsidRPr="00812993" w:rsidRDefault="005025FD"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What additional exit awards, qualifications or professional training can students get during the course in addition to the main course award?</w:t>
            </w:r>
          </w:p>
        </w:tc>
        <w:tc>
          <w:tcPr>
            <w:tcW w:w="3286" w:type="pct"/>
            <w:tcBorders>
              <w:right w:val="single" w:sz="12" w:space="0" w:color="621062"/>
            </w:tcBorders>
            <w:tcMar>
              <w:top w:w="100" w:type="dxa"/>
              <w:left w:w="100" w:type="dxa"/>
              <w:bottom w:w="100" w:type="dxa"/>
              <w:right w:w="100" w:type="dxa"/>
            </w:tcMar>
          </w:tcPr>
          <w:p w14:paraId="56E450CC" w14:textId="0643A1ED"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p>
        </w:tc>
      </w:tr>
      <w:tr w:rsidR="005025FD" w:rsidRPr="005025FD" w14:paraId="21043429"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6695EF24" w14:textId="77777777" w:rsidR="005025FD" w:rsidRPr="005025FD" w:rsidRDefault="005025FD"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t>Accreditations and professional recognition</w:t>
            </w:r>
          </w:p>
        </w:tc>
      </w:tr>
      <w:tr w:rsidR="005025FD" w:rsidRPr="005025FD" w14:paraId="47DCF42F"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951DAF1" w14:textId="77777777" w:rsidR="005025FD" w:rsidRPr="00812993" w:rsidRDefault="005025FD"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If this course is </w:t>
            </w:r>
            <w:r w:rsidR="00AB1C11">
              <w:rPr>
                <w:rFonts w:asciiTheme="majorHAnsi" w:hAnsiTheme="majorHAnsi" w:cstheme="majorHAnsi"/>
                <w:b/>
              </w:rPr>
              <w:t xml:space="preserve">(or likely to be) </w:t>
            </w:r>
            <w:r w:rsidRPr="00812993">
              <w:rPr>
                <w:rFonts w:asciiTheme="majorHAnsi" w:hAnsiTheme="majorHAnsi" w:cstheme="majorHAnsi"/>
                <w:b/>
              </w:rPr>
              <w:t>accredited, recognised, approved or endorsed by a professional organisation(s), what is the value of this to the student?</w:t>
            </w:r>
          </w:p>
        </w:tc>
        <w:tc>
          <w:tcPr>
            <w:tcW w:w="3286" w:type="pct"/>
            <w:tcBorders>
              <w:right w:val="single" w:sz="12" w:space="0" w:color="621062"/>
            </w:tcBorders>
            <w:tcMar>
              <w:top w:w="100" w:type="dxa"/>
              <w:left w:w="100" w:type="dxa"/>
              <w:bottom w:w="100" w:type="dxa"/>
              <w:right w:w="100" w:type="dxa"/>
            </w:tcMar>
          </w:tcPr>
          <w:p w14:paraId="1449256C" w14:textId="48491B5D" w:rsidR="001559EF" w:rsidRPr="005025FD" w:rsidRDefault="00FB282F" w:rsidP="001645A4">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University of Portsmouth </w:t>
            </w:r>
            <w:r w:rsidR="001645A4">
              <w:rPr>
                <w:rFonts w:asciiTheme="majorHAnsi" w:hAnsiTheme="majorHAnsi" w:cstheme="majorHAnsi"/>
              </w:rPr>
              <w:t>accredited first year BA Hons Degree level in illustration.</w:t>
            </w:r>
          </w:p>
          <w:p w14:paraId="552D59DA" w14:textId="77777777" w:rsidR="005025FD" w:rsidRPr="005025FD" w:rsidRDefault="005025FD" w:rsidP="001559EF">
            <w:pPr>
              <w:widowControl w:val="0"/>
              <w:pBdr>
                <w:top w:val="nil"/>
                <w:left w:val="nil"/>
                <w:bottom w:val="nil"/>
                <w:right w:val="nil"/>
                <w:between w:val="nil"/>
              </w:pBdr>
              <w:rPr>
                <w:rFonts w:asciiTheme="majorHAnsi" w:hAnsiTheme="majorHAnsi" w:cstheme="majorHAnsi"/>
              </w:rPr>
            </w:pPr>
          </w:p>
        </w:tc>
      </w:tr>
      <w:tr w:rsidR="005025FD" w:rsidRPr="005025FD" w14:paraId="4E41A1D4"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7EE9BEC7" w14:textId="357F91D4" w:rsidR="005025FD" w:rsidRPr="00176BEC" w:rsidRDefault="005025FD" w:rsidP="00287093">
            <w:pPr>
              <w:widowControl w:val="0"/>
              <w:pBdr>
                <w:top w:val="nil"/>
                <w:left w:val="nil"/>
                <w:bottom w:val="nil"/>
                <w:right w:val="nil"/>
                <w:between w:val="nil"/>
              </w:pBdr>
              <w:rPr>
                <w:rFonts w:asciiTheme="majorHAnsi" w:hAnsiTheme="majorHAnsi" w:cstheme="majorHAnsi"/>
                <w:b/>
              </w:rPr>
            </w:pPr>
            <w:r w:rsidRPr="00176BEC">
              <w:rPr>
                <w:rFonts w:asciiTheme="majorHAnsi" w:hAnsiTheme="majorHAnsi" w:cstheme="majorHAnsi"/>
                <w:b/>
              </w:rPr>
              <w:t xml:space="preserve">Do we have permission to use the accrediting organisation’s logo or mark? </w:t>
            </w:r>
          </w:p>
        </w:tc>
        <w:tc>
          <w:tcPr>
            <w:tcW w:w="3286" w:type="pct"/>
            <w:tcBorders>
              <w:right w:val="single" w:sz="12" w:space="0" w:color="621062"/>
            </w:tcBorders>
            <w:tcMar>
              <w:top w:w="100" w:type="dxa"/>
              <w:left w:w="100" w:type="dxa"/>
              <w:bottom w:w="100" w:type="dxa"/>
              <w:right w:w="100" w:type="dxa"/>
            </w:tcMar>
          </w:tcPr>
          <w:p w14:paraId="6848DC8B" w14:textId="2D00B68B" w:rsidR="005025FD" w:rsidRPr="00FA5249" w:rsidRDefault="005025FD" w:rsidP="00287093">
            <w:pPr>
              <w:widowControl w:val="0"/>
              <w:pBdr>
                <w:top w:val="nil"/>
                <w:left w:val="nil"/>
                <w:bottom w:val="nil"/>
                <w:right w:val="nil"/>
                <w:between w:val="nil"/>
              </w:pBdr>
              <w:rPr>
                <w:rFonts w:asciiTheme="majorHAnsi" w:hAnsiTheme="majorHAnsi" w:cstheme="majorHAnsi"/>
                <w:i/>
              </w:rPr>
            </w:pPr>
            <w:r w:rsidRPr="00FA5249">
              <w:rPr>
                <w:rFonts w:asciiTheme="majorHAnsi" w:hAnsiTheme="majorHAnsi" w:cstheme="majorHAnsi"/>
                <w:i/>
              </w:rPr>
              <w:t xml:space="preserve"> </w:t>
            </w:r>
            <w:r w:rsidR="00FA5249" w:rsidRPr="00FA5249">
              <w:rPr>
                <w:rFonts w:asciiTheme="majorHAnsi" w:hAnsiTheme="majorHAnsi" w:cstheme="majorHAnsi"/>
                <w:i/>
              </w:rPr>
              <w:t xml:space="preserve">To be completed by Academic Standards, Quality and Partnerships and University Admissions Centre. </w:t>
            </w:r>
          </w:p>
        </w:tc>
      </w:tr>
      <w:tr w:rsidR="005025FD" w:rsidRPr="005025FD" w14:paraId="059009D0"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1DF39577" w14:textId="6BB27487" w:rsidR="005025FD" w:rsidRPr="00176BEC" w:rsidRDefault="005025FD" w:rsidP="00287093">
            <w:pPr>
              <w:widowControl w:val="0"/>
              <w:pBdr>
                <w:top w:val="nil"/>
                <w:left w:val="nil"/>
                <w:bottom w:val="nil"/>
                <w:right w:val="nil"/>
                <w:between w:val="nil"/>
              </w:pBdr>
              <w:rPr>
                <w:rFonts w:asciiTheme="majorHAnsi" w:hAnsiTheme="majorHAnsi" w:cstheme="majorHAnsi"/>
                <w:b/>
              </w:rPr>
            </w:pPr>
            <w:r w:rsidRPr="00176BEC">
              <w:rPr>
                <w:rFonts w:asciiTheme="majorHAnsi" w:hAnsiTheme="majorHAnsi" w:cstheme="majorHAnsi"/>
                <w:b/>
              </w:rPr>
              <w:t xml:space="preserve">Is there specific wording that we must use to describe the accreditation, recognition, approval or </w:t>
            </w:r>
            <w:r w:rsidRPr="00176BEC">
              <w:rPr>
                <w:rFonts w:asciiTheme="majorHAnsi" w:hAnsiTheme="majorHAnsi" w:cstheme="majorHAnsi"/>
                <w:b/>
              </w:rPr>
              <w:lastRenderedPageBreak/>
              <w:t xml:space="preserve">endorsement? </w:t>
            </w:r>
          </w:p>
        </w:tc>
        <w:tc>
          <w:tcPr>
            <w:tcW w:w="3286" w:type="pct"/>
            <w:tcBorders>
              <w:right w:val="single" w:sz="12" w:space="0" w:color="621062"/>
            </w:tcBorders>
            <w:tcMar>
              <w:top w:w="100" w:type="dxa"/>
              <w:left w:w="100" w:type="dxa"/>
              <w:bottom w:w="100" w:type="dxa"/>
              <w:right w:w="100" w:type="dxa"/>
            </w:tcMar>
          </w:tcPr>
          <w:p w14:paraId="24B9C38F" w14:textId="2F83351A"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lastRenderedPageBreak/>
              <w:t xml:space="preserve"> </w:t>
            </w:r>
            <w:r w:rsidR="00FA5249" w:rsidRPr="00FA5249">
              <w:rPr>
                <w:rFonts w:asciiTheme="majorHAnsi" w:hAnsiTheme="majorHAnsi" w:cstheme="majorHAnsi"/>
                <w:i/>
              </w:rPr>
              <w:t>To be completed by Academic Standards, Quality and Partnerships and University Admissions Centre.</w:t>
            </w:r>
          </w:p>
        </w:tc>
      </w:tr>
      <w:tr w:rsidR="005025FD" w:rsidRPr="005025FD" w14:paraId="686A0A16" w14:textId="77777777" w:rsidTr="00B9244F">
        <w:trPr>
          <w:trHeight w:val="15"/>
        </w:trPr>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01D52145" w14:textId="77777777" w:rsidR="005025FD" w:rsidRPr="005025FD" w:rsidRDefault="005025FD" w:rsidP="00812993">
            <w:pPr>
              <w:widowControl w:val="0"/>
              <w:pBdr>
                <w:top w:val="nil"/>
                <w:left w:val="nil"/>
                <w:bottom w:val="nil"/>
                <w:right w:val="nil"/>
                <w:between w:val="nil"/>
              </w:pBdr>
              <w:shd w:val="clear" w:color="auto" w:fill="621062"/>
              <w:jc w:val="center"/>
              <w:rPr>
                <w:rFonts w:asciiTheme="majorHAnsi" w:hAnsiTheme="majorHAnsi" w:cstheme="majorHAnsi"/>
                <w:b/>
              </w:rPr>
            </w:pPr>
            <w:r w:rsidRPr="005025FD">
              <w:rPr>
                <w:rFonts w:asciiTheme="majorHAnsi" w:hAnsiTheme="majorHAnsi" w:cstheme="majorHAnsi"/>
                <w:b/>
              </w:rPr>
              <w:t>Professional membership and training</w:t>
            </w:r>
          </w:p>
        </w:tc>
      </w:tr>
      <w:tr w:rsidR="005025FD" w:rsidRPr="005025FD" w14:paraId="669AFB2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4711ECC6" w14:textId="77777777" w:rsidR="005025FD" w:rsidRPr="00812993" w:rsidRDefault="005025FD"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Does this course include free or discounted professional membership? </w:t>
            </w:r>
          </w:p>
          <w:p w14:paraId="15B53F4D" w14:textId="77777777" w:rsidR="005025FD" w:rsidRPr="00812993" w:rsidRDefault="005025FD" w:rsidP="00287093">
            <w:pPr>
              <w:widowControl w:val="0"/>
              <w:pBdr>
                <w:top w:val="nil"/>
                <w:left w:val="nil"/>
                <w:bottom w:val="nil"/>
                <w:right w:val="nil"/>
                <w:between w:val="nil"/>
              </w:pBdr>
              <w:rPr>
                <w:rFonts w:asciiTheme="majorHAnsi" w:hAnsiTheme="majorHAnsi" w:cstheme="majorHAnsi"/>
                <w:i/>
              </w:rPr>
            </w:pPr>
            <w:r w:rsidRPr="00812993">
              <w:rPr>
                <w:rFonts w:asciiTheme="majorHAnsi" w:hAnsiTheme="majorHAnsi" w:cstheme="majorHAnsi"/>
                <w:i/>
                <w:color w:val="808080" w:themeColor="background1" w:themeShade="80"/>
                <w:sz w:val="20"/>
              </w:rPr>
              <w:t>If so, to which organisations and how does membership benefit your students?</w:t>
            </w:r>
          </w:p>
        </w:tc>
        <w:tc>
          <w:tcPr>
            <w:tcW w:w="3286" w:type="pct"/>
            <w:tcBorders>
              <w:right w:val="single" w:sz="12" w:space="0" w:color="621062"/>
            </w:tcBorders>
            <w:tcMar>
              <w:top w:w="100" w:type="dxa"/>
              <w:left w:w="100" w:type="dxa"/>
              <w:bottom w:w="100" w:type="dxa"/>
              <w:right w:w="100" w:type="dxa"/>
            </w:tcMar>
          </w:tcPr>
          <w:p w14:paraId="654A1881" w14:textId="540221D0" w:rsidR="005025FD" w:rsidRPr="005025FD" w:rsidRDefault="005025FD"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FB282F">
              <w:rPr>
                <w:rFonts w:asciiTheme="majorHAnsi" w:hAnsiTheme="majorHAnsi" w:cstheme="majorHAnsi"/>
              </w:rPr>
              <w:t xml:space="preserve">Not in this </w:t>
            </w:r>
            <w:proofErr w:type="gramStart"/>
            <w:r w:rsidR="00FB282F">
              <w:rPr>
                <w:rFonts w:asciiTheme="majorHAnsi" w:hAnsiTheme="majorHAnsi" w:cstheme="majorHAnsi"/>
              </w:rPr>
              <w:t>one year</w:t>
            </w:r>
            <w:proofErr w:type="gramEnd"/>
            <w:r w:rsidR="00FB282F">
              <w:rPr>
                <w:rFonts w:asciiTheme="majorHAnsi" w:hAnsiTheme="majorHAnsi" w:cstheme="majorHAnsi"/>
              </w:rPr>
              <w:t xml:space="preserve"> course but a high potential following it </w:t>
            </w:r>
            <w:proofErr w:type="spellStart"/>
            <w:r w:rsidR="00FB282F">
              <w:rPr>
                <w:rFonts w:asciiTheme="majorHAnsi" w:hAnsiTheme="majorHAnsi" w:cstheme="majorHAnsi"/>
              </w:rPr>
              <w:t>dependant</w:t>
            </w:r>
            <w:proofErr w:type="spellEnd"/>
            <w:r w:rsidR="00FB282F">
              <w:rPr>
                <w:rFonts w:asciiTheme="majorHAnsi" w:hAnsiTheme="majorHAnsi" w:cstheme="majorHAnsi"/>
              </w:rPr>
              <w:t xml:space="preserve"> upon progression destinations.</w:t>
            </w:r>
          </w:p>
        </w:tc>
      </w:tr>
      <w:tr w:rsidR="005025FD" w:rsidRPr="005025FD" w14:paraId="59A2BF76"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2A215C1" w14:textId="77777777" w:rsidR="005025FD" w:rsidRPr="00812993" w:rsidRDefault="005025FD"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Will graduates of this course be eligible for professional membership or professional training schemes after the course? </w:t>
            </w:r>
          </w:p>
          <w:p w14:paraId="7F298059" w14:textId="77777777" w:rsidR="005025FD" w:rsidRPr="00812993" w:rsidRDefault="005025FD" w:rsidP="00287093">
            <w:pPr>
              <w:widowControl w:val="0"/>
              <w:pBdr>
                <w:top w:val="nil"/>
                <w:left w:val="nil"/>
                <w:bottom w:val="nil"/>
                <w:right w:val="nil"/>
                <w:between w:val="nil"/>
              </w:pBdr>
              <w:rPr>
                <w:rFonts w:asciiTheme="majorHAnsi" w:hAnsiTheme="majorHAnsi" w:cstheme="majorHAnsi"/>
                <w:i/>
              </w:rPr>
            </w:pPr>
            <w:r w:rsidRPr="00812993">
              <w:rPr>
                <w:rFonts w:asciiTheme="majorHAnsi" w:hAnsiTheme="majorHAnsi" w:cstheme="majorHAnsi"/>
                <w:i/>
                <w:color w:val="808080" w:themeColor="background1" w:themeShade="80"/>
                <w:sz w:val="20"/>
              </w:rPr>
              <w:t>If so, which memberships or schemes will they be eligible for and what ar</w:t>
            </w:r>
            <w:r w:rsidR="00812993">
              <w:rPr>
                <w:rFonts w:asciiTheme="majorHAnsi" w:hAnsiTheme="majorHAnsi" w:cstheme="majorHAnsi"/>
                <w:i/>
                <w:color w:val="808080" w:themeColor="background1" w:themeShade="80"/>
                <w:sz w:val="20"/>
              </w:rPr>
              <w:t>e the benefits to your students?</w:t>
            </w:r>
          </w:p>
        </w:tc>
        <w:tc>
          <w:tcPr>
            <w:tcW w:w="3286" w:type="pct"/>
            <w:tcBorders>
              <w:right w:val="single" w:sz="12" w:space="0" w:color="621062"/>
            </w:tcBorders>
            <w:tcMar>
              <w:top w:w="100" w:type="dxa"/>
              <w:left w:w="100" w:type="dxa"/>
              <w:bottom w:w="100" w:type="dxa"/>
              <w:right w:w="100" w:type="dxa"/>
            </w:tcMar>
          </w:tcPr>
          <w:p w14:paraId="762DE478" w14:textId="2E0E4AFB" w:rsidR="005025FD" w:rsidRPr="005025FD" w:rsidRDefault="00FB282F"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w:t>
            </w:r>
          </w:p>
        </w:tc>
      </w:tr>
      <w:tr w:rsidR="005025FD" w:rsidRPr="005025FD" w14:paraId="2DAFF202"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5397F30C" w14:textId="77777777" w:rsidR="00812993" w:rsidRDefault="005025FD" w:rsidP="008129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Will graduates of this course be exempt from any elements of professional training schemes</w:t>
            </w:r>
            <w:r w:rsidR="00812993">
              <w:rPr>
                <w:rFonts w:asciiTheme="majorHAnsi" w:hAnsiTheme="majorHAnsi" w:cstheme="majorHAnsi"/>
                <w:b/>
              </w:rPr>
              <w:t>?</w:t>
            </w:r>
          </w:p>
          <w:p w14:paraId="075403C1" w14:textId="77777777" w:rsidR="005025FD" w:rsidRPr="00812993" w:rsidRDefault="005025FD" w:rsidP="00812993">
            <w:pPr>
              <w:widowControl w:val="0"/>
              <w:pBdr>
                <w:top w:val="nil"/>
                <w:left w:val="nil"/>
                <w:bottom w:val="nil"/>
                <w:right w:val="nil"/>
                <w:between w:val="nil"/>
              </w:pBdr>
              <w:rPr>
                <w:rFonts w:asciiTheme="majorHAnsi" w:hAnsiTheme="majorHAnsi" w:cstheme="majorHAnsi"/>
                <w:i/>
              </w:rPr>
            </w:pPr>
            <w:r w:rsidRPr="00812993">
              <w:rPr>
                <w:rFonts w:asciiTheme="majorHAnsi" w:hAnsiTheme="majorHAnsi" w:cstheme="majorHAnsi"/>
                <w:i/>
                <w:color w:val="808080" w:themeColor="background1" w:themeShade="80"/>
                <w:sz w:val="20"/>
              </w:rPr>
              <w:t>i.e</w:t>
            </w:r>
            <w:r w:rsidR="00812993" w:rsidRPr="00812993">
              <w:rPr>
                <w:rFonts w:asciiTheme="majorHAnsi" w:hAnsiTheme="majorHAnsi" w:cstheme="majorHAnsi"/>
                <w:i/>
                <w:color w:val="808080" w:themeColor="background1" w:themeShade="80"/>
                <w:sz w:val="20"/>
              </w:rPr>
              <w:t>. certain units or examinations</w:t>
            </w:r>
          </w:p>
        </w:tc>
        <w:tc>
          <w:tcPr>
            <w:tcW w:w="3286" w:type="pct"/>
            <w:tcBorders>
              <w:right w:val="single" w:sz="12" w:space="0" w:color="621062"/>
            </w:tcBorders>
            <w:tcMar>
              <w:top w:w="100" w:type="dxa"/>
              <w:left w:w="100" w:type="dxa"/>
              <w:bottom w:w="100" w:type="dxa"/>
              <w:right w:w="100" w:type="dxa"/>
            </w:tcMar>
          </w:tcPr>
          <w:p w14:paraId="3D20C846" w14:textId="66150AC8" w:rsidR="005025FD" w:rsidRPr="005025FD" w:rsidRDefault="00FB282F"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w:t>
            </w:r>
          </w:p>
        </w:tc>
      </w:tr>
      <w:tr w:rsidR="005B1F3F" w:rsidRPr="005025FD" w14:paraId="3345B467"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51E402A1" w14:textId="77777777" w:rsidR="005B1F3F" w:rsidRPr="005025FD" w:rsidRDefault="005B1F3F" w:rsidP="00812993">
            <w:pPr>
              <w:widowControl w:val="0"/>
              <w:pBdr>
                <w:top w:val="nil"/>
                <w:left w:val="nil"/>
                <w:bottom w:val="nil"/>
                <w:right w:val="nil"/>
                <w:between w:val="nil"/>
              </w:pBdr>
              <w:jc w:val="center"/>
              <w:rPr>
                <w:rFonts w:asciiTheme="majorHAnsi" w:hAnsiTheme="majorHAnsi" w:cstheme="majorHAnsi"/>
                <w:b/>
              </w:rPr>
            </w:pPr>
            <w:r>
              <w:rPr>
                <w:rFonts w:asciiTheme="majorHAnsi" w:hAnsiTheme="majorHAnsi" w:cstheme="majorHAnsi"/>
                <w:b/>
              </w:rPr>
              <w:t>Modules</w:t>
            </w:r>
          </w:p>
        </w:tc>
      </w:tr>
      <w:tr w:rsidR="005B1F3F" w:rsidRPr="005025FD" w14:paraId="2AA390B8" w14:textId="77777777" w:rsidTr="00B9244F">
        <w:tc>
          <w:tcPr>
            <w:tcW w:w="5000" w:type="pct"/>
            <w:gridSpan w:val="3"/>
            <w:tcBorders>
              <w:left w:val="single" w:sz="12" w:space="0" w:color="621062"/>
              <w:bottom w:val="single" w:sz="12" w:space="0" w:color="621062"/>
              <w:right w:val="single" w:sz="12" w:space="0" w:color="621062"/>
            </w:tcBorders>
            <w:shd w:val="clear" w:color="auto" w:fill="FBE5FB"/>
            <w:tcMar>
              <w:top w:w="100" w:type="dxa"/>
              <w:left w:w="100" w:type="dxa"/>
              <w:bottom w:w="100" w:type="dxa"/>
              <w:right w:w="100" w:type="dxa"/>
            </w:tcMar>
          </w:tcPr>
          <w:p w14:paraId="1426AC10" w14:textId="77777777" w:rsidR="005B1F3F" w:rsidRPr="00AE3B70" w:rsidRDefault="005B1F3F" w:rsidP="003E5D56">
            <w:pPr>
              <w:widowControl w:val="0"/>
              <w:pBdr>
                <w:top w:val="nil"/>
                <w:left w:val="nil"/>
                <w:bottom w:val="nil"/>
                <w:right w:val="nil"/>
                <w:between w:val="nil"/>
              </w:pBdr>
              <w:rPr>
                <w:rFonts w:asciiTheme="majorHAnsi" w:hAnsiTheme="majorHAnsi" w:cstheme="majorHAnsi"/>
                <w:b/>
              </w:rPr>
            </w:pPr>
            <w:r w:rsidRPr="00AE3B70">
              <w:rPr>
                <w:rFonts w:asciiTheme="majorHAnsi" w:hAnsiTheme="majorHAnsi" w:cstheme="majorHAnsi"/>
                <w:szCs w:val="20"/>
              </w:rPr>
              <w:t xml:space="preserve">Please indicate all Core and Optional Module choices at each level </w:t>
            </w:r>
            <w:r w:rsidRPr="00AE3B70">
              <w:rPr>
                <w:rFonts w:asciiTheme="majorHAnsi" w:hAnsiTheme="majorHAnsi" w:cstheme="majorHAnsi"/>
                <w:i/>
                <w:color w:val="808080" w:themeColor="background1" w:themeShade="80"/>
                <w:sz w:val="20"/>
                <w:szCs w:val="20"/>
              </w:rPr>
              <w:t>(i.e. Introduction to Graphic Design – Core Module)</w:t>
            </w:r>
          </w:p>
        </w:tc>
      </w:tr>
      <w:tr w:rsidR="005B1F3F" w:rsidRPr="005025FD" w14:paraId="6ADEA49A" w14:textId="77777777" w:rsidTr="0063174C">
        <w:tc>
          <w:tcPr>
            <w:tcW w:w="1468" w:type="pct"/>
            <w:tcBorders>
              <w:top w:val="single" w:sz="12" w:space="0" w:color="621062"/>
              <w:left w:val="single" w:sz="12" w:space="0" w:color="621062"/>
              <w:right w:val="dotted" w:sz="4" w:space="0" w:color="auto"/>
            </w:tcBorders>
            <w:shd w:val="clear" w:color="auto" w:fill="FBE5FB"/>
            <w:tcMar>
              <w:top w:w="100" w:type="dxa"/>
              <w:left w:w="100" w:type="dxa"/>
              <w:bottom w:w="100" w:type="dxa"/>
              <w:right w:w="100" w:type="dxa"/>
            </w:tcMar>
          </w:tcPr>
          <w:p w14:paraId="5FF3B171" w14:textId="0A2BCBA6" w:rsidR="005B1F3F" w:rsidRPr="003E5D56" w:rsidRDefault="005B1F3F" w:rsidP="003E5D56">
            <w:pPr>
              <w:widowControl w:val="0"/>
              <w:pBdr>
                <w:top w:val="nil"/>
                <w:left w:val="nil"/>
                <w:bottom w:val="nil"/>
                <w:right w:val="nil"/>
                <w:between w:val="nil"/>
              </w:pBdr>
              <w:rPr>
                <w:rFonts w:asciiTheme="majorHAnsi" w:hAnsiTheme="majorHAnsi" w:cstheme="majorHAnsi"/>
                <w:b/>
                <w:color w:val="808080" w:themeColor="background1" w:themeShade="80"/>
                <w:sz w:val="20"/>
                <w:szCs w:val="20"/>
              </w:rPr>
            </w:pPr>
            <w:proofErr w:type="gramStart"/>
            <w:r w:rsidRPr="003E5D56">
              <w:rPr>
                <w:rFonts w:asciiTheme="majorHAnsi" w:hAnsiTheme="majorHAnsi" w:cstheme="majorHAnsi"/>
                <w:b/>
                <w:szCs w:val="20"/>
              </w:rPr>
              <w:t xml:space="preserve">Level </w:t>
            </w:r>
            <w:r>
              <w:rPr>
                <w:rFonts w:asciiTheme="majorHAnsi" w:hAnsiTheme="majorHAnsi" w:cstheme="majorHAnsi"/>
                <w:b/>
                <w:szCs w:val="20"/>
              </w:rPr>
              <w:t xml:space="preserve"> </w:t>
            </w:r>
            <w:r w:rsidR="008C01F7">
              <w:rPr>
                <w:rFonts w:asciiTheme="majorHAnsi" w:hAnsiTheme="majorHAnsi" w:cstheme="majorHAnsi"/>
                <w:i/>
                <w:color w:val="808080" w:themeColor="background1" w:themeShade="80"/>
                <w:sz w:val="20"/>
                <w:szCs w:val="20"/>
              </w:rPr>
              <w:t>4</w:t>
            </w:r>
            <w:proofErr w:type="gramEnd"/>
            <w:r w:rsidR="00FB282F">
              <w:rPr>
                <w:rFonts w:asciiTheme="majorHAnsi" w:hAnsiTheme="majorHAnsi" w:cstheme="majorHAnsi"/>
                <w:i/>
                <w:color w:val="808080" w:themeColor="background1" w:themeShade="80"/>
                <w:sz w:val="20"/>
                <w:szCs w:val="20"/>
              </w:rPr>
              <w:t xml:space="preserve"> (core)</w:t>
            </w:r>
          </w:p>
        </w:tc>
        <w:tc>
          <w:tcPr>
            <w:tcW w:w="246" w:type="pct"/>
            <w:tcBorders>
              <w:top w:val="single" w:sz="12" w:space="0" w:color="621062"/>
              <w:left w:val="dotted" w:sz="4" w:space="0" w:color="auto"/>
              <w:right w:val="single" w:sz="12" w:space="0" w:color="621062"/>
            </w:tcBorders>
            <w:shd w:val="clear" w:color="auto" w:fill="FBE5FB"/>
          </w:tcPr>
          <w:p w14:paraId="22EB2AA6" w14:textId="5E78FE79" w:rsidR="005B1F3F" w:rsidRDefault="00FB282F"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20cr</w:t>
            </w:r>
          </w:p>
        </w:tc>
        <w:tc>
          <w:tcPr>
            <w:tcW w:w="3286" w:type="pct"/>
            <w:tcBorders>
              <w:top w:val="single" w:sz="12" w:space="0" w:color="621062"/>
              <w:left w:val="single" w:sz="12" w:space="0" w:color="621062"/>
              <w:right w:val="single" w:sz="12" w:space="0" w:color="621062"/>
            </w:tcBorders>
            <w:shd w:val="clear" w:color="auto" w:fill="auto"/>
          </w:tcPr>
          <w:p w14:paraId="32CFD9AE" w14:textId="3DF44373" w:rsidR="005B1F3F" w:rsidRDefault="008C01F7"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INTRODUCTION TO PROFESSIONAL PRACTICE</w:t>
            </w:r>
          </w:p>
        </w:tc>
      </w:tr>
      <w:tr w:rsidR="005B1F3F" w:rsidRPr="005025FD" w14:paraId="41C2A022" w14:textId="77777777" w:rsidTr="0063174C">
        <w:tc>
          <w:tcPr>
            <w:tcW w:w="1468" w:type="pct"/>
            <w:tcBorders>
              <w:left w:val="single" w:sz="12" w:space="0" w:color="621062"/>
              <w:right w:val="dotted" w:sz="4" w:space="0" w:color="auto"/>
            </w:tcBorders>
            <w:shd w:val="clear" w:color="auto" w:fill="FBE5FB"/>
            <w:tcMar>
              <w:top w:w="100" w:type="dxa"/>
              <w:left w:w="100" w:type="dxa"/>
              <w:bottom w:w="100" w:type="dxa"/>
              <w:right w:w="100" w:type="dxa"/>
            </w:tcMar>
          </w:tcPr>
          <w:p w14:paraId="7A5D9137" w14:textId="43FD0EF4" w:rsidR="005B1F3F" w:rsidRDefault="005B1F3F" w:rsidP="0063174C">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proofErr w:type="gramStart"/>
            <w:r w:rsidRPr="003E5D56">
              <w:rPr>
                <w:rFonts w:asciiTheme="majorHAnsi" w:hAnsiTheme="majorHAnsi" w:cstheme="majorHAnsi"/>
                <w:b/>
                <w:szCs w:val="20"/>
              </w:rPr>
              <w:t>Level</w:t>
            </w:r>
            <w:r>
              <w:rPr>
                <w:rFonts w:asciiTheme="majorHAnsi" w:hAnsiTheme="majorHAnsi" w:cstheme="majorHAnsi"/>
                <w:b/>
                <w:szCs w:val="20"/>
              </w:rPr>
              <w:t xml:space="preserve">  </w:t>
            </w:r>
            <w:r w:rsidR="008C01F7">
              <w:rPr>
                <w:rFonts w:asciiTheme="majorHAnsi" w:hAnsiTheme="majorHAnsi" w:cstheme="majorHAnsi"/>
                <w:i/>
                <w:color w:val="808080" w:themeColor="background1" w:themeShade="80"/>
                <w:sz w:val="20"/>
                <w:szCs w:val="20"/>
              </w:rPr>
              <w:t>4</w:t>
            </w:r>
            <w:proofErr w:type="gramEnd"/>
            <w:r w:rsidR="00FB282F">
              <w:rPr>
                <w:rFonts w:asciiTheme="majorHAnsi" w:hAnsiTheme="majorHAnsi" w:cstheme="majorHAnsi"/>
                <w:i/>
                <w:color w:val="808080" w:themeColor="background1" w:themeShade="80"/>
                <w:sz w:val="20"/>
                <w:szCs w:val="20"/>
              </w:rPr>
              <w:t xml:space="preserve"> (core)</w:t>
            </w:r>
          </w:p>
        </w:tc>
        <w:tc>
          <w:tcPr>
            <w:tcW w:w="246" w:type="pct"/>
            <w:tcBorders>
              <w:left w:val="dotted" w:sz="4" w:space="0" w:color="auto"/>
              <w:right w:val="single" w:sz="12" w:space="0" w:color="621062"/>
            </w:tcBorders>
            <w:shd w:val="clear" w:color="auto" w:fill="FBE5FB"/>
          </w:tcPr>
          <w:p w14:paraId="7298F31F" w14:textId="78968511" w:rsidR="005B1F3F" w:rsidRDefault="00FB282F"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20cr</w:t>
            </w:r>
          </w:p>
        </w:tc>
        <w:tc>
          <w:tcPr>
            <w:tcW w:w="3286" w:type="pct"/>
            <w:tcBorders>
              <w:left w:val="single" w:sz="12" w:space="0" w:color="621062"/>
              <w:right w:val="single" w:sz="12" w:space="0" w:color="621062"/>
            </w:tcBorders>
            <w:shd w:val="clear" w:color="auto" w:fill="auto"/>
          </w:tcPr>
          <w:p w14:paraId="70B3EE1C" w14:textId="02033553" w:rsidR="005B1F3F" w:rsidRDefault="008C01F7"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INTRODUCTION TO VISUAL CULTURE</w:t>
            </w:r>
          </w:p>
        </w:tc>
      </w:tr>
      <w:tr w:rsidR="005B1F3F" w:rsidRPr="005025FD" w14:paraId="082E2AB1" w14:textId="77777777" w:rsidTr="0063174C">
        <w:tc>
          <w:tcPr>
            <w:tcW w:w="1468" w:type="pct"/>
            <w:tcBorders>
              <w:left w:val="single" w:sz="12" w:space="0" w:color="621062"/>
              <w:right w:val="dotted" w:sz="4" w:space="0" w:color="auto"/>
            </w:tcBorders>
            <w:shd w:val="clear" w:color="auto" w:fill="FBE5FB"/>
            <w:tcMar>
              <w:top w:w="100" w:type="dxa"/>
              <w:left w:w="100" w:type="dxa"/>
              <w:bottom w:w="100" w:type="dxa"/>
              <w:right w:w="100" w:type="dxa"/>
            </w:tcMar>
          </w:tcPr>
          <w:p w14:paraId="62860AD9" w14:textId="787024E1" w:rsidR="005B1F3F" w:rsidRDefault="005B1F3F"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proofErr w:type="gramStart"/>
            <w:r w:rsidRPr="003E5D56">
              <w:rPr>
                <w:rFonts w:asciiTheme="majorHAnsi" w:hAnsiTheme="majorHAnsi" w:cstheme="majorHAnsi"/>
                <w:b/>
                <w:szCs w:val="20"/>
              </w:rPr>
              <w:t>Level</w:t>
            </w:r>
            <w:r>
              <w:rPr>
                <w:rFonts w:asciiTheme="majorHAnsi" w:hAnsiTheme="majorHAnsi" w:cstheme="majorHAnsi"/>
                <w:b/>
                <w:szCs w:val="20"/>
              </w:rPr>
              <w:t xml:space="preserve">  </w:t>
            </w:r>
            <w:r w:rsidR="008C01F7">
              <w:rPr>
                <w:rFonts w:asciiTheme="majorHAnsi" w:hAnsiTheme="majorHAnsi" w:cstheme="majorHAnsi"/>
                <w:i/>
                <w:color w:val="808080" w:themeColor="background1" w:themeShade="80"/>
                <w:sz w:val="20"/>
                <w:szCs w:val="20"/>
              </w:rPr>
              <w:t>4</w:t>
            </w:r>
            <w:proofErr w:type="gramEnd"/>
            <w:r w:rsidR="00FB282F">
              <w:rPr>
                <w:rFonts w:asciiTheme="majorHAnsi" w:hAnsiTheme="majorHAnsi" w:cstheme="majorHAnsi"/>
                <w:i/>
                <w:color w:val="808080" w:themeColor="background1" w:themeShade="80"/>
                <w:sz w:val="20"/>
                <w:szCs w:val="20"/>
              </w:rPr>
              <w:t xml:space="preserve"> (core)</w:t>
            </w:r>
          </w:p>
        </w:tc>
        <w:tc>
          <w:tcPr>
            <w:tcW w:w="246" w:type="pct"/>
            <w:tcBorders>
              <w:left w:val="dotted" w:sz="4" w:space="0" w:color="auto"/>
              <w:right w:val="single" w:sz="12" w:space="0" w:color="621062"/>
            </w:tcBorders>
            <w:shd w:val="clear" w:color="auto" w:fill="FBE5FB"/>
          </w:tcPr>
          <w:p w14:paraId="4B5B0025" w14:textId="19ACF746" w:rsidR="005B1F3F" w:rsidRDefault="00FB282F"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40cr</w:t>
            </w:r>
          </w:p>
        </w:tc>
        <w:tc>
          <w:tcPr>
            <w:tcW w:w="3286" w:type="pct"/>
            <w:tcBorders>
              <w:left w:val="single" w:sz="12" w:space="0" w:color="621062"/>
              <w:right w:val="single" w:sz="12" w:space="0" w:color="621062"/>
            </w:tcBorders>
            <w:shd w:val="clear" w:color="auto" w:fill="auto"/>
          </w:tcPr>
          <w:p w14:paraId="7D21790F" w14:textId="05AB9515" w:rsidR="005B1F3F" w:rsidRDefault="008C01F7"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LINE, COLOUR AND DEVELOPMENT</w:t>
            </w:r>
          </w:p>
        </w:tc>
      </w:tr>
      <w:tr w:rsidR="005B1F3F" w:rsidRPr="005025FD" w14:paraId="0AAAF81D" w14:textId="77777777" w:rsidTr="0063174C">
        <w:tc>
          <w:tcPr>
            <w:tcW w:w="1468" w:type="pct"/>
            <w:tcBorders>
              <w:left w:val="single" w:sz="12" w:space="0" w:color="621062"/>
              <w:right w:val="dotted" w:sz="4" w:space="0" w:color="auto"/>
            </w:tcBorders>
            <w:shd w:val="clear" w:color="auto" w:fill="FBE5FB"/>
            <w:tcMar>
              <w:top w:w="100" w:type="dxa"/>
              <w:left w:w="100" w:type="dxa"/>
              <w:bottom w:w="100" w:type="dxa"/>
              <w:right w:w="100" w:type="dxa"/>
            </w:tcMar>
          </w:tcPr>
          <w:p w14:paraId="6E286DB0" w14:textId="1F80DF0F" w:rsidR="005B1F3F" w:rsidRDefault="005B1F3F"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proofErr w:type="gramStart"/>
            <w:r w:rsidRPr="003E5D56">
              <w:rPr>
                <w:rFonts w:asciiTheme="majorHAnsi" w:hAnsiTheme="majorHAnsi" w:cstheme="majorHAnsi"/>
                <w:b/>
                <w:szCs w:val="20"/>
              </w:rPr>
              <w:t>Level</w:t>
            </w:r>
            <w:r>
              <w:rPr>
                <w:rFonts w:asciiTheme="majorHAnsi" w:hAnsiTheme="majorHAnsi" w:cstheme="majorHAnsi"/>
                <w:b/>
                <w:szCs w:val="20"/>
              </w:rPr>
              <w:t xml:space="preserve">  </w:t>
            </w:r>
            <w:r w:rsidR="008C01F7">
              <w:rPr>
                <w:rFonts w:asciiTheme="majorHAnsi" w:hAnsiTheme="majorHAnsi" w:cstheme="majorHAnsi"/>
                <w:i/>
                <w:color w:val="808080" w:themeColor="background1" w:themeShade="80"/>
                <w:sz w:val="20"/>
                <w:szCs w:val="20"/>
              </w:rPr>
              <w:t>4</w:t>
            </w:r>
            <w:proofErr w:type="gramEnd"/>
            <w:r w:rsidR="00FB282F">
              <w:rPr>
                <w:rFonts w:asciiTheme="majorHAnsi" w:hAnsiTheme="majorHAnsi" w:cstheme="majorHAnsi"/>
                <w:i/>
                <w:color w:val="808080" w:themeColor="background1" w:themeShade="80"/>
                <w:sz w:val="20"/>
                <w:szCs w:val="20"/>
              </w:rPr>
              <w:t xml:space="preserve"> (core)</w:t>
            </w:r>
          </w:p>
        </w:tc>
        <w:tc>
          <w:tcPr>
            <w:tcW w:w="246" w:type="pct"/>
            <w:tcBorders>
              <w:left w:val="dotted" w:sz="4" w:space="0" w:color="auto"/>
              <w:right w:val="single" w:sz="12" w:space="0" w:color="621062"/>
            </w:tcBorders>
            <w:shd w:val="clear" w:color="auto" w:fill="FBE5FB"/>
          </w:tcPr>
          <w:p w14:paraId="2004EB48" w14:textId="0FD55DAE" w:rsidR="005B1F3F" w:rsidRDefault="00FB282F"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40cr</w:t>
            </w:r>
          </w:p>
        </w:tc>
        <w:tc>
          <w:tcPr>
            <w:tcW w:w="3286" w:type="pct"/>
            <w:tcBorders>
              <w:left w:val="single" w:sz="12" w:space="0" w:color="621062"/>
              <w:right w:val="single" w:sz="12" w:space="0" w:color="621062"/>
            </w:tcBorders>
            <w:shd w:val="clear" w:color="auto" w:fill="auto"/>
          </w:tcPr>
          <w:p w14:paraId="77C2E3D2" w14:textId="123EAE2F" w:rsidR="005B1F3F" w:rsidRDefault="008C01F7" w:rsidP="003E5D56">
            <w:pPr>
              <w:widowControl w:val="0"/>
              <w:pBdr>
                <w:top w:val="nil"/>
                <w:left w:val="nil"/>
                <w:bottom w:val="nil"/>
                <w:right w:val="nil"/>
                <w:between w:val="nil"/>
              </w:pBdr>
              <w:rPr>
                <w:rFonts w:asciiTheme="majorHAnsi" w:hAnsiTheme="majorHAnsi" w:cstheme="majorHAnsi"/>
                <w:i/>
                <w:color w:val="808080" w:themeColor="background1" w:themeShade="80"/>
                <w:sz w:val="20"/>
                <w:szCs w:val="20"/>
              </w:rPr>
            </w:pPr>
            <w:r>
              <w:rPr>
                <w:rFonts w:asciiTheme="majorHAnsi" w:hAnsiTheme="majorHAnsi" w:cstheme="majorHAnsi"/>
                <w:i/>
                <w:color w:val="808080" w:themeColor="background1" w:themeShade="80"/>
                <w:sz w:val="20"/>
                <w:szCs w:val="20"/>
              </w:rPr>
              <w:t>RESEARCH AND NARRATIVE</w:t>
            </w:r>
          </w:p>
        </w:tc>
      </w:tr>
      <w:tr w:rsidR="005B1F3F" w:rsidRPr="005025FD" w14:paraId="1783EDF9"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5BFD17B9" w14:textId="77777777" w:rsidR="005B1F3F" w:rsidRPr="005025FD" w:rsidRDefault="005B1F3F"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t xml:space="preserve">Learning </w:t>
            </w:r>
            <w:r>
              <w:rPr>
                <w:rFonts w:asciiTheme="majorHAnsi" w:hAnsiTheme="majorHAnsi" w:cstheme="majorHAnsi"/>
                <w:b/>
              </w:rPr>
              <w:t>S</w:t>
            </w:r>
            <w:r w:rsidRPr="005025FD">
              <w:rPr>
                <w:rFonts w:asciiTheme="majorHAnsi" w:hAnsiTheme="majorHAnsi" w:cstheme="majorHAnsi"/>
                <w:b/>
              </w:rPr>
              <w:t>upport</w:t>
            </w:r>
          </w:p>
        </w:tc>
      </w:tr>
      <w:tr w:rsidR="005B1F3F" w:rsidRPr="005025FD" w14:paraId="48AFA320"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B4D3429"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As well as support from the Academic Skills Unit (ASK) and Additional Support and Disability Advice Service (ASDAC), what additional learning support is available for students on this course? </w:t>
            </w:r>
          </w:p>
          <w:p w14:paraId="1BD6E668" w14:textId="77777777" w:rsidR="005B1F3F" w:rsidRPr="00812993" w:rsidRDefault="005B1F3F" w:rsidP="00287093">
            <w:pPr>
              <w:widowControl w:val="0"/>
              <w:pBdr>
                <w:top w:val="nil"/>
                <w:left w:val="nil"/>
                <w:bottom w:val="nil"/>
                <w:right w:val="nil"/>
                <w:between w:val="nil"/>
              </w:pBdr>
              <w:rPr>
                <w:rFonts w:asciiTheme="majorHAnsi" w:hAnsiTheme="majorHAnsi" w:cstheme="majorHAnsi"/>
                <w:i/>
              </w:rPr>
            </w:pPr>
            <w:r w:rsidRPr="00812993">
              <w:rPr>
                <w:rFonts w:asciiTheme="majorHAnsi" w:hAnsiTheme="majorHAnsi" w:cstheme="majorHAnsi"/>
                <w:i/>
                <w:color w:val="808080" w:themeColor="background1" w:themeShade="80"/>
                <w:sz w:val="20"/>
              </w:rPr>
              <w:t>For example, specialist IT/laboratory support, maths support, online support for distance learning courses etc.</w:t>
            </w:r>
          </w:p>
        </w:tc>
        <w:tc>
          <w:tcPr>
            <w:tcW w:w="3286" w:type="pct"/>
            <w:tcBorders>
              <w:right w:val="single" w:sz="12" w:space="0" w:color="621062"/>
            </w:tcBorders>
            <w:tcMar>
              <w:top w:w="100" w:type="dxa"/>
              <w:left w:w="100" w:type="dxa"/>
              <w:bottom w:w="100" w:type="dxa"/>
              <w:right w:w="100" w:type="dxa"/>
            </w:tcMar>
          </w:tcPr>
          <w:p w14:paraId="1E51F1A2" w14:textId="25A4D02A" w:rsidR="005B1F3F" w:rsidRPr="005025FD" w:rsidRDefault="005B1F3F"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1645A4">
              <w:rPr>
                <w:rFonts w:asciiTheme="majorHAnsi" w:hAnsiTheme="majorHAnsi" w:cstheme="majorHAnsi"/>
              </w:rPr>
              <w:t>HE Base room, Specialist IT support, Learning Centre Support, Maths Support</w:t>
            </w:r>
            <w:r w:rsidR="00FB282F">
              <w:rPr>
                <w:rFonts w:asciiTheme="majorHAnsi" w:hAnsiTheme="majorHAnsi" w:cstheme="majorHAnsi"/>
              </w:rPr>
              <w:t>.</w:t>
            </w:r>
          </w:p>
        </w:tc>
      </w:tr>
      <w:tr w:rsidR="005B1F3F" w:rsidRPr="005025FD" w14:paraId="6A464743"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1511E336" w14:textId="77777777" w:rsidR="005B1F3F" w:rsidRPr="005025FD" w:rsidRDefault="005B1F3F"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lastRenderedPageBreak/>
              <w:t>Teaching</w:t>
            </w:r>
          </w:p>
        </w:tc>
      </w:tr>
      <w:tr w:rsidR="005B1F3F" w:rsidRPr="005025FD" w14:paraId="00A1F8C2"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2528BB78"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What are the teaching methods on this course?</w:t>
            </w:r>
          </w:p>
          <w:p w14:paraId="26ACB42D" w14:textId="77777777" w:rsidR="005B1F3F" w:rsidRPr="00812993" w:rsidRDefault="005B1F3F" w:rsidP="00287093">
            <w:pPr>
              <w:widowControl w:val="0"/>
              <w:pBdr>
                <w:top w:val="nil"/>
                <w:left w:val="nil"/>
                <w:bottom w:val="nil"/>
                <w:right w:val="nil"/>
                <w:between w:val="nil"/>
              </w:pBdr>
              <w:rPr>
                <w:rFonts w:asciiTheme="majorHAnsi" w:hAnsiTheme="majorHAnsi" w:cstheme="majorHAnsi"/>
                <w:i/>
              </w:rPr>
            </w:pPr>
            <w:r w:rsidRPr="00812993">
              <w:rPr>
                <w:rFonts w:asciiTheme="majorHAnsi" w:hAnsiTheme="majorHAnsi" w:cstheme="majorHAnsi"/>
                <w:i/>
                <w:color w:val="808080" w:themeColor="background1" w:themeShade="80"/>
                <w:sz w:val="20"/>
              </w:rPr>
              <w:t>Please explain any terms/methods students may be unfamiliar with, for example, teaching methods they may not have experienced in their previous education.</w:t>
            </w:r>
          </w:p>
        </w:tc>
        <w:tc>
          <w:tcPr>
            <w:tcW w:w="3286" w:type="pct"/>
            <w:tcBorders>
              <w:right w:val="single" w:sz="12" w:space="0" w:color="621062"/>
            </w:tcBorders>
            <w:tcMar>
              <w:top w:w="100" w:type="dxa"/>
              <w:left w:w="100" w:type="dxa"/>
              <w:bottom w:w="100" w:type="dxa"/>
              <w:right w:w="100" w:type="dxa"/>
            </w:tcMar>
          </w:tcPr>
          <w:p w14:paraId="4A88E40F" w14:textId="0FE0ED89" w:rsidR="005B1F3F" w:rsidRPr="005025FD" w:rsidRDefault="001645A4"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Lectures, Seminars, Workshops, Tutorials, (self, peer, in the round)</w:t>
            </w:r>
            <w:r w:rsidR="002B1E47">
              <w:rPr>
                <w:rFonts w:asciiTheme="majorHAnsi" w:hAnsiTheme="majorHAnsi" w:cstheme="majorHAnsi"/>
              </w:rPr>
              <w:t xml:space="preserve">, </w:t>
            </w:r>
            <w:r w:rsidR="00E52895">
              <w:rPr>
                <w:rFonts w:asciiTheme="majorHAnsi" w:hAnsiTheme="majorHAnsi" w:cstheme="majorHAnsi"/>
              </w:rPr>
              <w:t xml:space="preserve">Critiques, </w:t>
            </w:r>
            <w:r w:rsidR="002B1E47">
              <w:rPr>
                <w:rFonts w:asciiTheme="majorHAnsi" w:hAnsiTheme="majorHAnsi" w:cstheme="majorHAnsi"/>
              </w:rPr>
              <w:t>Formative and Summative assessment, Final exhibition</w:t>
            </w:r>
          </w:p>
        </w:tc>
      </w:tr>
      <w:tr w:rsidR="005B1F3F" w:rsidRPr="005025FD" w14:paraId="5F52A888"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0D0CDC4"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How many hours a week can students expect to spend in scheduled teaching activities in each stage/year?</w:t>
            </w:r>
          </w:p>
        </w:tc>
        <w:tc>
          <w:tcPr>
            <w:tcW w:w="3286" w:type="pct"/>
            <w:tcBorders>
              <w:right w:val="single" w:sz="12" w:space="0" w:color="621062"/>
            </w:tcBorders>
            <w:tcMar>
              <w:top w:w="100" w:type="dxa"/>
              <w:left w:w="100" w:type="dxa"/>
              <w:bottom w:w="100" w:type="dxa"/>
              <w:right w:w="100" w:type="dxa"/>
            </w:tcMar>
          </w:tcPr>
          <w:p w14:paraId="40129765" w14:textId="77777777" w:rsidR="002B1E47" w:rsidRDefault="004A331D"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Approximately 8 – 12 scheduled hours/wk. over 24 weeks</w:t>
            </w:r>
          </w:p>
          <w:p w14:paraId="4572C73F" w14:textId="6593CB71" w:rsidR="004A331D" w:rsidRPr="005025FD" w:rsidRDefault="004A331D"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There are also exam weeks in January and May in addition to the above, during which attendance will vary from the above norm.</w:t>
            </w:r>
          </w:p>
        </w:tc>
      </w:tr>
      <w:tr w:rsidR="005B1F3F" w:rsidRPr="005025FD" w14:paraId="13E41B22"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011851C9"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What sort of industry success, expertise and professional experience do your teaching staff bring to the course? </w:t>
            </w:r>
          </w:p>
        </w:tc>
        <w:tc>
          <w:tcPr>
            <w:tcW w:w="3286" w:type="pct"/>
            <w:tcBorders>
              <w:right w:val="single" w:sz="12" w:space="0" w:color="621062"/>
            </w:tcBorders>
            <w:tcMar>
              <w:top w:w="100" w:type="dxa"/>
              <w:left w:w="100" w:type="dxa"/>
              <w:bottom w:w="100" w:type="dxa"/>
              <w:right w:w="100" w:type="dxa"/>
            </w:tcMar>
          </w:tcPr>
          <w:p w14:paraId="1D064079" w14:textId="71F088B6" w:rsidR="005B1F3F" w:rsidRPr="005025FD" w:rsidRDefault="005B1F3F"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143889">
              <w:rPr>
                <w:rFonts w:asciiTheme="majorHAnsi" w:hAnsiTheme="majorHAnsi" w:cstheme="majorHAnsi"/>
              </w:rPr>
              <w:t>Professional Illustrators, art and design lecturers, professional practitioners, History and Theory lecturers, Technician expertise and support, Digital media specialists</w:t>
            </w:r>
            <w:r w:rsidR="004A331D">
              <w:rPr>
                <w:rFonts w:asciiTheme="majorHAnsi" w:hAnsiTheme="majorHAnsi" w:cstheme="majorHAnsi"/>
              </w:rPr>
              <w:t>.</w:t>
            </w:r>
          </w:p>
        </w:tc>
      </w:tr>
      <w:tr w:rsidR="005B1F3F" w:rsidRPr="005025FD" w14:paraId="3F2DFFDE"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30F196AC" w14:textId="77777777" w:rsidR="005B1F3F" w:rsidRPr="005025FD" w:rsidRDefault="005B1F3F"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t>How students spend their time</w:t>
            </w:r>
          </w:p>
        </w:tc>
      </w:tr>
      <w:tr w:rsidR="005B1F3F" w:rsidRPr="005025FD" w14:paraId="41854505"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2BDAC65" w14:textId="77777777" w:rsidR="005B1F3F" w:rsidRDefault="005B1F3F" w:rsidP="00287093">
            <w:pPr>
              <w:widowControl w:val="0"/>
              <w:pBdr>
                <w:top w:val="nil"/>
                <w:left w:val="nil"/>
                <w:bottom w:val="nil"/>
                <w:right w:val="nil"/>
                <w:between w:val="nil"/>
              </w:pBdr>
              <w:rPr>
                <w:rFonts w:asciiTheme="majorHAnsi" w:hAnsiTheme="majorHAnsi" w:cstheme="majorHAnsi"/>
              </w:rPr>
            </w:pPr>
            <w:r w:rsidRPr="00812993">
              <w:rPr>
                <w:rFonts w:asciiTheme="majorHAnsi" w:hAnsiTheme="majorHAnsi" w:cstheme="majorHAnsi"/>
                <w:b/>
              </w:rPr>
              <w:t>How many hours a week will students typically spend studying on this course</w:t>
            </w:r>
            <w:r>
              <w:rPr>
                <w:rFonts w:asciiTheme="majorHAnsi" w:hAnsiTheme="majorHAnsi" w:cstheme="majorHAnsi"/>
                <w:b/>
              </w:rPr>
              <w:t>?</w:t>
            </w:r>
            <w:r>
              <w:rPr>
                <w:rFonts w:asciiTheme="majorHAnsi" w:hAnsiTheme="majorHAnsi" w:cstheme="majorHAnsi"/>
              </w:rPr>
              <w:t xml:space="preserve"> </w:t>
            </w:r>
          </w:p>
          <w:p w14:paraId="218B7E74"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i/>
                <w:color w:val="808080" w:themeColor="background1" w:themeShade="80"/>
                <w:sz w:val="20"/>
              </w:rPr>
              <w:t>I</w:t>
            </w:r>
            <w:r w:rsidRPr="00812993">
              <w:rPr>
                <w:rFonts w:asciiTheme="majorHAnsi" w:hAnsiTheme="majorHAnsi" w:cstheme="majorHAnsi"/>
                <w:i/>
                <w:color w:val="808080" w:themeColor="background1" w:themeShade="80"/>
                <w:sz w:val="20"/>
              </w:rPr>
              <w:t>ncluding scheduled and self-directed study</w:t>
            </w:r>
          </w:p>
        </w:tc>
        <w:tc>
          <w:tcPr>
            <w:tcW w:w="3286" w:type="pct"/>
            <w:tcBorders>
              <w:right w:val="single" w:sz="12" w:space="0" w:color="621062"/>
            </w:tcBorders>
            <w:tcMar>
              <w:top w:w="100" w:type="dxa"/>
              <w:left w:w="100" w:type="dxa"/>
              <w:bottom w:w="100" w:type="dxa"/>
              <w:right w:w="100" w:type="dxa"/>
            </w:tcMar>
          </w:tcPr>
          <w:p w14:paraId="7F7EE0DC" w14:textId="4B2AA1B1" w:rsidR="00143889" w:rsidRPr="005025FD" w:rsidRDefault="004A331D"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35-40 hours / </w:t>
            </w:r>
            <w:r w:rsidR="00450604">
              <w:rPr>
                <w:rFonts w:asciiTheme="majorHAnsi" w:hAnsiTheme="majorHAnsi" w:cstheme="majorHAnsi"/>
              </w:rPr>
              <w:t>wk., based upon a 20credit module having a nominal 200 hours assigned</w:t>
            </w:r>
          </w:p>
        </w:tc>
      </w:tr>
      <w:tr w:rsidR="005B1F3F" w:rsidRPr="005025FD" w14:paraId="23FD1086"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0B59647"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What self-directed study activities will students do away from scheduled teaching?</w:t>
            </w:r>
          </w:p>
        </w:tc>
        <w:tc>
          <w:tcPr>
            <w:tcW w:w="3286" w:type="pct"/>
            <w:tcBorders>
              <w:right w:val="single" w:sz="12" w:space="0" w:color="621062"/>
            </w:tcBorders>
            <w:tcMar>
              <w:top w:w="100" w:type="dxa"/>
              <w:left w:w="100" w:type="dxa"/>
              <w:bottom w:w="100" w:type="dxa"/>
              <w:right w:w="100" w:type="dxa"/>
            </w:tcMar>
          </w:tcPr>
          <w:p w14:paraId="4152E3E1" w14:textId="16206441"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Research, essay writing, workshop and studio practice and self-funded trips to exhibitions and location research.</w:t>
            </w:r>
          </w:p>
        </w:tc>
      </w:tr>
      <w:tr w:rsidR="005B1F3F" w:rsidRPr="005025FD" w14:paraId="18673BFD"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E6F99BB" w14:textId="1C27A721" w:rsidR="005B1F3F" w:rsidRPr="00D07530" w:rsidRDefault="00D07530" w:rsidP="00A7348D">
            <w:pPr>
              <w:widowControl w:val="0"/>
              <w:pBdr>
                <w:top w:val="nil"/>
                <w:left w:val="nil"/>
                <w:bottom w:val="nil"/>
                <w:right w:val="nil"/>
                <w:between w:val="nil"/>
              </w:pBdr>
              <w:jc w:val="both"/>
              <w:rPr>
                <w:rFonts w:asciiTheme="majorHAnsi" w:hAnsiTheme="majorHAnsi" w:cstheme="majorHAnsi"/>
                <w:b/>
              </w:rPr>
            </w:pPr>
            <w:r w:rsidRPr="00A7348D">
              <w:rPr>
                <w:rFonts w:asciiTheme="majorHAnsi" w:hAnsiTheme="majorHAnsi"/>
                <w:b/>
              </w:rPr>
              <w:t xml:space="preserve">If this course doesn’t follow the </w:t>
            </w:r>
            <w:r w:rsidRPr="00D07530">
              <w:rPr>
                <w:rFonts w:asciiTheme="majorHAnsi" w:hAnsiTheme="majorHAnsi" w:cstheme="majorHAnsi"/>
                <w:b/>
              </w:rPr>
              <w:t>standard</w:t>
            </w:r>
            <w:r w:rsidRPr="00A7348D">
              <w:rPr>
                <w:rFonts w:asciiTheme="majorHAnsi" w:hAnsiTheme="majorHAnsi"/>
                <w:b/>
              </w:rPr>
              <w:t xml:space="preserve"> academic year </w:t>
            </w:r>
            <w:r w:rsidRPr="00D07530">
              <w:rPr>
                <w:rFonts w:asciiTheme="majorHAnsi" w:hAnsiTheme="majorHAnsi" w:cstheme="majorHAnsi"/>
                <w:b/>
              </w:rPr>
              <w:t>structure,</w:t>
            </w:r>
            <w:r w:rsidRPr="00A7348D">
              <w:rPr>
                <w:rFonts w:asciiTheme="majorHAnsi" w:hAnsiTheme="majorHAnsi"/>
                <w:b/>
              </w:rPr>
              <w:t xml:space="preserve"> please </w:t>
            </w:r>
            <w:r w:rsidRPr="00D07530">
              <w:rPr>
                <w:rFonts w:asciiTheme="majorHAnsi" w:hAnsiTheme="majorHAnsi" w:cstheme="majorHAnsi"/>
                <w:b/>
              </w:rPr>
              <w:t>provide</w:t>
            </w:r>
            <w:r w:rsidRPr="00A7348D">
              <w:rPr>
                <w:rFonts w:asciiTheme="majorHAnsi" w:hAnsiTheme="majorHAnsi"/>
                <w:b/>
              </w:rPr>
              <w:t xml:space="preserve"> details.</w:t>
            </w:r>
          </w:p>
        </w:tc>
        <w:tc>
          <w:tcPr>
            <w:tcW w:w="3286" w:type="pct"/>
            <w:tcBorders>
              <w:right w:val="single" w:sz="12" w:space="0" w:color="621062"/>
            </w:tcBorders>
            <w:tcMar>
              <w:top w:w="100" w:type="dxa"/>
              <w:left w:w="100" w:type="dxa"/>
              <w:bottom w:w="100" w:type="dxa"/>
              <w:right w:w="100" w:type="dxa"/>
            </w:tcMar>
          </w:tcPr>
          <w:p w14:paraId="5A69657C" w14:textId="0FA7730F" w:rsidR="005B1F3F" w:rsidRPr="00196F6E" w:rsidRDefault="005B1F3F" w:rsidP="00D07530">
            <w:pPr>
              <w:widowControl w:val="0"/>
              <w:pBdr>
                <w:top w:val="nil"/>
                <w:left w:val="nil"/>
                <w:bottom w:val="nil"/>
                <w:right w:val="nil"/>
                <w:between w:val="nil"/>
              </w:pBdr>
              <w:rPr>
                <w:rFonts w:asciiTheme="majorHAnsi" w:hAnsiTheme="majorHAnsi" w:cstheme="majorHAnsi"/>
                <w:i/>
              </w:rPr>
            </w:pPr>
            <w:r w:rsidRPr="005025FD">
              <w:rPr>
                <w:rFonts w:asciiTheme="majorHAnsi" w:hAnsiTheme="majorHAnsi" w:cstheme="majorHAnsi"/>
              </w:rPr>
              <w:t xml:space="preserve"> </w:t>
            </w:r>
            <w:r w:rsidR="00450604">
              <w:rPr>
                <w:rFonts w:asciiTheme="majorHAnsi" w:hAnsiTheme="majorHAnsi" w:cstheme="majorHAnsi"/>
                <w:i/>
              </w:rPr>
              <w:t>N/A</w:t>
            </w:r>
          </w:p>
        </w:tc>
      </w:tr>
      <w:tr w:rsidR="005B1F3F" w:rsidRPr="005025FD" w14:paraId="21FCAF13"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4B7508A4"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Will students be expected to attend course events or teaching in the evenings or weekends?</w:t>
            </w:r>
          </w:p>
        </w:tc>
        <w:tc>
          <w:tcPr>
            <w:tcW w:w="3286" w:type="pct"/>
            <w:tcBorders>
              <w:right w:val="single" w:sz="12" w:space="0" w:color="621062"/>
            </w:tcBorders>
            <w:tcMar>
              <w:top w:w="100" w:type="dxa"/>
              <w:left w:w="100" w:type="dxa"/>
              <w:bottom w:w="100" w:type="dxa"/>
              <w:right w:w="100" w:type="dxa"/>
            </w:tcMar>
          </w:tcPr>
          <w:p w14:paraId="63D94A1A" w14:textId="152593B3"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Not usually, except study trips nationally or internationally. Or any extra seminars or lecturers provided by </w:t>
            </w:r>
            <w:r w:rsidR="00450604">
              <w:rPr>
                <w:rFonts w:asciiTheme="majorHAnsi" w:hAnsiTheme="majorHAnsi" w:cstheme="majorHAnsi"/>
              </w:rPr>
              <w:t xml:space="preserve">the </w:t>
            </w:r>
            <w:r>
              <w:rPr>
                <w:rFonts w:asciiTheme="majorHAnsi" w:hAnsiTheme="majorHAnsi" w:cstheme="majorHAnsi"/>
              </w:rPr>
              <w:t>University.</w:t>
            </w:r>
          </w:p>
        </w:tc>
      </w:tr>
      <w:tr w:rsidR="005B1F3F" w:rsidRPr="005025FD" w14:paraId="18220F6A"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75D52764"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If this is a part-time or distance learning course (or has these as options), please give details on when students will need to attend the University (where applicable) including number of days a week and which days, if relevant.</w:t>
            </w:r>
          </w:p>
        </w:tc>
        <w:tc>
          <w:tcPr>
            <w:tcW w:w="3286" w:type="pct"/>
            <w:tcBorders>
              <w:right w:val="single" w:sz="12" w:space="0" w:color="621062"/>
            </w:tcBorders>
            <w:tcMar>
              <w:top w:w="100" w:type="dxa"/>
              <w:left w:w="100" w:type="dxa"/>
              <w:bottom w:w="100" w:type="dxa"/>
              <w:right w:w="100" w:type="dxa"/>
            </w:tcMar>
          </w:tcPr>
          <w:p w14:paraId="0D553013" w14:textId="0D914846" w:rsidR="005B1F3F" w:rsidRPr="005025FD" w:rsidRDefault="00450604"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Timetabled lectures tend to be booked over a two-day period each week, currently Thursdays and Fridays. The facilities are available to be booked outside of these times.</w:t>
            </w:r>
          </w:p>
        </w:tc>
      </w:tr>
      <w:tr w:rsidR="005B1F3F" w:rsidRPr="005025FD" w14:paraId="7B136242"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6DB6060F" w14:textId="77777777" w:rsidR="005B1F3F" w:rsidRPr="005025FD" w:rsidRDefault="005B1F3F" w:rsidP="00812993">
            <w:pPr>
              <w:widowControl w:val="0"/>
              <w:pBdr>
                <w:top w:val="nil"/>
                <w:left w:val="nil"/>
                <w:bottom w:val="nil"/>
                <w:right w:val="nil"/>
                <w:between w:val="nil"/>
              </w:pBdr>
              <w:shd w:val="clear" w:color="auto" w:fill="621062"/>
              <w:jc w:val="center"/>
              <w:rPr>
                <w:rFonts w:asciiTheme="majorHAnsi" w:hAnsiTheme="majorHAnsi" w:cstheme="majorHAnsi"/>
                <w:b/>
              </w:rPr>
            </w:pPr>
            <w:r w:rsidRPr="005025FD">
              <w:rPr>
                <w:rFonts w:asciiTheme="majorHAnsi" w:hAnsiTheme="majorHAnsi" w:cstheme="majorHAnsi"/>
                <w:b/>
              </w:rPr>
              <w:t>Assessment</w:t>
            </w:r>
          </w:p>
        </w:tc>
      </w:tr>
      <w:tr w:rsidR="005B1F3F" w:rsidRPr="005025FD" w14:paraId="18D782CE"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1AD8513" w14:textId="77777777" w:rsidR="005B1F3F" w:rsidRPr="00812993" w:rsidRDefault="005B1F3F" w:rsidP="00812993">
            <w:pPr>
              <w:widowControl w:val="0"/>
              <w:pBdr>
                <w:top w:val="nil"/>
                <w:left w:val="nil"/>
                <w:bottom w:val="nil"/>
                <w:right w:val="nil"/>
                <w:between w:val="nil"/>
              </w:pBdr>
              <w:rPr>
                <w:rFonts w:asciiTheme="majorHAnsi" w:hAnsiTheme="majorHAnsi" w:cstheme="majorHAnsi"/>
                <w:i/>
              </w:rPr>
            </w:pPr>
            <w:r w:rsidRPr="00812993">
              <w:rPr>
                <w:rFonts w:asciiTheme="majorHAnsi" w:hAnsiTheme="majorHAnsi" w:cstheme="majorHAnsi"/>
                <w:b/>
              </w:rPr>
              <w:lastRenderedPageBreak/>
              <w:t>What are the assessment methods on this course?</w:t>
            </w:r>
            <w:r w:rsidRPr="00812993">
              <w:rPr>
                <w:rFonts w:asciiTheme="majorHAnsi" w:hAnsiTheme="majorHAnsi" w:cstheme="majorHAnsi"/>
                <w:b/>
              </w:rPr>
              <w:br/>
            </w:r>
            <w:r w:rsidRPr="00812993">
              <w:rPr>
                <w:rFonts w:asciiTheme="majorHAnsi" w:hAnsiTheme="majorHAnsi" w:cstheme="majorHAnsi"/>
                <w:i/>
                <w:color w:val="808080" w:themeColor="background1" w:themeShade="80"/>
                <w:sz w:val="20"/>
              </w:rPr>
              <w:t>Please explain any terms/methods students may be unfamiliar with, for example, assessment methods they may not have experienced in their previous education.</w:t>
            </w:r>
          </w:p>
        </w:tc>
        <w:tc>
          <w:tcPr>
            <w:tcW w:w="3286" w:type="pct"/>
            <w:tcBorders>
              <w:right w:val="single" w:sz="12" w:space="0" w:color="621062"/>
            </w:tcBorders>
            <w:tcMar>
              <w:top w:w="100" w:type="dxa"/>
              <w:left w:w="100" w:type="dxa"/>
              <w:bottom w:w="100" w:type="dxa"/>
              <w:right w:w="100" w:type="dxa"/>
            </w:tcMar>
          </w:tcPr>
          <w:p w14:paraId="299F6C98" w14:textId="227835AF" w:rsidR="005B1F3F" w:rsidRDefault="005B1F3F"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196F6E">
              <w:rPr>
                <w:rFonts w:asciiTheme="majorHAnsi" w:hAnsiTheme="majorHAnsi" w:cstheme="majorHAnsi"/>
              </w:rPr>
              <w:t xml:space="preserve">Formative and Summative assessment methodology in line with University guidelines. </w:t>
            </w:r>
          </w:p>
          <w:p w14:paraId="68D6F08F" w14:textId="63F7D603" w:rsidR="00196F6E"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This will include moderation internally and externally. </w:t>
            </w:r>
          </w:p>
        </w:tc>
      </w:tr>
      <w:tr w:rsidR="005B1F3F" w:rsidRPr="005025FD" w14:paraId="4048705A"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1EC1DF0C"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Can students test their skills informally before assessments that count towards their final mark?</w:t>
            </w:r>
          </w:p>
        </w:tc>
        <w:tc>
          <w:tcPr>
            <w:tcW w:w="3286" w:type="pct"/>
            <w:tcBorders>
              <w:right w:val="single" w:sz="12" w:space="0" w:color="621062"/>
            </w:tcBorders>
            <w:tcMar>
              <w:top w:w="100" w:type="dxa"/>
              <w:left w:w="100" w:type="dxa"/>
              <w:bottom w:w="100" w:type="dxa"/>
              <w:right w:w="100" w:type="dxa"/>
            </w:tcMar>
          </w:tcPr>
          <w:p w14:paraId="0E968A68" w14:textId="64EC7ECA" w:rsidR="005B1F3F" w:rsidRPr="005025FD" w:rsidRDefault="005B1F3F"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196F6E">
              <w:rPr>
                <w:rFonts w:asciiTheme="majorHAnsi" w:hAnsiTheme="majorHAnsi" w:cstheme="majorHAnsi"/>
              </w:rPr>
              <w:t>Yes, as these modules follow our assessment methodology and are coursework based.</w:t>
            </w:r>
          </w:p>
        </w:tc>
      </w:tr>
      <w:tr w:rsidR="005B1F3F" w:rsidRPr="005025FD" w14:paraId="0B0E31AE"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60B0BDB"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Can students get feedback on all informal and formal assessments?</w:t>
            </w:r>
          </w:p>
        </w:tc>
        <w:tc>
          <w:tcPr>
            <w:tcW w:w="3286" w:type="pct"/>
            <w:tcBorders>
              <w:right w:val="single" w:sz="12" w:space="0" w:color="621062"/>
            </w:tcBorders>
            <w:tcMar>
              <w:top w:w="100" w:type="dxa"/>
              <w:left w:w="100" w:type="dxa"/>
              <w:bottom w:w="100" w:type="dxa"/>
              <w:right w:w="100" w:type="dxa"/>
            </w:tcMar>
          </w:tcPr>
          <w:p w14:paraId="60D29E42" w14:textId="7166499D" w:rsidR="005B1F3F" w:rsidRPr="005025FD" w:rsidRDefault="005B1F3F"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 </w:t>
            </w:r>
            <w:r w:rsidR="00196F6E">
              <w:rPr>
                <w:rFonts w:asciiTheme="majorHAnsi" w:hAnsiTheme="majorHAnsi" w:cstheme="majorHAnsi"/>
              </w:rPr>
              <w:t>Yes, this assessment methodology is our standard practice.</w:t>
            </w:r>
          </w:p>
        </w:tc>
      </w:tr>
      <w:tr w:rsidR="005B1F3F" w:rsidRPr="005025FD" w14:paraId="73317EBE"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3A94A2AC" w14:textId="77777777" w:rsidR="005B1F3F" w:rsidRPr="005025FD" w:rsidRDefault="005B1F3F"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t>Further course features</w:t>
            </w:r>
          </w:p>
        </w:tc>
      </w:tr>
      <w:tr w:rsidR="005B1F3F" w:rsidRPr="005025FD" w14:paraId="72505271" w14:textId="77777777" w:rsidTr="00B9244F">
        <w:tc>
          <w:tcPr>
            <w:tcW w:w="5000" w:type="pct"/>
            <w:gridSpan w:val="3"/>
            <w:tcBorders>
              <w:left w:val="single" w:sz="12" w:space="0" w:color="621062"/>
              <w:right w:val="single" w:sz="12" w:space="0" w:color="621062"/>
            </w:tcBorders>
            <w:shd w:val="clear" w:color="auto" w:fill="FBE5FB"/>
            <w:tcMar>
              <w:top w:w="100" w:type="dxa"/>
              <w:left w:w="100" w:type="dxa"/>
              <w:bottom w:w="100" w:type="dxa"/>
              <w:right w:w="100" w:type="dxa"/>
            </w:tcMar>
          </w:tcPr>
          <w:p w14:paraId="4CD82C32"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 xml:space="preserve">Are there any other beneficial features of this course not already covered above? </w:t>
            </w:r>
          </w:p>
          <w:p w14:paraId="1C2446AB" w14:textId="77777777" w:rsidR="005B1F3F" w:rsidRPr="00AE3B70" w:rsidRDefault="005B1F3F" w:rsidP="00287093">
            <w:pPr>
              <w:widowControl w:val="0"/>
              <w:pBdr>
                <w:top w:val="nil"/>
                <w:left w:val="nil"/>
                <w:bottom w:val="nil"/>
                <w:right w:val="nil"/>
                <w:between w:val="nil"/>
              </w:pBdr>
              <w:rPr>
                <w:rFonts w:asciiTheme="majorHAnsi" w:hAnsiTheme="majorHAnsi" w:cstheme="majorHAnsi"/>
                <w:i/>
                <w:color w:val="808080" w:themeColor="background1" w:themeShade="80"/>
                <w:sz w:val="20"/>
              </w:rPr>
            </w:pPr>
            <w:r w:rsidRPr="00AE3B70">
              <w:rPr>
                <w:rFonts w:asciiTheme="majorHAnsi" w:hAnsiTheme="majorHAnsi" w:cstheme="majorHAnsi"/>
                <w:i/>
                <w:color w:val="808080" w:themeColor="background1" w:themeShade="80"/>
                <w:sz w:val="20"/>
              </w:rPr>
              <w:t>For example, features could include:</w:t>
            </w:r>
          </w:p>
          <w:p w14:paraId="36B7D30E"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Studying alongside students from related disciplines</w:t>
            </w:r>
          </w:p>
          <w:p w14:paraId="45289E1F"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Studying or working abroad</w:t>
            </w:r>
          </w:p>
          <w:p w14:paraId="4246E387"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Applying learning in the field, in the community or in industry</w:t>
            </w:r>
          </w:p>
          <w:p w14:paraId="34938AD6"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Lecturers with research interests or professional experience</w:t>
            </w:r>
          </w:p>
          <w:p w14:paraId="1B41F096"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Field trips</w:t>
            </w:r>
          </w:p>
          <w:p w14:paraId="4BB770D9"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Guest lecturers/experts</w:t>
            </w:r>
          </w:p>
          <w:p w14:paraId="5771242D"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Showcasing work to industry</w:t>
            </w:r>
          </w:p>
          <w:p w14:paraId="2A85A90B"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Networking with industry</w:t>
            </w:r>
          </w:p>
          <w:p w14:paraId="64B2C48A"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Involvement in research activity</w:t>
            </w:r>
          </w:p>
          <w:p w14:paraId="392ACF27" w14:textId="77777777" w:rsidR="005B1F3F" w:rsidRPr="00612CE8"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12CE8">
              <w:rPr>
                <w:rFonts w:asciiTheme="majorHAnsi" w:hAnsiTheme="majorHAnsi" w:cstheme="majorHAnsi"/>
                <w:i/>
                <w:color w:val="808080" w:themeColor="background1" w:themeShade="80"/>
                <w:sz w:val="20"/>
              </w:rPr>
              <w:t>Access to restricted or exclusive resources or locations (i.e. data, industry partnerships, local facilities)</w:t>
            </w:r>
          </w:p>
          <w:p w14:paraId="3A59F006" w14:textId="77777777" w:rsidR="005B1F3F" w:rsidRPr="006A4177" w:rsidRDefault="005B1F3F" w:rsidP="005025FD">
            <w:pPr>
              <w:widowControl w:val="0"/>
              <w:numPr>
                <w:ilvl w:val="0"/>
                <w:numId w:val="4"/>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6A4177">
              <w:rPr>
                <w:rFonts w:asciiTheme="majorHAnsi" w:hAnsiTheme="majorHAnsi" w:cstheme="majorHAnsi"/>
                <w:i/>
                <w:color w:val="808080" w:themeColor="background1" w:themeShade="80"/>
                <w:sz w:val="20"/>
              </w:rPr>
              <w:t>Recognition of Prior Learning</w:t>
            </w:r>
          </w:p>
          <w:p w14:paraId="2759DC64"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p w14:paraId="3D68A35F"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For any additional feature please give details on the feature and the benefit it gives students.</w:t>
            </w:r>
          </w:p>
        </w:tc>
      </w:tr>
      <w:tr w:rsidR="005B1F3F" w:rsidRPr="005025FD" w14:paraId="27A61BE4" w14:textId="77777777" w:rsidTr="00196F6E">
        <w:trPr>
          <w:trHeight w:val="526"/>
        </w:trPr>
        <w:tc>
          <w:tcPr>
            <w:tcW w:w="1714" w:type="pct"/>
            <w:gridSpan w:val="2"/>
            <w:tcBorders>
              <w:left w:val="single" w:sz="12" w:space="0" w:color="621062"/>
            </w:tcBorders>
            <w:shd w:val="clear" w:color="auto" w:fill="FBE5FB"/>
            <w:tcMar>
              <w:top w:w="100" w:type="dxa"/>
              <w:left w:w="100" w:type="dxa"/>
              <w:bottom w:w="100" w:type="dxa"/>
              <w:right w:w="100" w:type="dxa"/>
            </w:tcMar>
          </w:tcPr>
          <w:p w14:paraId="0E77BE94" w14:textId="77777777" w:rsidR="005B1F3F" w:rsidRPr="005025FD" w:rsidRDefault="005B1F3F"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Feature</w:t>
            </w:r>
          </w:p>
        </w:tc>
        <w:tc>
          <w:tcPr>
            <w:tcW w:w="3286" w:type="pct"/>
            <w:tcBorders>
              <w:right w:val="single" w:sz="12" w:space="0" w:color="621062"/>
            </w:tcBorders>
            <w:shd w:val="clear" w:color="auto" w:fill="FBE5FB"/>
            <w:tcMar>
              <w:top w:w="100" w:type="dxa"/>
              <w:left w:w="100" w:type="dxa"/>
              <w:bottom w:w="100" w:type="dxa"/>
              <w:right w:w="100" w:type="dxa"/>
            </w:tcMar>
          </w:tcPr>
          <w:p w14:paraId="22D6DB41" w14:textId="77777777" w:rsidR="005B1F3F" w:rsidRPr="005025FD" w:rsidRDefault="005B1F3F"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Benefit</w:t>
            </w:r>
          </w:p>
        </w:tc>
      </w:tr>
      <w:tr w:rsidR="005B1F3F" w:rsidRPr="005025FD" w14:paraId="3B0A6F47" w14:textId="77777777" w:rsidTr="0063174C">
        <w:tc>
          <w:tcPr>
            <w:tcW w:w="1714" w:type="pct"/>
            <w:gridSpan w:val="2"/>
            <w:tcBorders>
              <w:left w:val="single" w:sz="12" w:space="0" w:color="621062"/>
            </w:tcBorders>
            <w:tcMar>
              <w:top w:w="100" w:type="dxa"/>
              <w:left w:w="100" w:type="dxa"/>
              <w:bottom w:w="100" w:type="dxa"/>
              <w:right w:w="100" w:type="dxa"/>
            </w:tcMar>
          </w:tcPr>
          <w:p w14:paraId="2A88B40D" w14:textId="46442822"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Related HN</w:t>
            </w:r>
            <w:r w:rsidR="00450604">
              <w:rPr>
                <w:rFonts w:asciiTheme="majorHAnsi" w:hAnsiTheme="majorHAnsi" w:cstheme="majorHAnsi"/>
              </w:rPr>
              <w:t>D</w:t>
            </w:r>
            <w:r>
              <w:rPr>
                <w:rFonts w:asciiTheme="majorHAnsi" w:hAnsiTheme="majorHAnsi" w:cstheme="majorHAnsi"/>
              </w:rPr>
              <w:t xml:space="preserve"> in </w:t>
            </w:r>
            <w:r w:rsidR="00450604">
              <w:rPr>
                <w:rFonts w:asciiTheme="majorHAnsi" w:hAnsiTheme="majorHAnsi" w:cstheme="majorHAnsi"/>
              </w:rPr>
              <w:t>Creative Media and Technology</w:t>
            </w:r>
          </w:p>
        </w:tc>
        <w:tc>
          <w:tcPr>
            <w:tcW w:w="3286" w:type="pct"/>
            <w:tcBorders>
              <w:right w:val="single" w:sz="12" w:space="0" w:color="621062"/>
            </w:tcBorders>
            <w:tcMar>
              <w:top w:w="100" w:type="dxa"/>
              <w:left w:w="100" w:type="dxa"/>
              <w:bottom w:w="100" w:type="dxa"/>
              <w:right w:w="100" w:type="dxa"/>
            </w:tcMar>
          </w:tcPr>
          <w:p w14:paraId="59700F5E" w14:textId="7FEB7628"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Cross pollination of skills for a combined project brief. </w:t>
            </w:r>
          </w:p>
        </w:tc>
      </w:tr>
      <w:tr w:rsidR="005B1F3F" w:rsidRPr="005025FD" w14:paraId="2A2133CC" w14:textId="77777777" w:rsidTr="0063174C">
        <w:tc>
          <w:tcPr>
            <w:tcW w:w="1714" w:type="pct"/>
            <w:gridSpan w:val="2"/>
            <w:tcBorders>
              <w:left w:val="single" w:sz="12" w:space="0" w:color="621062"/>
            </w:tcBorders>
            <w:tcMar>
              <w:top w:w="100" w:type="dxa"/>
              <w:left w:w="100" w:type="dxa"/>
              <w:bottom w:w="100" w:type="dxa"/>
              <w:right w:w="100" w:type="dxa"/>
            </w:tcMar>
          </w:tcPr>
          <w:p w14:paraId="1A5BC060" w14:textId="0419C735"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Guest Lecturers and Speakers</w:t>
            </w:r>
          </w:p>
        </w:tc>
        <w:tc>
          <w:tcPr>
            <w:tcW w:w="3286" w:type="pct"/>
            <w:tcBorders>
              <w:right w:val="single" w:sz="12" w:space="0" w:color="621062"/>
            </w:tcBorders>
            <w:tcMar>
              <w:top w:w="100" w:type="dxa"/>
              <w:left w:w="100" w:type="dxa"/>
              <w:bottom w:w="100" w:type="dxa"/>
              <w:right w:w="100" w:type="dxa"/>
            </w:tcMar>
          </w:tcPr>
          <w:p w14:paraId="4CEFE496" w14:textId="6BFBEF81"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Direct information with regards to professional practice within the Industry</w:t>
            </w:r>
          </w:p>
        </w:tc>
      </w:tr>
      <w:tr w:rsidR="005B1F3F" w:rsidRPr="005025FD" w14:paraId="43005C49" w14:textId="77777777" w:rsidTr="0063174C">
        <w:tc>
          <w:tcPr>
            <w:tcW w:w="1714" w:type="pct"/>
            <w:gridSpan w:val="2"/>
            <w:tcBorders>
              <w:left w:val="single" w:sz="12" w:space="0" w:color="621062"/>
            </w:tcBorders>
            <w:tcMar>
              <w:top w:w="100" w:type="dxa"/>
              <w:left w:w="100" w:type="dxa"/>
              <w:bottom w:w="100" w:type="dxa"/>
              <w:right w:w="100" w:type="dxa"/>
            </w:tcMar>
          </w:tcPr>
          <w:p w14:paraId="56CCE2C3" w14:textId="0B23BE79" w:rsidR="005B1F3F" w:rsidRPr="005025FD"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Field trips</w:t>
            </w:r>
          </w:p>
        </w:tc>
        <w:tc>
          <w:tcPr>
            <w:tcW w:w="3286" w:type="pct"/>
            <w:tcBorders>
              <w:right w:val="single" w:sz="12" w:space="0" w:color="621062"/>
            </w:tcBorders>
            <w:tcMar>
              <w:top w:w="100" w:type="dxa"/>
              <w:left w:w="100" w:type="dxa"/>
              <w:bottom w:w="100" w:type="dxa"/>
              <w:right w:w="100" w:type="dxa"/>
            </w:tcMar>
          </w:tcPr>
          <w:p w14:paraId="62EDA69E" w14:textId="6127ED30" w:rsidR="005B1F3F" w:rsidRDefault="00196F6E"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 xml:space="preserve">Exhibition and gallery visits, to enable stronger understanding of methodology, process and design </w:t>
            </w:r>
            <w:r>
              <w:rPr>
                <w:rFonts w:asciiTheme="majorHAnsi" w:hAnsiTheme="majorHAnsi" w:cstheme="majorHAnsi"/>
              </w:rPr>
              <w:lastRenderedPageBreak/>
              <w:t>specialisms within our profession. Inspiration</w:t>
            </w:r>
            <w:r w:rsidR="00647388">
              <w:rPr>
                <w:rFonts w:asciiTheme="majorHAnsi" w:hAnsiTheme="majorHAnsi" w:cstheme="majorHAnsi"/>
              </w:rPr>
              <w:t xml:space="preserve"> from practitioners, cultural education and independence development for the learner. This can apply to national and overseas trips. </w:t>
            </w:r>
          </w:p>
          <w:p w14:paraId="53C33390" w14:textId="7FE9D550" w:rsidR="00647388" w:rsidRDefault="00647388" w:rsidP="00287093">
            <w:pPr>
              <w:widowControl w:val="0"/>
              <w:pBdr>
                <w:top w:val="nil"/>
                <w:left w:val="nil"/>
                <w:bottom w:val="nil"/>
                <w:right w:val="nil"/>
                <w:between w:val="nil"/>
              </w:pBdr>
              <w:rPr>
                <w:rFonts w:asciiTheme="majorHAnsi" w:hAnsiTheme="majorHAnsi" w:cstheme="majorHAnsi"/>
              </w:rPr>
            </w:pPr>
          </w:p>
          <w:p w14:paraId="0D2441E3" w14:textId="0E6F67CC" w:rsidR="00647388" w:rsidRPr="005025FD" w:rsidRDefault="00647388" w:rsidP="00287093">
            <w:pPr>
              <w:widowControl w:val="0"/>
              <w:pBdr>
                <w:top w:val="nil"/>
                <w:left w:val="nil"/>
                <w:bottom w:val="nil"/>
                <w:right w:val="nil"/>
                <w:between w:val="nil"/>
              </w:pBdr>
              <w:rPr>
                <w:rFonts w:asciiTheme="majorHAnsi" w:hAnsiTheme="majorHAnsi" w:cstheme="majorHAnsi"/>
              </w:rPr>
            </w:pPr>
          </w:p>
        </w:tc>
      </w:tr>
      <w:tr w:rsidR="005B1F3F" w:rsidRPr="005025FD" w14:paraId="7964E040" w14:textId="77777777" w:rsidTr="0063174C">
        <w:tc>
          <w:tcPr>
            <w:tcW w:w="1714" w:type="pct"/>
            <w:gridSpan w:val="2"/>
            <w:tcBorders>
              <w:left w:val="single" w:sz="12" w:space="0" w:color="621062"/>
            </w:tcBorders>
            <w:tcMar>
              <w:top w:w="100" w:type="dxa"/>
              <w:left w:w="100" w:type="dxa"/>
              <w:bottom w:w="100" w:type="dxa"/>
              <w:right w:w="100" w:type="dxa"/>
            </w:tcMar>
          </w:tcPr>
          <w:p w14:paraId="7FE1268C"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7B90B461"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r>
      <w:tr w:rsidR="005B1F3F" w:rsidRPr="005025FD" w14:paraId="389B4CE2" w14:textId="77777777" w:rsidTr="0063174C">
        <w:tc>
          <w:tcPr>
            <w:tcW w:w="1714" w:type="pct"/>
            <w:gridSpan w:val="2"/>
            <w:tcBorders>
              <w:left w:val="single" w:sz="12" w:space="0" w:color="621062"/>
            </w:tcBorders>
            <w:tcMar>
              <w:top w:w="100" w:type="dxa"/>
              <w:left w:w="100" w:type="dxa"/>
              <w:bottom w:w="100" w:type="dxa"/>
              <w:right w:w="100" w:type="dxa"/>
            </w:tcMar>
          </w:tcPr>
          <w:p w14:paraId="2DFBF08F"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35487AC9"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r>
      <w:tr w:rsidR="005B1F3F" w:rsidRPr="005025FD" w14:paraId="3597EAA8" w14:textId="77777777" w:rsidTr="00B9244F">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38E1481A" w14:textId="77777777" w:rsidR="005B1F3F" w:rsidRPr="005025FD" w:rsidRDefault="005B1F3F" w:rsidP="00812993">
            <w:pPr>
              <w:widowControl w:val="0"/>
              <w:pBdr>
                <w:top w:val="nil"/>
                <w:left w:val="nil"/>
                <w:bottom w:val="nil"/>
                <w:right w:val="nil"/>
                <w:between w:val="nil"/>
              </w:pBdr>
              <w:jc w:val="center"/>
              <w:rPr>
                <w:rFonts w:asciiTheme="majorHAnsi" w:hAnsiTheme="majorHAnsi" w:cstheme="majorHAnsi"/>
                <w:b/>
              </w:rPr>
            </w:pPr>
            <w:r w:rsidRPr="005025FD">
              <w:rPr>
                <w:rFonts w:asciiTheme="majorHAnsi" w:hAnsiTheme="majorHAnsi" w:cstheme="majorHAnsi"/>
                <w:b/>
              </w:rPr>
              <w:t>Dealing with objections</w:t>
            </w:r>
          </w:p>
        </w:tc>
      </w:tr>
      <w:tr w:rsidR="005B1F3F" w:rsidRPr="005025FD" w14:paraId="6EB1A744" w14:textId="77777777" w:rsidTr="00B9244F">
        <w:tc>
          <w:tcPr>
            <w:tcW w:w="5000" w:type="pct"/>
            <w:gridSpan w:val="3"/>
            <w:tcBorders>
              <w:left w:val="single" w:sz="12" w:space="0" w:color="621062"/>
              <w:right w:val="single" w:sz="12" w:space="0" w:color="621062"/>
            </w:tcBorders>
            <w:shd w:val="clear" w:color="auto" w:fill="FBE5FB"/>
            <w:tcMar>
              <w:top w:w="100" w:type="dxa"/>
              <w:left w:w="100" w:type="dxa"/>
              <w:bottom w:w="100" w:type="dxa"/>
              <w:right w:w="100" w:type="dxa"/>
            </w:tcMar>
          </w:tcPr>
          <w:p w14:paraId="20120760"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r w:rsidRPr="005025FD">
              <w:rPr>
                <w:rFonts w:asciiTheme="majorHAnsi" w:hAnsiTheme="majorHAnsi" w:cstheme="majorHAnsi"/>
              </w:rPr>
              <w:t xml:space="preserve">Are there common reasons why potential students </w:t>
            </w:r>
            <w:r w:rsidR="007A79AD">
              <w:rPr>
                <w:rFonts w:asciiTheme="majorHAnsi" w:hAnsiTheme="majorHAnsi" w:cstheme="majorHAnsi"/>
              </w:rPr>
              <w:t xml:space="preserve">might </w:t>
            </w:r>
            <w:r w:rsidRPr="005025FD">
              <w:rPr>
                <w:rFonts w:asciiTheme="majorHAnsi" w:hAnsiTheme="majorHAnsi" w:cstheme="majorHAnsi"/>
              </w:rPr>
              <w:t>decide not to join this course? For each, please identify how you’d persuade them otherwise.</w:t>
            </w:r>
          </w:p>
        </w:tc>
      </w:tr>
      <w:tr w:rsidR="005B1F3F" w:rsidRPr="005025FD" w14:paraId="7F71523E"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306AE127" w14:textId="77777777" w:rsidR="005B1F3F" w:rsidRPr="005025FD" w:rsidRDefault="005B1F3F"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Objection</w:t>
            </w:r>
          </w:p>
        </w:tc>
        <w:tc>
          <w:tcPr>
            <w:tcW w:w="3286" w:type="pct"/>
            <w:tcBorders>
              <w:right w:val="single" w:sz="12" w:space="0" w:color="621062"/>
            </w:tcBorders>
            <w:shd w:val="clear" w:color="auto" w:fill="FBE5FB"/>
            <w:tcMar>
              <w:top w:w="100" w:type="dxa"/>
              <w:left w:w="100" w:type="dxa"/>
              <w:bottom w:w="100" w:type="dxa"/>
              <w:right w:w="100" w:type="dxa"/>
            </w:tcMar>
          </w:tcPr>
          <w:p w14:paraId="0F4C5BFA" w14:textId="77777777" w:rsidR="005B1F3F" w:rsidRPr="005025FD" w:rsidRDefault="005B1F3F"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How to overcome</w:t>
            </w:r>
          </w:p>
        </w:tc>
      </w:tr>
      <w:tr w:rsidR="005B1F3F" w:rsidRPr="005025FD" w14:paraId="5C11ED7A" w14:textId="77777777" w:rsidTr="0063174C">
        <w:tc>
          <w:tcPr>
            <w:tcW w:w="1714" w:type="pct"/>
            <w:gridSpan w:val="2"/>
            <w:tcBorders>
              <w:left w:val="single" w:sz="12" w:space="0" w:color="621062"/>
            </w:tcBorders>
            <w:tcMar>
              <w:top w:w="100" w:type="dxa"/>
              <w:left w:w="100" w:type="dxa"/>
              <w:bottom w:w="100" w:type="dxa"/>
              <w:right w:w="100" w:type="dxa"/>
            </w:tcMar>
          </w:tcPr>
          <w:p w14:paraId="396D1F37" w14:textId="06A2C62D" w:rsidR="005B1F3F" w:rsidRPr="005025FD" w:rsidRDefault="00450604"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May miss out on the full University experience.</w:t>
            </w:r>
          </w:p>
        </w:tc>
        <w:tc>
          <w:tcPr>
            <w:tcW w:w="3286" w:type="pct"/>
            <w:tcBorders>
              <w:right w:val="single" w:sz="12" w:space="0" w:color="621062"/>
            </w:tcBorders>
            <w:tcMar>
              <w:top w:w="100" w:type="dxa"/>
              <w:left w:w="100" w:type="dxa"/>
              <w:bottom w:w="100" w:type="dxa"/>
              <w:right w:w="100" w:type="dxa"/>
            </w:tcMar>
          </w:tcPr>
          <w:p w14:paraId="2A536337" w14:textId="66CE1BF7" w:rsidR="005B1F3F" w:rsidRPr="005025FD" w:rsidRDefault="00450604"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Students are enrolled as University of Portsmouth and Eastleigh College students and therefore can be included in activities available at both locations.</w:t>
            </w:r>
            <w:r w:rsidR="00647388">
              <w:rPr>
                <w:rFonts w:asciiTheme="majorHAnsi" w:hAnsiTheme="majorHAnsi" w:cstheme="majorHAnsi"/>
              </w:rPr>
              <w:t xml:space="preserve"> </w:t>
            </w:r>
          </w:p>
        </w:tc>
      </w:tr>
      <w:tr w:rsidR="005B1F3F" w:rsidRPr="005025FD" w14:paraId="118A2B79" w14:textId="77777777" w:rsidTr="0063174C">
        <w:tc>
          <w:tcPr>
            <w:tcW w:w="1714" w:type="pct"/>
            <w:gridSpan w:val="2"/>
            <w:tcBorders>
              <w:left w:val="single" w:sz="12" w:space="0" w:color="621062"/>
            </w:tcBorders>
            <w:tcMar>
              <w:top w:w="100" w:type="dxa"/>
              <w:left w:w="100" w:type="dxa"/>
              <w:bottom w:w="100" w:type="dxa"/>
              <w:right w:w="100" w:type="dxa"/>
            </w:tcMar>
          </w:tcPr>
          <w:p w14:paraId="36D03983"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6D3B2869"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r>
      <w:tr w:rsidR="005B1F3F" w:rsidRPr="005025FD" w14:paraId="5BEF800F" w14:textId="77777777" w:rsidTr="0063174C">
        <w:tc>
          <w:tcPr>
            <w:tcW w:w="1714" w:type="pct"/>
            <w:gridSpan w:val="2"/>
            <w:tcBorders>
              <w:left w:val="single" w:sz="12" w:space="0" w:color="621062"/>
            </w:tcBorders>
            <w:tcMar>
              <w:top w:w="100" w:type="dxa"/>
              <w:left w:w="100" w:type="dxa"/>
              <w:bottom w:w="100" w:type="dxa"/>
              <w:right w:w="100" w:type="dxa"/>
            </w:tcMar>
          </w:tcPr>
          <w:p w14:paraId="7CB28703"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c>
          <w:tcPr>
            <w:tcW w:w="3286" w:type="pct"/>
            <w:tcBorders>
              <w:right w:val="single" w:sz="12" w:space="0" w:color="621062"/>
            </w:tcBorders>
            <w:tcMar>
              <w:top w:w="100" w:type="dxa"/>
              <w:left w:w="100" w:type="dxa"/>
              <w:bottom w:w="100" w:type="dxa"/>
              <w:right w:w="100" w:type="dxa"/>
            </w:tcMar>
          </w:tcPr>
          <w:p w14:paraId="67F277EC"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p>
        </w:tc>
      </w:tr>
      <w:tr w:rsidR="005B1F3F" w:rsidRPr="005025FD" w14:paraId="309B7D9D" w14:textId="77777777" w:rsidTr="00B9244F">
        <w:trPr>
          <w:trHeight w:val="256"/>
        </w:trPr>
        <w:tc>
          <w:tcPr>
            <w:tcW w:w="5000" w:type="pct"/>
            <w:gridSpan w:val="3"/>
            <w:tcBorders>
              <w:left w:val="single" w:sz="12" w:space="0" w:color="621062"/>
              <w:right w:val="single" w:sz="12" w:space="0" w:color="621062"/>
            </w:tcBorders>
            <w:shd w:val="clear" w:color="auto" w:fill="621062"/>
            <w:tcMar>
              <w:top w:w="100" w:type="dxa"/>
              <w:left w:w="100" w:type="dxa"/>
              <w:bottom w:w="100" w:type="dxa"/>
              <w:right w:w="100" w:type="dxa"/>
            </w:tcMar>
          </w:tcPr>
          <w:p w14:paraId="0E10ABCD" w14:textId="77777777" w:rsidR="005B1F3F" w:rsidRPr="005025FD" w:rsidRDefault="005B1F3F" w:rsidP="00287093">
            <w:pPr>
              <w:widowControl w:val="0"/>
              <w:pBdr>
                <w:top w:val="nil"/>
                <w:left w:val="nil"/>
                <w:bottom w:val="nil"/>
                <w:right w:val="nil"/>
                <w:between w:val="nil"/>
              </w:pBdr>
              <w:rPr>
                <w:rFonts w:asciiTheme="majorHAnsi" w:hAnsiTheme="majorHAnsi" w:cstheme="majorHAnsi"/>
                <w:b/>
              </w:rPr>
            </w:pPr>
            <w:r w:rsidRPr="005025FD">
              <w:rPr>
                <w:rFonts w:asciiTheme="majorHAnsi" w:hAnsiTheme="majorHAnsi" w:cstheme="majorHAnsi"/>
                <w:b/>
              </w:rPr>
              <w:t>Course costs</w:t>
            </w:r>
          </w:p>
        </w:tc>
      </w:tr>
      <w:tr w:rsidR="005B1F3F" w:rsidRPr="005025FD" w14:paraId="6842C467"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582EB4F8"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As well as standard financial support, is there any specific financial support available for this course</w:t>
            </w:r>
            <w:r>
              <w:rPr>
                <w:rFonts w:asciiTheme="majorHAnsi" w:hAnsiTheme="majorHAnsi" w:cstheme="majorHAnsi"/>
                <w:b/>
              </w:rPr>
              <w:t>?</w:t>
            </w:r>
            <w:r w:rsidRPr="00812993">
              <w:rPr>
                <w:rFonts w:asciiTheme="majorHAnsi" w:hAnsiTheme="majorHAnsi" w:cstheme="majorHAnsi"/>
                <w:b/>
              </w:rPr>
              <w:t xml:space="preserve"> </w:t>
            </w:r>
          </w:p>
          <w:p w14:paraId="12E16C22" w14:textId="77777777" w:rsidR="005B1F3F" w:rsidRPr="00812993" w:rsidRDefault="005B1F3F" w:rsidP="00812993">
            <w:pPr>
              <w:widowControl w:val="0"/>
              <w:pBdr>
                <w:top w:val="nil"/>
                <w:left w:val="nil"/>
                <w:bottom w:val="nil"/>
                <w:right w:val="nil"/>
                <w:between w:val="nil"/>
              </w:pBdr>
              <w:rPr>
                <w:rFonts w:asciiTheme="majorHAnsi" w:hAnsiTheme="majorHAnsi" w:cstheme="majorHAnsi"/>
                <w:i/>
                <w:sz w:val="20"/>
                <w:szCs w:val="20"/>
              </w:rPr>
            </w:pPr>
            <w:proofErr w:type="spellStart"/>
            <w:r w:rsidRPr="00812993">
              <w:rPr>
                <w:rFonts w:asciiTheme="majorHAnsi" w:hAnsiTheme="majorHAnsi" w:cstheme="majorHAnsi"/>
                <w:i/>
                <w:color w:val="808080" w:themeColor="background1" w:themeShade="80"/>
                <w:sz w:val="20"/>
                <w:szCs w:val="20"/>
              </w:rPr>
              <w:t>i.e</w:t>
            </w:r>
            <w:proofErr w:type="spellEnd"/>
            <w:r w:rsidRPr="00812993">
              <w:rPr>
                <w:rFonts w:asciiTheme="majorHAnsi" w:hAnsiTheme="majorHAnsi" w:cstheme="majorHAnsi"/>
                <w:i/>
                <w:color w:val="808080" w:themeColor="background1" w:themeShade="80"/>
                <w:sz w:val="20"/>
                <w:szCs w:val="20"/>
              </w:rPr>
              <w:t xml:space="preserve"> faculty scholarships, Government funding etc</w:t>
            </w:r>
          </w:p>
        </w:tc>
        <w:tc>
          <w:tcPr>
            <w:tcW w:w="3286" w:type="pct"/>
            <w:tcBorders>
              <w:right w:val="single" w:sz="12" w:space="0" w:color="621062"/>
            </w:tcBorders>
            <w:tcMar>
              <w:top w:w="100" w:type="dxa"/>
              <w:left w:w="100" w:type="dxa"/>
              <w:bottom w:w="100" w:type="dxa"/>
              <w:right w:w="100" w:type="dxa"/>
            </w:tcMar>
          </w:tcPr>
          <w:p w14:paraId="6CFE0640" w14:textId="4A87042B" w:rsidR="005B1F3F" w:rsidRPr="005025FD" w:rsidRDefault="005B1F3F" w:rsidP="00287093">
            <w:pPr>
              <w:widowControl w:val="0"/>
              <w:pBdr>
                <w:top w:val="nil"/>
                <w:left w:val="nil"/>
                <w:bottom w:val="nil"/>
                <w:right w:val="nil"/>
                <w:between w:val="nil"/>
              </w:pBdr>
              <w:rPr>
                <w:rFonts w:asciiTheme="majorHAnsi" w:hAnsiTheme="majorHAnsi" w:cstheme="majorHAnsi"/>
              </w:rPr>
            </w:pPr>
          </w:p>
        </w:tc>
      </w:tr>
      <w:tr w:rsidR="005B1F3F" w:rsidRPr="005025FD" w14:paraId="0D1F4AF0" w14:textId="77777777" w:rsidTr="0063174C">
        <w:tc>
          <w:tcPr>
            <w:tcW w:w="1714" w:type="pct"/>
            <w:gridSpan w:val="2"/>
            <w:tcBorders>
              <w:left w:val="single" w:sz="12" w:space="0" w:color="621062"/>
            </w:tcBorders>
            <w:shd w:val="clear" w:color="auto" w:fill="FBE5FB"/>
            <w:tcMar>
              <w:top w:w="100" w:type="dxa"/>
              <w:left w:w="100" w:type="dxa"/>
              <w:bottom w:w="100" w:type="dxa"/>
              <w:right w:w="100" w:type="dxa"/>
            </w:tcMar>
          </w:tcPr>
          <w:p w14:paraId="647586B2" w14:textId="77777777" w:rsidR="005B1F3F" w:rsidRPr="00812993" w:rsidRDefault="005B1F3F" w:rsidP="00287093">
            <w:pPr>
              <w:widowControl w:val="0"/>
              <w:pBdr>
                <w:top w:val="nil"/>
                <w:left w:val="nil"/>
                <w:bottom w:val="nil"/>
                <w:right w:val="nil"/>
                <w:between w:val="nil"/>
              </w:pBdr>
              <w:rPr>
                <w:rFonts w:asciiTheme="majorHAnsi" w:hAnsiTheme="majorHAnsi" w:cstheme="majorHAnsi"/>
                <w:b/>
              </w:rPr>
            </w:pPr>
            <w:r w:rsidRPr="00812993">
              <w:rPr>
                <w:rFonts w:asciiTheme="majorHAnsi" w:hAnsiTheme="majorHAnsi" w:cstheme="majorHAnsi"/>
                <w:b/>
              </w:rPr>
              <w:t>What’s included in the tuition fees for this course?</w:t>
            </w:r>
          </w:p>
          <w:p w14:paraId="0BBD4E5B" w14:textId="77777777" w:rsidR="005B1F3F" w:rsidRPr="00812993" w:rsidRDefault="005B1F3F" w:rsidP="00287093">
            <w:pPr>
              <w:widowControl w:val="0"/>
              <w:pBdr>
                <w:top w:val="nil"/>
                <w:left w:val="nil"/>
                <w:bottom w:val="nil"/>
                <w:right w:val="nil"/>
                <w:between w:val="nil"/>
              </w:pBdr>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For example:</w:t>
            </w:r>
          </w:p>
          <w:p w14:paraId="7873BDEA" w14:textId="77777777" w:rsidR="005B1F3F" w:rsidRPr="00812993" w:rsidRDefault="005B1F3F" w:rsidP="005025FD">
            <w:pPr>
              <w:widowControl w:val="0"/>
              <w:numPr>
                <w:ilvl w:val="0"/>
                <w:numId w:val="3"/>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printing allowance</w:t>
            </w:r>
          </w:p>
          <w:p w14:paraId="0B49B771" w14:textId="77777777" w:rsidR="005B1F3F" w:rsidRPr="00812993" w:rsidRDefault="005B1F3F" w:rsidP="005025FD">
            <w:pPr>
              <w:widowControl w:val="0"/>
              <w:numPr>
                <w:ilvl w:val="0"/>
                <w:numId w:val="3"/>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compulsory field trips</w:t>
            </w:r>
          </w:p>
          <w:p w14:paraId="260F203A" w14:textId="77777777" w:rsidR="005B1F3F" w:rsidRPr="005025FD" w:rsidRDefault="005B1F3F" w:rsidP="005025FD">
            <w:pPr>
              <w:widowControl w:val="0"/>
              <w:numPr>
                <w:ilvl w:val="0"/>
                <w:numId w:val="3"/>
              </w:numPr>
              <w:pBdr>
                <w:top w:val="nil"/>
                <w:left w:val="nil"/>
                <w:bottom w:val="nil"/>
                <w:right w:val="nil"/>
                <w:between w:val="nil"/>
              </w:pBdr>
              <w:spacing w:line="276" w:lineRule="auto"/>
              <w:contextualSpacing/>
              <w:rPr>
                <w:rFonts w:asciiTheme="majorHAnsi" w:hAnsiTheme="majorHAnsi" w:cstheme="majorHAnsi"/>
              </w:rPr>
            </w:pPr>
            <w:r w:rsidRPr="00812993">
              <w:rPr>
                <w:rFonts w:asciiTheme="majorHAnsi" w:hAnsiTheme="majorHAnsi" w:cstheme="majorHAnsi"/>
                <w:i/>
                <w:color w:val="808080" w:themeColor="background1" w:themeShade="80"/>
                <w:sz w:val="20"/>
              </w:rPr>
              <w:t>textbooks</w:t>
            </w:r>
          </w:p>
        </w:tc>
        <w:tc>
          <w:tcPr>
            <w:tcW w:w="3286" w:type="pct"/>
            <w:tcBorders>
              <w:right w:val="single" w:sz="12" w:space="0" w:color="621062"/>
            </w:tcBorders>
            <w:tcMar>
              <w:top w:w="100" w:type="dxa"/>
              <w:left w:w="100" w:type="dxa"/>
              <w:bottom w:w="100" w:type="dxa"/>
              <w:right w:w="100" w:type="dxa"/>
            </w:tcMar>
          </w:tcPr>
          <w:p w14:paraId="2D54110F" w14:textId="5DA59BDB" w:rsidR="005B1F3F" w:rsidRPr="005025FD" w:rsidRDefault="00647388"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Access to our facilities, including digital software, tuition and academic support and designated spaces for theory and practice learning</w:t>
            </w:r>
          </w:p>
        </w:tc>
      </w:tr>
      <w:tr w:rsidR="005B1F3F" w:rsidRPr="005025FD" w14:paraId="0E091C4A" w14:textId="77777777" w:rsidTr="0063174C">
        <w:tc>
          <w:tcPr>
            <w:tcW w:w="1714" w:type="pct"/>
            <w:gridSpan w:val="2"/>
            <w:tcBorders>
              <w:left w:val="single" w:sz="12" w:space="0" w:color="621062"/>
              <w:bottom w:val="single" w:sz="12" w:space="0" w:color="621062"/>
            </w:tcBorders>
            <w:shd w:val="clear" w:color="auto" w:fill="FBE5FB"/>
            <w:tcMar>
              <w:top w:w="100" w:type="dxa"/>
              <w:left w:w="100" w:type="dxa"/>
              <w:bottom w:w="100" w:type="dxa"/>
              <w:right w:w="100" w:type="dxa"/>
            </w:tcMar>
          </w:tcPr>
          <w:p w14:paraId="048A8E8A" w14:textId="77777777" w:rsidR="005B1F3F" w:rsidRPr="005025FD" w:rsidRDefault="005B1F3F" w:rsidP="00287093">
            <w:pPr>
              <w:widowControl w:val="0"/>
              <w:pBdr>
                <w:top w:val="nil"/>
                <w:left w:val="nil"/>
                <w:bottom w:val="nil"/>
                <w:right w:val="nil"/>
                <w:between w:val="nil"/>
              </w:pBdr>
              <w:rPr>
                <w:rFonts w:asciiTheme="majorHAnsi" w:hAnsiTheme="majorHAnsi" w:cstheme="majorHAnsi"/>
              </w:rPr>
            </w:pPr>
            <w:r w:rsidRPr="00AE3B70">
              <w:rPr>
                <w:rFonts w:asciiTheme="majorHAnsi" w:hAnsiTheme="majorHAnsi" w:cstheme="majorHAnsi"/>
                <w:b/>
              </w:rPr>
              <w:t>What additional costs do students need to budget for?</w:t>
            </w:r>
            <w:r w:rsidRPr="005025FD">
              <w:rPr>
                <w:rFonts w:asciiTheme="majorHAnsi" w:hAnsiTheme="majorHAnsi" w:cstheme="majorHAnsi"/>
              </w:rPr>
              <w:t xml:space="preserve"> </w:t>
            </w:r>
            <w:r w:rsidRPr="00AE3B70">
              <w:rPr>
                <w:rFonts w:asciiTheme="majorHAnsi" w:hAnsiTheme="majorHAnsi" w:cstheme="majorHAnsi"/>
                <w:i/>
                <w:color w:val="808080" w:themeColor="background1" w:themeShade="80"/>
                <w:sz w:val="20"/>
              </w:rPr>
              <w:t>Include description and approximate costs.</w:t>
            </w:r>
          </w:p>
          <w:p w14:paraId="528B0432" w14:textId="77777777" w:rsidR="005B1F3F" w:rsidRPr="00812993" w:rsidRDefault="005B1F3F" w:rsidP="00287093">
            <w:pPr>
              <w:widowControl w:val="0"/>
              <w:pBdr>
                <w:top w:val="nil"/>
                <w:left w:val="nil"/>
                <w:bottom w:val="nil"/>
                <w:right w:val="nil"/>
                <w:between w:val="nil"/>
              </w:pBdr>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For example:</w:t>
            </w:r>
          </w:p>
          <w:p w14:paraId="3A2CD79E" w14:textId="77777777" w:rsidR="005B1F3F" w:rsidRPr="00812993" w:rsidRDefault="005B1F3F" w:rsidP="005025FD">
            <w:pPr>
              <w:widowControl w:val="0"/>
              <w:numPr>
                <w:ilvl w:val="0"/>
                <w:numId w:val="2"/>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recommended reading</w:t>
            </w:r>
          </w:p>
          <w:p w14:paraId="65589FFD" w14:textId="77777777" w:rsidR="005B1F3F" w:rsidRPr="00812993" w:rsidRDefault="005B1F3F" w:rsidP="005025FD">
            <w:pPr>
              <w:widowControl w:val="0"/>
              <w:numPr>
                <w:ilvl w:val="0"/>
                <w:numId w:val="2"/>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lastRenderedPageBreak/>
              <w:t>clinical equipment</w:t>
            </w:r>
          </w:p>
          <w:p w14:paraId="13FE93B7" w14:textId="77777777" w:rsidR="005B1F3F" w:rsidRPr="00812993" w:rsidRDefault="005B1F3F" w:rsidP="005025FD">
            <w:pPr>
              <w:widowControl w:val="0"/>
              <w:numPr>
                <w:ilvl w:val="0"/>
                <w:numId w:val="2"/>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field trips</w:t>
            </w:r>
          </w:p>
          <w:p w14:paraId="28758F0D" w14:textId="77777777" w:rsidR="005B1F3F" w:rsidRPr="00812993" w:rsidRDefault="005B1F3F" w:rsidP="005025FD">
            <w:pPr>
              <w:widowControl w:val="0"/>
              <w:numPr>
                <w:ilvl w:val="0"/>
                <w:numId w:val="2"/>
              </w:numPr>
              <w:pBdr>
                <w:top w:val="nil"/>
                <w:left w:val="nil"/>
                <w:bottom w:val="nil"/>
                <w:right w:val="nil"/>
                <w:between w:val="nil"/>
              </w:pBdr>
              <w:spacing w:line="276" w:lineRule="auto"/>
              <w:contextualSpacing/>
              <w:rPr>
                <w:rFonts w:asciiTheme="majorHAnsi" w:hAnsiTheme="majorHAnsi" w:cstheme="majorHAnsi"/>
                <w:i/>
                <w:color w:val="808080" w:themeColor="background1" w:themeShade="80"/>
                <w:sz w:val="20"/>
              </w:rPr>
            </w:pPr>
            <w:r w:rsidRPr="00812993">
              <w:rPr>
                <w:rFonts w:asciiTheme="majorHAnsi" w:hAnsiTheme="majorHAnsi" w:cstheme="majorHAnsi"/>
                <w:i/>
                <w:color w:val="808080" w:themeColor="background1" w:themeShade="80"/>
                <w:sz w:val="20"/>
              </w:rPr>
              <w:t>costs of study/work abroad</w:t>
            </w:r>
          </w:p>
          <w:p w14:paraId="40FDA8B5" w14:textId="77777777" w:rsidR="005B1F3F" w:rsidRPr="005025FD" w:rsidRDefault="005B1F3F" w:rsidP="005025FD">
            <w:pPr>
              <w:widowControl w:val="0"/>
              <w:numPr>
                <w:ilvl w:val="0"/>
                <w:numId w:val="2"/>
              </w:numPr>
              <w:pBdr>
                <w:top w:val="nil"/>
                <w:left w:val="nil"/>
                <w:bottom w:val="nil"/>
                <w:right w:val="nil"/>
                <w:between w:val="nil"/>
              </w:pBdr>
              <w:spacing w:line="276" w:lineRule="auto"/>
              <w:contextualSpacing/>
              <w:rPr>
                <w:rFonts w:asciiTheme="majorHAnsi" w:hAnsiTheme="majorHAnsi" w:cstheme="majorHAnsi"/>
              </w:rPr>
            </w:pPr>
            <w:r w:rsidRPr="00812993">
              <w:rPr>
                <w:rFonts w:asciiTheme="majorHAnsi" w:hAnsiTheme="majorHAnsi" w:cstheme="majorHAnsi"/>
                <w:i/>
                <w:color w:val="808080" w:themeColor="background1" w:themeShade="80"/>
                <w:sz w:val="20"/>
              </w:rPr>
              <w:t>printing costs</w:t>
            </w:r>
          </w:p>
        </w:tc>
        <w:tc>
          <w:tcPr>
            <w:tcW w:w="3286" w:type="pct"/>
            <w:tcBorders>
              <w:bottom w:val="single" w:sz="12" w:space="0" w:color="621062"/>
              <w:right w:val="single" w:sz="12" w:space="0" w:color="621062"/>
            </w:tcBorders>
            <w:tcMar>
              <w:top w:w="100" w:type="dxa"/>
              <w:left w:w="100" w:type="dxa"/>
              <w:bottom w:w="100" w:type="dxa"/>
              <w:right w:w="100" w:type="dxa"/>
            </w:tcMar>
          </w:tcPr>
          <w:p w14:paraId="5E3E106D" w14:textId="316AE3C2" w:rsidR="005B1F3F" w:rsidRPr="005025FD" w:rsidRDefault="00647388" w:rsidP="00287093">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lastRenderedPageBreak/>
              <w:t xml:space="preserve">Printing, materials, consumables, travel, field trips, recommended reading. </w:t>
            </w:r>
          </w:p>
        </w:tc>
      </w:tr>
    </w:tbl>
    <w:p w14:paraId="0E8EEB92" w14:textId="361D33BA" w:rsidR="006427D2" w:rsidRDefault="006427D2">
      <w:pPr>
        <w:keepNext/>
        <w:spacing w:before="120"/>
        <w:rPr>
          <w:rFonts w:ascii="Calibri" w:eastAsia="Calibri" w:hAnsi="Calibri" w:cs="Calibri"/>
        </w:rPr>
      </w:pPr>
    </w:p>
    <w:sectPr w:rsidR="006427D2" w:rsidSect="00F11869">
      <w:headerReference w:type="default" r:id="rId10"/>
      <w:footerReference w:type="default" r:id="rId11"/>
      <w:headerReference w:type="first" r:id="rId12"/>
      <w:footerReference w:type="first" r:id="rId13"/>
      <w:pgSz w:w="16839" w:h="11907" w:orient="landscape"/>
      <w:pgMar w:top="1135" w:right="1102" w:bottom="851" w:left="1276" w:header="454" w:footer="45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B799B" w14:textId="77777777" w:rsidR="00CD7C96" w:rsidRDefault="00CD7C96">
      <w:r>
        <w:separator/>
      </w:r>
    </w:p>
  </w:endnote>
  <w:endnote w:type="continuationSeparator" w:id="0">
    <w:p w14:paraId="55994B45" w14:textId="77777777" w:rsidR="00CD7C96" w:rsidRDefault="00CD7C96">
      <w:r>
        <w:continuationSeparator/>
      </w:r>
    </w:p>
  </w:endnote>
  <w:endnote w:type="continuationNotice" w:id="1">
    <w:p w14:paraId="3A460B27" w14:textId="77777777" w:rsidR="00CD7C96" w:rsidRDefault="00CD7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CE30" w14:textId="219CC800" w:rsidR="00287093" w:rsidRPr="00047FE3" w:rsidRDefault="00287093" w:rsidP="00047FE3">
    <w:pPr>
      <w:pBdr>
        <w:top w:val="single" w:sz="4" w:space="1" w:color="27006A"/>
      </w:pBdr>
      <w:rPr>
        <w:color w:val="621062"/>
        <w:sz w:val="18"/>
        <w:szCs w:val="18"/>
      </w:rPr>
    </w:pPr>
    <w:r w:rsidRPr="00047FE3">
      <w:rPr>
        <w:rFonts w:ascii="Calibri" w:hAnsi="Calibri" w:cs="Calibri"/>
        <w:color w:val="621062"/>
        <w:sz w:val="20"/>
      </w:rPr>
      <w:t>© October 2018 University of Portsmouth</w:t>
    </w:r>
    <w:r w:rsidRPr="000D3C17">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sidRPr="000D3C17">
      <w:rPr>
        <w:color w:val="621062"/>
        <w:sz w:val="18"/>
        <w:szCs w:val="18"/>
      </w:rPr>
      <w:t xml:space="preserve">Page </w:t>
    </w:r>
    <w:r w:rsidRPr="000D3C17">
      <w:rPr>
        <w:color w:val="621062"/>
        <w:sz w:val="18"/>
        <w:szCs w:val="18"/>
      </w:rPr>
      <w:fldChar w:fldCharType="begin"/>
    </w:r>
    <w:r w:rsidRPr="000D3C17">
      <w:rPr>
        <w:color w:val="621062"/>
        <w:sz w:val="18"/>
        <w:szCs w:val="18"/>
      </w:rPr>
      <w:instrText>PAGE</w:instrText>
    </w:r>
    <w:r w:rsidRPr="000D3C17">
      <w:rPr>
        <w:color w:val="621062"/>
        <w:sz w:val="18"/>
        <w:szCs w:val="18"/>
      </w:rPr>
      <w:fldChar w:fldCharType="separate"/>
    </w:r>
    <w:r>
      <w:rPr>
        <w:noProof/>
        <w:color w:val="621062"/>
        <w:sz w:val="18"/>
        <w:szCs w:val="18"/>
      </w:rPr>
      <w:t>2</w:t>
    </w:r>
    <w:r w:rsidRPr="000D3C17">
      <w:rPr>
        <w:color w:val="621062"/>
        <w:sz w:val="18"/>
        <w:szCs w:val="18"/>
      </w:rPr>
      <w:fldChar w:fldCharType="end"/>
    </w:r>
    <w:r w:rsidRPr="000D3C17">
      <w:rPr>
        <w:color w:val="621062"/>
        <w:sz w:val="18"/>
        <w:szCs w:val="18"/>
      </w:rPr>
      <w:t xml:space="preserve"> of </w:t>
    </w:r>
    <w:r w:rsidRPr="000D3C17">
      <w:rPr>
        <w:color w:val="621062"/>
        <w:sz w:val="18"/>
        <w:szCs w:val="18"/>
      </w:rPr>
      <w:fldChar w:fldCharType="begin"/>
    </w:r>
    <w:r w:rsidRPr="000D3C17">
      <w:rPr>
        <w:color w:val="621062"/>
        <w:sz w:val="18"/>
        <w:szCs w:val="18"/>
      </w:rPr>
      <w:instrText>NUMPAGES</w:instrText>
    </w:r>
    <w:r w:rsidRPr="000D3C17">
      <w:rPr>
        <w:color w:val="621062"/>
        <w:sz w:val="18"/>
        <w:szCs w:val="18"/>
      </w:rPr>
      <w:fldChar w:fldCharType="separate"/>
    </w:r>
    <w:r>
      <w:rPr>
        <w:noProof/>
        <w:color w:val="621062"/>
        <w:sz w:val="18"/>
        <w:szCs w:val="18"/>
      </w:rPr>
      <w:t>8</w:t>
    </w:r>
    <w:r w:rsidRPr="000D3C17">
      <w:rPr>
        <w:color w:val="621062"/>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0DB1" w14:textId="77777777" w:rsidR="00287093" w:rsidRDefault="00287093" w:rsidP="00A232FB"/>
  <w:p w14:paraId="0BCE1579" w14:textId="63085BEB" w:rsidR="00287093" w:rsidRDefault="00287093" w:rsidP="00047FE3">
    <w:pPr>
      <w:pBdr>
        <w:top w:val="single" w:sz="4" w:space="1" w:color="27006A"/>
      </w:pBdr>
      <w:rPr>
        <w:color w:val="621062"/>
        <w:sz w:val="18"/>
        <w:szCs w:val="18"/>
      </w:rPr>
    </w:pPr>
    <w:r>
      <w:rPr>
        <w:rFonts w:ascii="Calibri" w:hAnsi="Calibri" w:cs="Calibri"/>
        <w:color w:val="621062"/>
        <w:sz w:val="20"/>
      </w:rPr>
      <w:t>© Decem</w:t>
    </w:r>
    <w:r w:rsidRPr="00047FE3">
      <w:rPr>
        <w:rFonts w:ascii="Calibri" w:hAnsi="Calibri" w:cs="Calibri"/>
        <w:color w:val="621062"/>
        <w:sz w:val="20"/>
      </w:rPr>
      <w:t>ber 2018 University of Portsmouth</w:t>
    </w:r>
    <w:r w:rsidRPr="000D3C17">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Pr>
        <w:color w:val="621062"/>
        <w:sz w:val="18"/>
        <w:szCs w:val="18"/>
      </w:rPr>
      <w:tab/>
    </w:r>
    <w:r w:rsidRPr="000D3C17">
      <w:rPr>
        <w:color w:val="621062"/>
        <w:sz w:val="18"/>
        <w:szCs w:val="18"/>
      </w:rPr>
      <w:t xml:space="preserve">Page </w:t>
    </w:r>
    <w:r w:rsidRPr="000D3C17">
      <w:rPr>
        <w:color w:val="621062"/>
        <w:sz w:val="18"/>
        <w:szCs w:val="18"/>
      </w:rPr>
      <w:fldChar w:fldCharType="begin"/>
    </w:r>
    <w:r w:rsidRPr="000D3C17">
      <w:rPr>
        <w:color w:val="621062"/>
        <w:sz w:val="18"/>
        <w:szCs w:val="18"/>
      </w:rPr>
      <w:instrText>PAGE</w:instrText>
    </w:r>
    <w:r w:rsidRPr="000D3C17">
      <w:rPr>
        <w:color w:val="621062"/>
        <w:sz w:val="18"/>
        <w:szCs w:val="18"/>
      </w:rPr>
      <w:fldChar w:fldCharType="separate"/>
    </w:r>
    <w:r>
      <w:rPr>
        <w:noProof/>
        <w:color w:val="621062"/>
        <w:sz w:val="18"/>
        <w:szCs w:val="18"/>
      </w:rPr>
      <w:t>1</w:t>
    </w:r>
    <w:r w:rsidRPr="000D3C17">
      <w:rPr>
        <w:color w:val="621062"/>
        <w:sz w:val="18"/>
        <w:szCs w:val="18"/>
      </w:rPr>
      <w:fldChar w:fldCharType="end"/>
    </w:r>
    <w:r w:rsidRPr="000D3C17">
      <w:rPr>
        <w:color w:val="621062"/>
        <w:sz w:val="18"/>
        <w:szCs w:val="18"/>
      </w:rPr>
      <w:t xml:space="preserve"> of </w:t>
    </w:r>
    <w:r w:rsidRPr="000D3C17">
      <w:rPr>
        <w:color w:val="621062"/>
        <w:sz w:val="18"/>
        <w:szCs w:val="18"/>
      </w:rPr>
      <w:fldChar w:fldCharType="begin"/>
    </w:r>
    <w:r w:rsidRPr="000D3C17">
      <w:rPr>
        <w:color w:val="621062"/>
        <w:sz w:val="18"/>
        <w:szCs w:val="18"/>
      </w:rPr>
      <w:instrText>NUMPAGES</w:instrText>
    </w:r>
    <w:r w:rsidRPr="000D3C17">
      <w:rPr>
        <w:color w:val="621062"/>
        <w:sz w:val="18"/>
        <w:szCs w:val="18"/>
      </w:rPr>
      <w:fldChar w:fldCharType="separate"/>
    </w:r>
    <w:r>
      <w:rPr>
        <w:noProof/>
        <w:color w:val="621062"/>
        <w:sz w:val="18"/>
        <w:szCs w:val="18"/>
      </w:rPr>
      <w:t>8</w:t>
    </w:r>
    <w:r w:rsidRPr="000D3C17">
      <w:rPr>
        <w:color w:val="621062"/>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FDC6D" w14:textId="77777777" w:rsidR="00CD7C96" w:rsidRDefault="00CD7C96">
      <w:r>
        <w:separator/>
      </w:r>
    </w:p>
  </w:footnote>
  <w:footnote w:type="continuationSeparator" w:id="0">
    <w:p w14:paraId="7A1158CD" w14:textId="77777777" w:rsidR="00CD7C96" w:rsidRDefault="00CD7C96">
      <w:r>
        <w:continuationSeparator/>
      </w:r>
    </w:p>
  </w:footnote>
  <w:footnote w:type="continuationNotice" w:id="1">
    <w:p w14:paraId="464D5ED1" w14:textId="77777777" w:rsidR="00CD7C96" w:rsidRDefault="00CD7C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B9858" w14:textId="77777777" w:rsidR="00287093" w:rsidRPr="000D3C17" w:rsidRDefault="00287093">
    <w:pPr>
      <w:pBdr>
        <w:top w:val="nil"/>
        <w:left w:val="nil"/>
        <w:bottom w:val="single" w:sz="4" w:space="1" w:color="002060"/>
        <w:right w:val="nil"/>
        <w:between w:val="nil"/>
      </w:pBdr>
      <w:tabs>
        <w:tab w:val="center" w:pos="4513"/>
        <w:tab w:val="right" w:pos="9026"/>
      </w:tabs>
      <w:spacing w:before="240"/>
      <w:rPr>
        <w:rFonts w:ascii="Calibri" w:hAnsi="Calibri" w:cs="Calibri"/>
        <w:color w:val="621062"/>
        <w:szCs w:val="20"/>
      </w:rPr>
    </w:pPr>
    <w:r w:rsidRPr="009961E8">
      <w:rPr>
        <w:noProof/>
        <w:sz w:val="24"/>
      </w:rPr>
      <w:drawing>
        <wp:anchor distT="114300" distB="114300" distL="114300" distR="114300" simplePos="0" relativeHeight="251663360" behindDoc="1" locked="0" layoutInCell="1" hidden="0" allowOverlap="1" wp14:anchorId="5BE87F5E" wp14:editId="016B1803">
          <wp:simplePos x="0" y="0"/>
          <wp:positionH relativeFrom="margin">
            <wp:align>right</wp:align>
          </wp:positionH>
          <wp:positionV relativeFrom="paragraph">
            <wp:posOffset>-124460</wp:posOffset>
          </wp:positionV>
          <wp:extent cx="985838" cy="443627"/>
          <wp:effectExtent l="0" t="0" r="508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5838" cy="443627"/>
                  </a:xfrm>
                  <a:prstGeom prst="rect">
                    <a:avLst/>
                  </a:prstGeom>
                  <a:ln/>
                </pic:spPr>
              </pic:pic>
            </a:graphicData>
          </a:graphic>
        </wp:anchor>
      </w:drawing>
    </w:r>
    <w:r w:rsidRPr="000D3C17">
      <w:rPr>
        <w:rFonts w:ascii="Calibri" w:hAnsi="Calibri" w:cs="Calibri"/>
        <w:color w:val="621062"/>
        <w:szCs w:val="20"/>
      </w:rPr>
      <w:t>COURSE APPROVAL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21BE" w14:textId="77777777" w:rsidR="00287093" w:rsidRPr="00047FE3" w:rsidRDefault="00287093" w:rsidP="000D3C17">
    <w:pPr>
      <w:pBdr>
        <w:top w:val="nil"/>
        <w:left w:val="nil"/>
        <w:bottom w:val="single" w:sz="4" w:space="1" w:color="002060"/>
        <w:right w:val="nil"/>
        <w:between w:val="nil"/>
      </w:pBdr>
      <w:tabs>
        <w:tab w:val="center" w:pos="4513"/>
        <w:tab w:val="right" w:pos="9026"/>
      </w:tabs>
      <w:spacing w:before="240"/>
      <w:rPr>
        <w:rFonts w:ascii="Calibri" w:hAnsi="Calibri" w:cs="Calibri"/>
        <w:color w:val="621062"/>
        <w:szCs w:val="20"/>
      </w:rPr>
    </w:pPr>
    <w:r w:rsidRPr="00047FE3">
      <w:rPr>
        <w:noProof/>
        <w:color w:val="621062"/>
        <w:sz w:val="24"/>
      </w:rPr>
      <w:drawing>
        <wp:anchor distT="114300" distB="114300" distL="114300" distR="114300" simplePos="0" relativeHeight="251661312" behindDoc="1" locked="0" layoutInCell="1" hidden="0" allowOverlap="1" wp14:anchorId="0484DCEC" wp14:editId="781BF531">
          <wp:simplePos x="0" y="0"/>
          <wp:positionH relativeFrom="margin">
            <wp:align>right</wp:align>
          </wp:positionH>
          <wp:positionV relativeFrom="paragraph">
            <wp:posOffset>-123825</wp:posOffset>
          </wp:positionV>
          <wp:extent cx="985838" cy="443627"/>
          <wp:effectExtent l="0" t="0" r="508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5838" cy="443627"/>
                  </a:xfrm>
                  <a:prstGeom prst="rect">
                    <a:avLst/>
                  </a:prstGeom>
                  <a:ln/>
                </pic:spPr>
              </pic:pic>
            </a:graphicData>
          </a:graphic>
        </wp:anchor>
      </w:drawing>
    </w:r>
    <w:r w:rsidRPr="00047FE3">
      <w:rPr>
        <w:rFonts w:ascii="Calibri" w:hAnsi="Calibri" w:cs="Calibri"/>
        <w:color w:val="621062"/>
        <w:szCs w:val="20"/>
      </w:rPr>
      <w:t>COURSE APPROVAL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 result for ucas logo" style="width:1279.5pt;height:427.5pt;visibility:visible;mso-wrap-style:square" o:bullet="t">
        <v:imagedata r:id="rId1" o:title="Image result for ucas logo"/>
      </v:shape>
    </w:pict>
  </w:numPicBullet>
  <w:abstractNum w:abstractNumId="0" w15:restartNumberingAfterBreak="0">
    <w:nsid w:val="17820562"/>
    <w:multiLevelType w:val="multilevel"/>
    <w:tmpl w:val="98EE6E8A"/>
    <w:lvl w:ilvl="0">
      <w:start w:val="1"/>
      <w:numFmt w:val="bullet"/>
      <w:lvlText w:val="●"/>
      <w:lvlJc w:val="left"/>
      <w:pPr>
        <w:ind w:left="720" w:hanging="360"/>
      </w:pPr>
      <w:rPr>
        <w:color w:val="808080" w:themeColor="background1" w:themeShade="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510AB"/>
    <w:multiLevelType w:val="multilevel"/>
    <w:tmpl w:val="28A2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8E2D23"/>
    <w:multiLevelType w:val="multilevel"/>
    <w:tmpl w:val="04743E1E"/>
    <w:lvl w:ilvl="0">
      <w:start w:val="1"/>
      <w:numFmt w:val="bullet"/>
      <w:lvlText w:val="●"/>
      <w:lvlJc w:val="left"/>
      <w:pPr>
        <w:ind w:left="720" w:hanging="360"/>
      </w:pPr>
      <w:rPr>
        <w:color w:val="808080" w:themeColor="background1" w:themeShade="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EE680F"/>
    <w:multiLevelType w:val="hybridMultilevel"/>
    <w:tmpl w:val="8FD0B1F0"/>
    <w:lvl w:ilvl="0" w:tplc="BE0ECC80">
      <w:start w:val="1"/>
      <w:numFmt w:val="bullet"/>
      <w:lvlText w:val=""/>
      <w:lvlPicBulletId w:val="0"/>
      <w:lvlJc w:val="left"/>
      <w:pPr>
        <w:tabs>
          <w:tab w:val="num" w:pos="720"/>
        </w:tabs>
        <w:ind w:left="720" w:hanging="360"/>
      </w:pPr>
      <w:rPr>
        <w:rFonts w:ascii="Symbol" w:hAnsi="Symbol" w:hint="default"/>
      </w:rPr>
    </w:lvl>
    <w:lvl w:ilvl="1" w:tplc="C54A544A" w:tentative="1">
      <w:start w:val="1"/>
      <w:numFmt w:val="bullet"/>
      <w:lvlText w:val=""/>
      <w:lvlJc w:val="left"/>
      <w:pPr>
        <w:tabs>
          <w:tab w:val="num" w:pos="1440"/>
        </w:tabs>
        <w:ind w:left="1440" w:hanging="360"/>
      </w:pPr>
      <w:rPr>
        <w:rFonts w:ascii="Symbol" w:hAnsi="Symbol" w:hint="default"/>
      </w:rPr>
    </w:lvl>
    <w:lvl w:ilvl="2" w:tplc="1DC0BF72" w:tentative="1">
      <w:start w:val="1"/>
      <w:numFmt w:val="bullet"/>
      <w:lvlText w:val=""/>
      <w:lvlJc w:val="left"/>
      <w:pPr>
        <w:tabs>
          <w:tab w:val="num" w:pos="2160"/>
        </w:tabs>
        <w:ind w:left="2160" w:hanging="360"/>
      </w:pPr>
      <w:rPr>
        <w:rFonts w:ascii="Symbol" w:hAnsi="Symbol" w:hint="default"/>
      </w:rPr>
    </w:lvl>
    <w:lvl w:ilvl="3" w:tplc="1B0CFE10" w:tentative="1">
      <w:start w:val="1"/>
      <w:numFmt w:val="bullet"/>
      <w:lvlText w:val=""/>
      <w:lvlJc w:val="left"/>
      <w:pPr>
        <w:tabs>
          <w:tab w:val="num" w:pos="2880"/>
        </w:tabs>
        <w:ind w:left="2880" w:hanging="360"/>
      </w:pPr>
      <w:rPr>
        <w:rFonts w:ascii="Symbol" w:hAnsi="Symbol" w:hint="default"/>
      </w:rPr>
    </w:lvl>
    <w:lvl w:ilvl="4" w:tplc="5B50A5DC" w:tentative="1">
      <w:start w:val="1"/>
      <w:numFmt w:val="bullet"/>
      <w:lvlText w:val=""/>
      <w:lvlJc w:val="left"/>
      <w:pPr>
        <w:tabs>
          <w:tab w:val="num" w:pos="3600"/>
        </w:tabs>
        <w:ind w:left="3600" w:hanging="360"/>
      </w:pPr>
      <w:rPr>
        <w:rFonts w:ascii="Symbol" w:hAnsi="Symbol" w:hint="default"/>
      </w:rPr>
    </w:lvl>
    <w:lvl w:ilvl="5" w:tplc="88D48DCE" w:tentative="1">
      <w:start w:val="1"/>
      <w:numFmt w:val="bullet"/>
      <w:lvlText w:val=""/>
      <w:lvlJc w:val="left"/>
      <w:pPr>
        <w:tabs>
          <w:tab w:val="num" w:pos="4320"/>
        </w:tabs>
        <w:ind w:left="4320" w:hanging="360"/>
      </w:pPr>
      <w:rPr>
        <w:rFonts w:ascii="Symbol" w:hAnsi="Symbol" w:hint="default"/>
      </w:rPr>
    </w:lvl>
    <w:lvl w:ilvl="6" w:tplc="90E8854A" w:tentative="1">
      <w:start w:val="1"/>
      <w:numFmt w:val="bullet"/>
      <w:lvlText w:val=""/>
      <w:lvlJc w:val="left"/>
      <w:pPr>
        <w:tabs>
          <w:tab w:val="num" w:pos="5040"/>
        </w:tabs>
        <w:ind w:left="5040" w:hanging="360"/>
      </w:pPr>
      <w:rPr>
        <w:rFonts w:ascii="Symbol" w:hAnsi="Symbol" w:hint="default"/>
      </w:rPr>
    </w:lvl>
    <w:lvl w:ilvl="7" w:tplc="F8906E12" w:tentative="1">
      <w:start w:val="1"/>
      <w:numFmt w:val="bullet"/>
      <w:lvlText w:val=""/>
      <w:lvlJc w:val="left"/>
      <w:pPr>
        <w:tabs>
          <w:tab w:val="num" w:pos="5760"/>
        </w:tabs>
        <w:ind w:left="5760" w:hanging="360"/>
      </w:pPr>
      <w:rPr>
        <w:rFonts w:ascii="Symbol" w:hAnsi="Symbol" w:hint="default"/>
      </w:rPr>
    </w:lvl>
    <w:lvl w:ilvl="8" w:tplc="375C322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7D97885"/>
    <w:multiLevelType w:val="hybridMultilevel"/>
    <w:tmpl w:val="ADD2C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031CF"/>
    <w:multiLevelType w:val="multilevel"/>
    <w:tmpl w:val="3314F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89"/>
    <w:rsid w:val="000123A4"/>
    <w:rsid w:val="00047FE3"/>
    <w:rsid w:val="000D3C17"/>
    <w:rsid w:val="00143889"/>
    <w:rsid w:val="001559EF"/>
    <w:rsid w:val="001645A4"/>
    <w:rsid w:val="00176BEC"/>
    <w:rsid w:val="001823D8"/>
    <w:rsid w:val="00196F6E"/>
    <w:rsid w:val="001F2662"/>
    <w:rsid w:val="001F6794"/>
    <w:rsid w:val="00221C09"/>
    <w:rsid w:val="002278CA"/>
    <w:rsid w:val="00253013"/>
    <w:rsid w:val="0027271C"/>
    <w:rsid w:val="00287093"/>
    <w:rsid w:val="002947D7"/>
    <w:rsid w:val="002B1E47"/>
    <w:rsid w:val="002C4AE6"/>
    <w:rsid w:val="002E1FBC"/>
    <w:rsid w:val="002F6005"/>
    <w:rsid w:val="00390988"/>
    <w:rsid w:val="003E5D56"/>
    <w:rsid w:val="003E79B4"/>
    <w:rsid w:val="003F2E15"/>
    <w:rsid w:val="00413296"/>
    <w:rsid w:val="00442C5D"/>
    <w:rsid w:val="00450604"/>
    <w:rsid w:val="00496735"/>
    <w:rsid w:val="004A331D"/>
    <w:rsid w:val="004D2050"/>
    <w:rsid w:val="004D2489"/>
    <w:rsid w:val="004F36BA"/>
    <w:rsid w:val="005025FD"/>
    <w:rsid w:val="00570F30"/>
    <w:rsid w:val="00595627"/>
    <w:rsid w:val="005A3601"/>
    <w:rsid w:val="005B1F3F"/>
    <w:rsid w:val="005C3DC6"/>
    <w:rsid w:val="005E385F"/>
    <w:rsid w:val="005F44F7"/>
    <w:rsid w:val="00612CE8"/>
    <w:rsid w:val="0061755F"/>
    <w:rsid w:val="00621999"/>
    <w:rsid w:val="006230C5"/>
    <w:rsid w:val="0063174C"/>
    <w:rsid w:val="006427D2"/>
    <w:rsid w:val="00647388"/>
    <w:rsid w:val="006A4177"/>
    <w:rsid w:val="007428EC"/>
    <w:rsid w:val="00776F13"/>
    <w:rsid w:val="0078551E"/>
    <w:rsid w:val="007A79AD"/>
    <w:rsid w:val="00812993"/>
    <w:rsid w:val="00815828"/>
    <w:rsid w:val="00816A5F"/>
    <w:rsid w:val="00832BE6"/>
    <w:rsid w:val="00846D2F"/>
    <w:rsid w:val="008479C6"/>
    <w:rsid w:val="008C01F7"/>
    <w:rsid w:val="00910F33"/>
    <w:rsid w:val="009462EA"/>
    <w:rsid w:val="00953CF8"/>
    <w:rsid w:val="009727D3"/>
    <w:rsid w:val="009D0A7E"/>
    <w:rsid w:val="00A14FF5"/>
    <w:rsid w:val="00A1769C"/>
    <w:rsid w:val="00A232FB"/>
    <w:rsid w:val="00A24729"/>
    <w:rsid w:val="00A410C9"/>
    <w:rsid w:val="00A7348D"/>
    <w:rsid w:val="00AB1C11"/>
    <w:rsid w:val="00AB2403"/>
    <w:rsid w:val="00AE3B70"/>
    <w:rsid w:val="00AF193E"/>
    <w:rsid w:val="00B52C90"/>
    <w:rsid w:val="00B7672F"/>
    <w:rsid w:val="00B91DC0"/>
    <w:rsid w:val="00B9244F"/>
    <w:rsid w:val="00BE276D"/>
    <w:rsid w:val="00C6361F"/>
    <w:rsid w:val="00C96E02"/>
    <w:rsid w:val="00CA56DF"/>
    <w:rsid w:val="00CD7C96"/>
    <w:rsid w:val="00D07530"/>
    <w:rsid w:val="00DA205C"/>
    <w:rsid w:val="00DD45A8"/>
    <w:rsid w:val="00DD49B1"/>
    <w:rsid w:val="00DD50D5"/>
    <w:rsid w:val="00E2684C"/>
    <w:rsid w:val="00E52895"/>
    <w:rsid w:val="00E92E1A"/>
    <w:rsid w:val="00E93505"/>
    <w:rsid w:val="00EF2908"/>
    <w:rsid w:val="00F04549"/>
    <w:rsid w:val="00F11869"/>
    <w:rsid w:val="00FA5249"/>
    <w:rsid w:val="00FB2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4063A"/>
  <w15:docId w15:val="{6FBA1FD1-BEA5-427C-B57C-2B8166FA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rFonts w:ascii="Times New Roman" w:eastAsia="Times New Roman" w:hAnsi="Times New Roman" w:cs="Times New Roman"/>
      <w:b/>
      <w:color w:val="27006A"/>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8" w:type="dxa"/>
        <w:left w:w="115" w:type="dxa"/>
        <w:bottom w:w="58" w:type="dxa"/>
        <w:right w:w="115" w:type="dxa"/>
      </w:tblCellMar>
    </w:tblPr>
  </w:style>
  <w:style w:type="table" w:customStyle="1" w:styleId="a0">
    <w:basedOn w:val="TableNormal"/>
    <w:tblPr>
      <w:tblStyleRowBandSize w:val="1"/>
      <w:tblStyleColBandSize w:val="1"/>
      <w:tblCellMar>
        <w:top w:w="58" w:type="dxa"/>
        <w:left w:w="115" w:type="dxa"/>
        <w:bottom w:w="58" w:type="dxa"/>
        <w:right w:w="115" w:type="dxa"/>
      </w:tblCellMar>
    </w:tblPr>
  </w:style>
  <w:style w:type="table" w:customStyle="1" w:styleId="a1">
    <w:basedOn w:val="TableNormal"/>
    <w:tblPr>
      <w:tblStyleRowBandSize w:val="1"/>
      <w:tblStyleColBandSize w:val="1"/>
      <w:tblCellMar>
        <w:top w:w="58" w:type="dxa"/>
        <w:left w:w="115" w:type="dxa"/>
        <w:bottom w:w="58"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58" w:type="dxa"/>
        <w:left w:w="115" w:type="dxa"/>
        <w:bottom w:w="58"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Header">
    <w:name w:val="header"/>
    <w:basedOn w:val="Normal"/>
    <w:link w:val="HeaderChar"/>
    <w:uiPriority w:val="99"/>
    <w:unhideWhenUsed/>
    <w:rsid w:val="00A24729"/>
    <w:pPr>
      <w:tabs>
        <w:tab w:val="center" w:pos="4513"/>
        <w:tab w:val="right" w:pos="9026"/>
      </w:tabs>
    </w:pPr>
  </w:style>
  <w:style w:type="character" w:customStyle="1" w:styleId="HeaderChar">
    <w:name w:val="Header Char"/>
    <w:basedOn w:val="DefaultParagraphFont"/>
    <w:link w:val="Header"/>
    <w:uiPriority w:val="99"/>
    <w:rsid w:val="00A24729"/>
  </w:style>
  <w:style w:type="paragraph" w:styleId="Footer">
    <w:name w:val="footer"/>
    <w:basedOn w:val="Normal"/>
    <w:link w:val="FooterChar"/>
    <w:uiPriority w:val="99"/>
    <w:unhideWhenUsed/>
    <w:rsid w:val="00A24729"/>
    <w:pPr>
      <w:tabs>
        <w:tab w:val="center" w:pos="4513"/>
        <w:tab w:val="right" w:pos="9026"/>
      </w:tabs>
    </w:pPr>
  </w:style>
  <w:style w:type="character" w:customStyle="1" w:styleId="FooterChar">
    <w:name w:val="Footer Char"/>
    <w:basedOn w:val="DefaultParagraphFont"/>
    <w:link w:val="Footer"/>
    <w:uiPriority w:val="99"/>
    <w:rsid w:val="00A24729"/>
  </w:style>
  <w:style w:type="paragraph" w:styleId="BalloonText">
    <w:name w:val="Balloon Text"/>
    <w:basedOn w:val="Normal"/>
    <w:link w:val="BalloonTextChar"/>
    <w:uiPriority w:val="99"/>
    <w:semiHidden/>
    <w:unhideWhenUsed/>
    <w:rsid w:val="00C96E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E02"/>
    <w:rPr>
      <w:rFonts w:ascii="Segoe UI" w:hAnsi="Segoe UI" w:cs="Segoe UI"/>
      <w:sz w:val="18"/>
      <w:szCs w:val="18"/>
    </w:rPr>
  </w:style>
  <w:style w:type="paragraph" w:styleId="ListParagraph">
    <w:name w:val="List Paragraph"/>
    <w:basedOn w:val="Normal"/>
    <w:uiPriority w:val="34"/>
    <w:qFormat/>
    <w:rsid w:val="001823D8"/>
    <w:pPr>
      <w:ind w:left="720"/>
      <w:contextualSpacing/>
    </w:pPr>
  </w:style>
  <w:style w:type="table" w:styleId="TableGrid">
    <w:name w:val="Table Grid"/>
    <w:basedOn w:val="TableNormal"/>
    <w:uiPriority w:val="39"/>
    <w:rsid w:val="00DA2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8218">
      <w:bodyDiv w:val="1"/>
      <w:marLeft w:val="0"/>
      <w:marRight w:val="0"/>
      <w:marTop w:val="0"/>
      <w:marBottom w:val="0"/>
      <w:divBdr>
        <w:top w:val="none" w:sz="0" w:space="0" w:color="auto"/>
        <w:left w:val="none" w:sz="0" w:space="0" w:color="auto"/>
        <w:bottom w:val="none" w:sz="0" w:space="0" w:color="auto"/>
        <w:right w:val="none" w:sz="0" w:space="0" w:color="auto"/>
      </w:divBdr>
      <w:divsChild>
        <w:div w:id="175586063">
          <w:marLeft w:val="0"/>
          <w:marRight w:val="0"/>
          <w:marTop w:val="0"/>
          <w:marBottom w:val="0"/>
          <w:divBdr>
            <w:top w:val="none" w:sz="0" w:space="0" w:color="auto"/>
            <w:left w:val="none" w:sz="0" w:space="0" w:color="auto"/>
            <w:bottom w:val="none" w:sz="0" w:space="0" w:color="auto"/>
            <w:right w:val="none" w:sz="0" w:space="0" w:color="auto"/>
          </w:divBdr>
        </w:div>
        <w:div w:id="1096632078">
          <w:marLeft w:val="0"/>
          <w:marRight w:val="0"/>
          <w:marTop w:val="0"/>
          <w:marBottom w:val="0"/>
          <w:divBdr>
            <w:top w:val="none" w:sz="0" w:space="0" w:color="auto"/>
            <w:left w:val="none" w:sz="0" w:space="0" w:color="auto"/>
            <w:bottom w:val="none" w:sz="0" w:space="0" w:color="auto"/>
            <w:right w:val="none" w:sz="0" w:space="0" w:color="auto"/>
          </w:divBdr>
        </w:div>
        <w:div w:id="1863666318">
          <w:marLeft w:val="0"/>
          <w:marRight w:val="0"/>
          <w:marTop w:val="0"/>
          <w:marBottom w:val="0"/>
          <w:divBdr>
            <w:top w:val="none" w:sz="0" w:space="0" w:color="auto"/>
            <w:left w:val="none" w:sz="0" w:space="0" w:color="auto"/>
            <w:bottom w:val="none" w:sz="0" w:space="0" w:color="auto"/>
            <w:right w:val="none" w:sz="0" w:space="0" w:color="auto"/>
          </w:divBdr>
        </w:div>
        <w:div w:id="1061250259">
          <w:marLeft w:val="0"/>
          <w:marRight w:val="0"/>
          <w:marTop w:val="0"/>
          <w:marBottom w:val="0"/>
          <w:divBdr>
            <w:top w:val="none" w:sz="0" w:space="0" w:color="auto"/>
            <w:left w:val="none" w:sz="0" w:space="0" w:color="auto"/>
            <w:bottom w:val="none" w:sz="0" w:space="0" w:color="auto"/>
            <w:right w:val="none" w:sz="0" w:space="0" w:color="auto"/>
          </w:divBdr>
        </w:div>
        <w:div w:id="669139154">
          <w:marLeft w:val="0"/>
          <w:marRight w:val="0"/>
          <w:marTop w:val="0"/>
          <w:marBottom w:val="0"/>
          <w:divBdr>
            <w:top w:val="none" w:sz="0" w:space="0" w:color="auto"/>
            <w:left w:val="none" w:sz="0" w:space="0" w:color="auto"/>
            <w:bottom w:val="none" w:sz="0" w:space="0" w:color="auto"/>
            <w:right w:val="none" w:sz="0" w:space="0" w:color="auto"/>
          </w:divBdr>
        </w:div>
        <w:div w:id="1367565008">
          <w:marLeft w:val="0"/>
          <w:marRight w:val="0"/>
          <w:marTop w:val="0"/>
          <w:marBottom w:val="0"/>
          <w:divBdr>
            <w:top w:val="none" w:sz="0" w:space="0" w:color="auto"/>
            <w:left w:val="none" w:sz="0" w:space="0" w:color="auto"/>
            <w:bottom w:val="none" w:sz="0" w:space="0" w:color="auto"/>
            <w:right w:val="none" w:sz="0" w:space="0" w:color="auto"/>
          </w:divBdr>
        </w:div>
        <w:div w:id="1496335407">
          <w:marLeft w:val="0"/>
          <w:marRight w:val="0"/>
          <w:marTop w:val="0"/>
          <w:marBottom w:val="0"/>
          <w:divBdr>
            <w:top w:val="none" w:sz="0" w:space="0" w:color="auto"/>
            <w:left w:val="none" w:sz="0" w:space="0" w:color="auto"/>
            <w:bottom w:val="none" w:sz="0" w:space="0" w:color="auto"/>
            <w:right w:val="none" w:sz="0" w:space="0" w:color="auto"/>
          </w:divBdr>
        </w:div>
        <w:div w:id="1459908511">
          <w:marLeft w:val="0"/>
          <w:marRight w:val="0"/>
          <w:marTop w:val="0"/>
          <w:marBottom w:val="0"/>
          <w:divBdr>
            <w:top w:val="none" w:sz="0" w:space="0" w:color="auto"/>
            <w:left w:val="none" w:sz="0" w:space="0" w:color="auto"/>
            <w:bottom w:val="none" w:sz="0" w:space="0" w:color="auto"/>
            <w:right w:val="none" w:sz="0" w:space="0" w:color="auto"/>
          </w:divBdr>
        </w:div>
        <w:div w:id="1464545824">
          <w:marLeft w:val="0"/>
          <w:marRight w:val="0"/>
          <w:marTop w:val="0"/>
          <w:marBottom w:val="0"/>
          <w:divBdr>
            <w:top w:val="none" w:sz="0" w:space="0" w:color="auto"/>
            <w:left w:val="none" w:sz="0" w:space="0" w:color="auto"/>
            <w:bottom w:val="none" w:sz="0" w:space="0" w:color="auto"/>
            <w:right w:val="none" w:sz="0" w:space="0" w:color="auto"/>
          </w:divBdr>
        </w:div>
        <w:div w:id="143475640">
          <w:marLeft w:val="0"/>
          <w:marRight w:val="0"/>
          <w:marTop w:val="0"/>
          <w:marBottom w:val="0"/>
          <w:divBdr>
            <w:top w:val="none" w:sz="0" w:space="0" w:color="auto"/>
            <w:left w:val="none" w:sz="0" w:space="0" w:color="auto"/>
            <w:bottom w:val="none" w:sz="0" w:space="0" w:color="auto"/>
            <w:right w:val="none" w:sz="0" w:space="0" w:color="auto"/>
          </w:divBdr>
        </w:div>
        <w:div w:id="2000037353">
          <w:marLeft w:val="0"/>
          <w:marRight w:val="0"/>
          <w:marTop w:val="0"/>
          <w:marBottom w:val="0"/>
          <w:divBdr>
            <w:top w:val="none" w:sz="0" w:space="0" w:color="auto"/>
            <w:left w:val="none" w:sz="0" w:space="0" w:color="auto"/>
            <w:bottom w:val="none" w:sz="0" w:space="0" w:color="auto"/>
            <w:right w:val="none" w:sz="0" w:space="0" w:color="auto"/>
          </w:divBdr>
        </w:div>
        <w:div w:id="1603148906">
          <w:marLeft w:val="0"/>
          <w:marRight w:val="0"/>
          <w:marTop w:val="0"/>
          <w:marBottom w:val="0"/>
          <w:divBdr>
            <w:top w:val="none" w:sz="0" w:space="0" w:color="auto"/>
            <w:left w:val="none" w:sz="0" w:space="0" w:color="auto"/>
            <w:bottom w:val="none" w:sz="0" w:space="0" w:color="auto"/>
            <w:right w:val="none" w:sz="0" w:space="0" w:color="auto"/>
          </w:divBdr>
          <w:divsChild>
            <w:div w:id="1390883332">
              <w:marLeft w:val="0"/>
              <w:marRight w:val="0"/>
              <w:marTop w:val="0"/>
              <w:marBottom w:val="0"/>
              <w:divBdr>
                <w:top w:val="none" w:sz="0" w:space="0" w:color="auto"/>
                <w:left w:val="none" w:sz="0" w:space="0" w:color="auto"/>
                <w:bottom w:val="none" w:sz="0" w:space="0" w:color="auto"/>
                <w:right w:val="none" w:sz="0" w:space="0" w:color="auto"/>
              </w:divBdr>
              <w:divsChild>
                <w:div w:id="392390875">
                  <w:marLeft w:val="0"/>
                  <w:marRight w:val="0"/>
                  <w:marTop w:val="0"/>
                  <w:marBottom w:val="0"/>
                  <w:divBdr>
                    <w:top w:val="none" w:sz="0" w:space="0" w:color="auto"/>
                    <w:left w:val="none" w:sz="0" w:space="0" w:color="auto"/>
                    <w:bottom w:val="none" w:sz="0" w:space="0" w:color="auto"/>
                    <w:right w:val="none" w:sz="0" w:space="0" w:color="auto"/>
                  </w:divBdr>
                  <w:divsChild>
                    <w:div w:id="1002051319">
                      <w:marLeft w:val="0"/>
                      <w:marRight w:val="0"/>
                      <w:marTop w:val="0"/>
                      <w:marBottom w:val="0"/>
                      <w:divBdr>
                        <w:top w:val="none" w:sz="0" w:space="0" w:color="auto"/>
                        <w:left w:val="none" w:sz="0" w:space="0" w:color="auto"/>
                        <w:bottom w:val="none" w:sz="0" w:space="0" w:color="auto"/>
                        <w:right w:val="none" w:sz="0" w:space="0" w:color="auto"/>
                      </w:divBdr>
                      <w:divsChild>
                        <w:div w:id="293946491">
                          <w:marLeft w:val="0"/>
                          <w:marRight w:val="0"/>
                          <w:marTop w:val="0"/>
                          <w:marBottom w:val="0"/>
                          <w:divBdr>
                            <w:top w:val="none" w:sz="0" w:space="0" w:color="auto"/>
                            <w:left w:val="none" w:sz="0" w:space="0" w:color="auto"/>
                            <w:bottom w:val="none" w:sz="0" w:space="0" w:color="auto"/>
                            <w:right w:val="none" w:sz="0" w:space="0" w:color="auto"/>
                          </w:divBdr>
                          <w:divsChild>
                            <w:div w:id="403600993">
                              <w:marLeft w:val="0"/>
                              <w:marRight w:val="0"/>
                              <w:marTop w:val="0"/>
                              <w:marBottom w:val="0"/>
                              <w:divBdr>
                                <w:top w:val="none" w:sz="0" w:space="0" w:color="auto"/>
                                <w:left w:val="none" w:sz="0" w:space="0" w:color="auto"/>
                                <w:bottom w:val="none" w:sz="0" w:space="0" w:color="auto"/>
                                <w:right w:val="none" w:sz="0" w:space="0" w:color="auto"/>
                              </w:divBdr>
                              <w:divsChild>
                                <w:div w:id="402026885">
                                  <w:marLeft w:val="0"/>
                                  <w:marRight w:val="0"/>
                                  <w:marTop w:val="0"/>
                                  <w:marBottom w:val="0"/>
                                  <w:divBdr>
                                    <w:top w:val="none" w:sz="0" w:space="0" w:color="auto"/>
                                    <w:left w:val="none" w:sz="0" w:space="0" w:color="auto"/>
                                    <w:bottom w:val="none" w:sz="0" w:space="0" w:color="auto"/>
                                    <w:right w:val="none" w:sz="0" w:space="0" w:color="auto"/>
                                  </w:divBdr>
                                  <w:divsChild>
                                    <w:div w:id="344746659">
                                      <w:marLeft w:val="0"/>
                                      <w:marRight w:val="0"/>
                                      <w:marTop w:val="0"/>
                                      <w:marBottom w:val="0"/>
                                      <w:divBdr>
                                        <w:top w:val="none" w:sz="0" w:space="0" w:color="auto"/>
                                        <w:left w:val="none" w:sz="0" w:space="0" w:color="auto"/>
                                        <w:bottom w:val="none" w:sz="0" w:space="0" w:color="auto"/>
                                        <w:right w:val="none" w:sz="0" w:space="0" w:color="auto"/>
                                      </w:divBdr>
                                      <w:divsChild>
                                        <w:div w:id="1710185372">
                                          <w:marLeft w:val="0"/>
                                          <w:marRight w:val="0"/>
                                          <w:marTop w:val="0"/>
                                          <w:marBottom w:val="0"/>
                                          <w:divBdr>
                                            <w:top w:val="none" w:sz="0" w:space="0" w:color="auto"/>
                                            <w:left w:val="none" w:sz="0" w:space="0" w:color="auto"/>
                                            <w:bottom w:val="none" w:sz="0" w:space="0" w:color="auto"/>
                                            <w:right w:val="none" w:sz="0" w:space="0" w:color="auto"/>
                                          </w:divBdr>
                                          <w:divsChild>
                                            <w:div w:id="1764689306">
                                              <w:marLeft w:val="0"/>
                                              <w:marRight w:val="0"/>
                                              <w:marTop w:val="0"/>
                                              <w:marBottom w:val="0"/>
                                              <w:divBdr>
                                                <w:top w:val="none" w:sz="0" w:space="0" w:color="auto"/>
                                                <w:left w:val="none" w:sz="0" w:space="0" w:color="auto"/>
                                                <w:bottom w:val="none" w:sz="0" w:space="0" w:color="auto"/>
                                                <w:right w:val="none" w:sz="0" w:space="0" w:color="auto"/>
                                              </w:divBdr>
                                              <w:divsChild>
                                                <w:div w:id="2007004431">
                                                  <w:marLeft w:val="0"/>
                                                  <w:marRight w:val="0"/>
                                                  <w:marTop w:val="0"/>
                                                  <w:marBottom w:val="0"/>
                                                  <w:divBdr>
                                                    <w:top w:val="none" w:sz="0" w:space="0" w:color="auto"/>
                                                    <w:left w:val="none" w:sz="0" w:space="0" w:color="auto"/>
                                                    <w:bottom w:val="none" w:sz="0" w:space="0" w:color="auto"/>
                                                    <w:right w:val="none" w:sz="0" w:space="0" w:color="auto"/>
                                                  </w:divBdr>
                                                  <w:divsChild>
                                                    <w:div w:id="1603343708">
                                                      <w:marLeft w:val="0"/>
                                                      <w:marRight w:val="0"/>
                                                      <w:marTop w:val="0"/>
                                                      <w:marBottom w:val="0"/>
                                                      <w:divBdr>
                                                        <w:top w:val="none" w:sz="0" w:space="0" w:color="auto"/>
                                                        <w:left w:val="none" w:sz="0" w:space="0" w:color="auto"/>
                                                        <w:bottom w:val="none" w:sz="0" w:space="0" w:color="auto"/>
                                                        <w:right w:val="none" w:sz="0" w:space="0" w:color="auto"/>
                                                      </w:divBdr>
                                                      <w:divsChild>
                                                        <w:div w:id="1805346685">
                                                          <w:marLeft w:val="0"/>
                                                          <w:marRight w:val="0"/>
                                                          <w:marTop w:val="0"/>
                                                          <w:marBottom w:val="0"/>
                                                          <w:divBdr>
                                                            <w:top w:val="none" w:sz="0" w:space="0" w:color="auto"/>
                                                            <w:left w:val="none" w:sz="0" w:space="0" w:color="auto"/>
                                                            <w:bottom w:val="none" w:sz="0" w:space="0" w:color="auto"/>
                                                            <w:right w:val="none" w:sz="0" w:space="0" w:color="auto"/>
                                                          </w:divBdr>
                                                          <w:divsChild>
                                                            <w:div w:id="1438333278">
                                                              <w:marLeft w:val="0"/>
                                                              <w:marRight w:val="0"/>
                                                              <w:marTop w:val="0"/>
                                                              <w:marBottom w:val="0"/>
                                                              <w:divBdr>
                                                                <w:top w:val="none" w:sz="0" w:space="0" w:color="auto"/>
                                                                <w:left w:val="none" w:sz="0" w:space="0" w:color="auto"/>
                                                                <w:bottom w:val="none" w:sz="0" w:space="0" w:color="auto"/>
                                                                <w:right w:val="none" w:sz="0" w:space="0" w:color="auto"/>
                                                              </w:divBdr>
                                                              <w:divsChild>
                                                                <w:div w:id="1585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2457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755034492EB44BDA305254B8BD32F" ma:contentTypeVersion="31" ma:contentTypeDescription="Create a new document." ma:contentTypeScope="" ma:versionID="7b5a8b6ebd47594cdd0c306e3b762625">
  <xsd:schema xmlns:xsd="http://www.w3.org/2001/XMLSchema" xmlns:xs="http://www.w3.org/2001/XMLSchema" xmlns:p="http://schemas.microsoft.com/office/2006/metadata/properties" xmlns:ns3="6fdc05bb-ba3a-40d2-9922-49247a5728d7" xmlns:ns4="abdcab43-cac4-45c3-b7a2-46238f653bf5" targetNamespace="http://schemas.microsoft.com/office/2006/metadata/properties" ma:root="true" ma:fieldsID="7a1a0c45f268598d498282deef85db16" ns3:_="" ns4:_="">
    <xsd:import namespace="6fdc05bb-ba3a-40d2-9922-49247a5728d7"/>
    <xsd:import namespace="abdcab43-cac4-45c3-b7a2-46238f653bf5"/>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Teachers" minOccurs="0"/>
                <xsd:element ref="ns4:Students" minOccurs="0"/>
                <xsd:element ref="ns4:DefaultSectionNames" minOccurs="0"/>
                <xsd:element ref="ns4:AppVersion" minOccurs="0"/>
                <xsd:element ref="ns4:Student_Groups" minOccurs="0"/>
                <xsd:element ref="ns4:Invited_Teachers" minOccurs="0"/>
                <xsd:element ref="ns4:Invited_Students" minOccurs="0"/>
                <xsd:element ref="ns4:Self_Registration_Enabled" minOccurs="0"/>
                <xsd:element ref="ns4:CultureName" minOccurs="0"/>
                <xsd:element ref="ns4:Has_Teacher_Only_SectionGroup" minOccurs="0"/>
                <xsd:element ref="ns4:Is_Collaboration_Space_Locked" minOccurs="0"/>
                <xsd:element ref="ns4:Templates" minOccurs="0"/>
                <xsd:element ref="ns4:Self_Registration_Enabled0" minOccurs="0"/>
                <xsd:element ref="ns4:MediaServiceMetadata" minOccurs="0"/>
                <xsd:element ref="ns4:MediaServiceFastMetadata" minOccurs="0"/>
                <xsd:element ref="ns4:MediaServiceDateTaken" minOccurs="0"/>
                <xsd:element ref="ns4:MediaServiceAutoTags" minOccurs="0"/>
                <xsd:element ref="ns4:MediaServiceLocation" minOccurs="0"/>
                <xsd:element ref="ns4:TeamsChannelId" minOccurs="0"/>
                <xsd:element ref="ns4:IsNotebookLocked" minOccurs="0"/>
                <xsd:element ref="ns4:Math_Settings" minOccurs="0"/>
                <xsd:element ref="ns4:MediaServiceGenerationTime" minOccurs="0"/>
                <xsd:element ref="ns4:MediaServiceEventHashCode"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c05bb-ba3a-40d2-9922-49247a5728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cab43-cac4-45c3-b7a2-46238f653bf5"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AppVersion" ma:index="17" nillable="true" ma:displayName="App Version" ma:internalName="AppVersion">
      <xsd:simpleType>
        <xsd:restriction base="dms:Text"/>
      </xsd:simple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CultureName" ma:index="22" nillable="true" ma:displayName="Culture Name" ma:internalName="CultureName">
      <xsd:simpleType>
        <xsd:restriction base="dms:Text"/>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Templates" ma:index="25" nillable="true" ma:displayName="Templates" ma:internalName="Templates">
      <xsd:simpleType>
        <xsd:restriction base="dms:Note">
          <xsd:maxLength value="255"/>
        </xsd:restriction>
      </xsd:simpleType>
    </xsd:element>
    <xsd:element name="Self_Registration_Enabled0" ma:index="26" nillable="true" ma:displayName="Self Registration Enabled" ma:internalName="Self_Registration_Enabled0">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DateTaken" ma:index="29" nillable="true" ma:displayName="MediaServiceDateTaken" ma:description="" ma:hidden="true" ma:internalName="MediaServiceDateTaken" ma:readOnly="true">
      <xsd:simpleType>
        <xsd:restriction base="dms:Text"/>
      </xsd:simpleType>
    </xsd:element>
    <xsd:element name="MediaServiceAutoTags" ma:index="30" nillable="true" ma:displayName="MediaServiceAutoTags" ma:description="" ma:internalName="MediaServiceAutoTags" ma:readOnly="true">
      <xsd:simpleType>
        <xsd:restriction base="dms:Text"/>
      </xsd:simpleType>
    </xsd:element>
    <xsd:element name="MediaServiceLocation" ma:index="31" nillable="true" ma:displayName="MediaServiceLocation" ma:descrip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abdcab43-cac4-45c3-b7a2-46238f653bf5" xsi:nil="true"/>
    <DefaultSectionNames xmlns="abdcab43-cac4-45c3-b7a2-46238f653bf5" xsi:nil="true"/>
    <Has_Teacher_Only_SectionGroup xmlns="abdcab43-cac4-45c3-b7a2-46238f653bf5" xsi:nil="true"/>
    <Self_Registration_Enabled0 xmlns="abdcab43-cac4-45c3-b7a2-46238f653bf5" xsi:nil="true"/>
    <FolderType xmlns="abdcab43-cac4-45c3-b7a2-46238f653bf5" xsi:nil="true"/>
    <CultureName xmlns="abdcab43-cac4-45c3-b7a2-46238f653bf5" xsi:nil="true"/>
    <Distribution_Groups xmlns="abdcab43-cac4-45c3-b7a2-46238f653bf5" xsi:nil="true"/>
    <Invited_Teachers xmlns="abdcab43-cac4-45c3-b7a2-46238f653bf5" xsi:nil="true"/>
    <Owner xmlns="abdcab43-cac4-45c3-b7a2-46238f653bf5">
      <UserInfo>
        <DisplayName/>
        <AccountId xsi:nil="true"/>
        <AccountType/>
      </UserInfo>
    </Owner>
    <AppVersion xmlns="abdcab43-cac4-45c3-b7a2-46238f653bf5" xsi:nil="true"/>
    <Templates xmlns="abdcab43-cac4-45c3-b7a2-46238f653bf5" xsi:nil="true"/>
    <NotebookType xmlns="abdcab43-cac4-45c3-b7a2-46238f653bf5" xsi:nil="true"/>
    <Teachers xmlns="abdcab43-cac4-45c3-b7a2-46238f653bf5">
      <UserInfo>
        <DisplayName/>
        <AccountId xsi:nil="true"/>
        <AccountType/>
      </UserInfo>
    </Teachers>
    <Students xmlns="abdcab43-cac4-45c3-b7a2-46238f653bf5">
      <UserInfo>
        <DisplayName/>
        <AccountId xsi:nil="true"/>
        <AccountType/>
      </UserInfo>
    </Students>
    <Student_Groups xmlns="abdcab43-cac4-45c3-b7a2-46238f653bf5">
      <UserInfo>
        <DisplayName/>
        <AccountId xsi:nil="true"/>
        <AccountType/>
      </UserInfo>
    </Student_Groups>
    <Invited_Students xmlns="abdcab43-cac4-45c3-b7a2-46238f653bf5" xsi:nil="true"/>
    <IsNotebookLocked xmlns="abdcab43-cac4-45c3-b7a2-46238f653bf5" xsi:nil="true"/>
    <LMS_Mappings xmlns="abdcab43-cac4-45c3-b7a2-46238f653bf5" xsi:nil="true"/>
    <Is_Collaboration_Space_Locked xmlns="abdcab43-cac4-45c3-b7a2-46238f653bf5" xsi:nil="true"/>
    <Self_Registration_Enabled xmlns="abdcab43-cac4-45c3-b7a2-46238f653bf5" xsi:nil="true"/>
    <Math_Settings xmlns="abdcab43-cac4-45c3-b7a2-46238f653bf5" xsi:nil="true"/>
  </documentManagement>
</p:properties>
</file>

<file path=customXml/itemProps1.xml><?xml version="1.0" encoding="utf-8"?>
<ds:datastoreItem xmlns:ds="http://schemas.openxmlformats.org/officeDocument/2006/customXml" ds:itemID="{C2806823-4645-4F93-A4B6-E64EA35DE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c05bb-ba3a-40d2-9922-49247a5728d7"/>
    <ds:schemaRef ds:uri="abdcab43-cac4-45c3-b7a2-46238f653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8C672-DE36-4181-9C6A-78C22C5AB709}">
  <ds:schemaRefs>
    <ds:schemaRef ds:uri="http://schemas.microsoft.com/sharepoint/v3/contenttype/forms"/>
  </ds:schemaRefs>
</ds:datastoreItem>
</file>

<file path=customXml/itemProps3.xml><?xml version="1.0" encoding="utf-8"?>
<ds:datastoreItem xmlns:ds="http://schemas.openxmlformats.org/officeDocument/2006/customXml" ds:itemID="{ACD5DBEE-A5DC-4A95-AFFE-125EBE9F5942}">
  <ds:schemaRefs>
    <ds:schemaRef ds:uri="http://schemas.microsoft.com/office/2006/metadata/properties"/>
    <ds:schemaRef ds:uri="http://schemas.microsoft.com/office/infopath/2007/PartnerControls"/>
    <ds:schemaRef ds:uri="abdcab43-cac4-45c3-b7a2-46238f653bf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2374</Words>
  <Characters>13533</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Lainey White</dc:creator>
  <cp:lastModifiedBy>Trevor Maskall</cp:lastModifiedBy>
  <cp:revision>2</cp:revision>
  <cp:lastPrinted>2018-10-19T10:13:00Z</cp:lastPrinted>
  <dcterms:created xsi:type="dcterms:W3CDTF">2019-12-02T10:22:00Z</dcterms:created>
  <dcterms:modified xsi:type="dcterms:W3CDTF">2019-12-02T10:22:00Z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0x010100FA0755034492EB44BDA305254B8BD32F</vt:lpwstr>
  </property>
</Properties>
</file>