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6x8o3e0t4rv" w:id="0"/>
      <w:bookmarkEnd w:id="0"/>
      <w:r w:rsidDel="00000000" w:rsidR="00000000" w:rsidRPr="00000000">
        <w:rPr>
          <w:b w:val="1"/>
          <w:bCs w:val="1"/>
          <w:sz w:val="46"/>
          <w:szCs w:val="46"/>
          <w:rtl w:val="0"/>
        </w:rPr>
        <w:t xml:space="preserve">1. Pre-Experiment: Intrinsic Dimension Estimation</w:t>
      </w:r>
    </w:p>
    <w:p w:rsidR="00000000" w:rsidDel="00000000" w:rsidP="00000000" w:rsidRDefault="00000000" w:rsidRPr="00000000" w14:paraId="00000002">
      <w:pPr>
        <w:spacing w:after="200" w:before="240" w:lineRule="auto"/>
        <w:rPr/>
      </w:pPr>
      <w:r w:rsidDel="00000000" w:rsidR="00000000" w:rsidRPr="00000000">
        <w:rPr>
          <w:rFonts w:ascii="Arial Unicode MS" w:cs="Arial Unicode MS" w:eastAsia="Arial Unicode MS" w:hAnsi="Arial Unicode MS"/>
          <w:rtl w:val="0"/>
        </w:rPr>
        <w:t xml:space="preserve">Before running main experiments, we estimate the intrinsic dimension d_intrinsic of each dataset. This serves two purposes: validating our hypothesis that optimal d_latent ≈ d_intrinsic, and providing context for interpreting results. Since ground truth is unknown for real datasets, we use multiple estimation methods and report the range.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3wxs9w89w6u" w:id="1"/>
      <w:bookmarkEnd w:id="1"/>
      <w:r w:rsidDel="00000000" w:rsidR="00000000" w:rsidRPr="00000000">
        <w:rPr>
          <w:b w:val="1"/>
          <w:bCs w:val="1"/>
          <w:sz w:val="34"/>
          <w:szCs w:val="34"/>
          <w:rtl w:val="0"/>
        </w:rPr>
        <w:t xml:space="preserve">1.1 Local PCA (LPCA) (for the toy model the dimensionality of data should be known tho given that we define the manifold)</w:t>
      </w:r>
    </w:p>
    <w:p w:rsidR="00000000" w:rsidDel="00000000" w:rsidP="00000000" w:rsidRDefault="00000000" w:rsidRPr="00000000" w14:paraId="00000004">
      <w:pPr>
        <w:spacing w:after="120" w:before="240" w:lineRule="auto"/>
        <w:rPr/>
      </w:pPr>
      <w:r w:rsidDel="00000000" w:rsidR="00000000" w:rsidRPr="00000000">
        <w:rPr>
          <w:b w:val="1"/>
          <w:bCs w:val="1"/>
          <w:rtl w:val="0"/>
        </w:rPr>
        <w:t xml:space="preserve">Concept: </w:t>
      </w:r>
      <w:r w:rsidDel="00000000" w:rsidR="00000000" w:rsidRPr="00000000">
        <w:rPr>
          <w:rtl w:val="0"/>
        </w:rPr>
        <w:t xml:space="preserve">On a d-dimensional manifold, data locally resembles a d-dimensional hyperplane. PCA on a local neighborhood reveals d directions with substantial variance (on-manifold) and D-d directions with near-zero variance (off-manifold).</w:t>
      </w:r>
    </w:p>
    <w:p w:rsidR="00000000" w:rsidDel="00000000" w:rsidP="00000000" w:rsidRDefault="00000000" w:rsidRPr="00000000" w14:paraId="00000005">
      <w:pPr>
        <w:spacing w:after="12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06">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ab/>
      </w:r>
      <w:r w:rsidDel="00000000" w:rsidR="00000000" w:rsidRPr="00000000">
        <w:rPr>
          <w:rtl w:val="0"/>
        </w:rPr>
        <w:t xml:space="preserve">For each point x in the dataset, find its k nearest neighbors (typically k = 100)</w:t>
      </w:r>
    </w:p>
    <w:p w:rsidR="00000000" w:rsidDel="00000000" w:rsidP="00000000" w:rsidRDefault="00000000" w:rsidRPr="00000000" w14:paraId="00000007">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ab/>
      </w:r>
      <w:r w:rsidDel="00000000" w:rsidR="00000000" w:rsidRPr="00000000">
        <w:rPr>
          <w:rtl w:val="0"/>
        </w:rPr>
        <w:t xml:space="preserve">Compute distances in pixel space or embedding space (CLIP, Inception-v3)</w:t>
      </w:r>
    </w:p>
    <w:p w:rsidR="00000000" w:rsidDel="00000000" w:rsidP="00000000" w:rsidRDefault="00000000" w:rsidRPr="00000000" w14:paraId="00000008">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ab/>
      </w:r>
      <w:r w:rsidDel="00000000" w:rsidR="00000000" w:rsidRPr="00000000">
        <w:rPr>
          <w:rFonts w:ascii="Arial Unicode MS" w:cs="Arial Unicode MS" w:eastAsia="Arial Unicode MS" w:hAnsi="Arial Unicode MS"/>
          <w:rtl w:val="0"/>
        </w:rPr>
        <w:t xml:space="preserve">Run PCA on the neighborhood, obtaining explained variances σ₁² ≥ σ₂² ≥ ... ≥ σₖ²</w:t>
      </w:r>
    </w:p>
    <w:p w:rsidR="00000000" w:rsidDel="00000000" w:rsidP="00000000" w:rsidRDefault="00000000" w:rsidRPr="00000000" w14:paraId="00000009">
      <w:pPr>
        <w:spacing w:after="240" w:before="240" w:lineRule="auto"/>
        <w:ind w:left="1080" w:hanging="360"/>
        <w:rPr/>
      </w:pPr>
      <w:r w:rsidDel="00000000" w:rsidR="00000000" w:rsidRPr="00000000">
        <w:rPr>
          <w:rtl w:val="0"/>
        </w:rPr>
        <w:t xml:space="preserve">4.</w:t>
      </w:r>
      <w:r w:rsidDel="00000000" w:rsidR="00000000" w:rsidRPr="00000000">
        <w:rPr>
          <w:sz w:val="14"/>
          <w:szCs w:val="14"/>
          <w:rtl w:val="0"/>
        </w:rPr>
        <w:tab/>
      </w:r>
      <w:r w:rsidDel="00000000" w:rsidR="00000000" w:rsidRPr="00000000">
        <w:rPr>
          <w:rtl w:val="0"/>
        </w:rPr>
        <w:t xml:space="preserve">Count components explaining 95% cumulative variance, or count components above a global threshold τ (set as 10th percentile of all variances across dataset)</w:t>
      </w:r>
    </w:p>
    <w:p w:rsidR="00000000" w:rsidDel="00000000" w:rsidP="00000000" w:rsidRDefault="00000000" w:rsidRPr="00000000" w14:paraId="0000000A">
      <w:pPr>
        <w:spacing w:after="12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Report median LID across all points as d_intrinsic estimate</w:t>
      </w:r>
    </w:p>
    <w:p w:rsidR="00000000" w:rsidDel="00000000" w:rsidP="00000000" w:rsidRDefault="00000000" w:rsidRPr="00000000" w14:paraId="0000000B">
      <w:pPr>
        <w:spacing w:after="200" w:before="240" w:lineRule="auto"/>
        <w:rPr/>
      </w:pPr>
      <w:r w:rsidDel="00000000" w:rsidR="00000000" w:rsidRPr="00000000">
        <w:rPr>
          <w:b w:val="1"/>
          <w:bCs w:val="1"/>
          <w:rtl w:val="0"/>
        </w:rPr>
        <w:t xml:space="preserve">Implementation: </w:t>
      </w:r>
      <w:r w:rsidDel="00000000" w:rsidR="00000000" w:rsidRPr="00000000">
        <w:rPr>
          <w:rtl w:val="0"/>
        </w:rPr>
        <w:t xml:space="preserve">scikit-learn PCA with custom k-NN preprocessing, or use Ross et al.'s implementation from their MMH paper.</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2beblmrcgyuk" w:id="2"/>
      <w:bookmarkEnd w:id="2"/>
      <w:r w:rsidDel="00000000" w:rsidR="00000000" w:rsidRPr="00000000">
        <w:rPr>
          <w:b w:val="1"/>
          <w:bCs w:val="1"/>
          <w:sz w:val="46"/>
          <w:szCs w:val="46"/>
          <w:rtl w:val="0"/>
        </w:rPr>
        <w:t xml:space="preserve">2. Generation Quality Metrics</w:t>
      </w:r>
    </w:p>
    <w:p w:rsidR="00000000" w:rsidDel="00000000" w:rsidP="00000000" w:rsidRDefault="00000000" w:rsidRPr="00000000" w14:paraId="0000000D">
      <w:pPr>
        <w:spacing w:after="200" w:before="240" w:lineRule="auto"/>
        <w:rPr/>
      </w:pPr>
      <w:r w:rsidDel="00000000" w:rsidR="00000000" w:rsidRPr="00000000">
        <w:rPr>
          <w:rtl w:val="0"/>
        </w:rPr>
        <w:t xml:space="preserve">Generation quality metrics assess whether the diffusion model produces realistic, diverse samples. These are standard metrics used across the generative modeling literature. We use them primarily to identify τ_gen (when quality emerges) and to ensure that optimizing for memorization doesn't sacrifice generation quality.</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975hrsp8h13" w:id="3"/>
      <w:bookmarkEnd w:id="3"/>
      <w:r w:rsidDel="00000000" w:rsidR="00000000" w:rsidRPr="00000000">
        <w:rPr>
          <w:b w:val="1"/>
          <w:bCs w:val="1"/>
          <w:sz w:val="34"/>
          <w:szCs w:val="34"/>
          <w:rtl w:val="0"/>
        </w:rPr>
        <w:t xml:space="preserve">2.1 Fréchet Inception Distance (FID)</w:t>
      </w:r>
    </w:p>
    <w:p w:rsidR="00000000" w:rsidDel="00000000" w:rsidP="00000000" w:rsidRDefault="00000000" w:rsidRPr="00000000" w14:paraId="0000000F">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FID measures the distance between two distributions in the feature space of an Inception-v3 network pretrained on ImageNet. It compares the mean and covariance of features from real and generated samples.</w:t>
      </w:r>
    </w:p>
    <w:p w:rsidR="00000000" w:rsidDel="00000000" w:rsidP="00000000" w:rsidRDefault="00000000" w:rsidRPr="00000000" w14:paraId="00000010">
      <w:pPr>
        <w:spacing w:after="120" w:before="240" w:lineRule="auto"/>
        <w:rPr/>
      </w:pPr>
      <w:r w:rsidDel="00000000" w:rsidR="00000000" w:rsidRPr="00000000">
        <w:rPr>
          <w:b w:val="1"/>
          <w:bCs w:val="1"/>
          <w:rtl w:val="0"/>
        </w:rPr>
        <w:t xml:space="preserve">Formula: </w:t>
      </w:r>
      <w:r w:rsidDel="00000000" w:rsidR="00000000" w:rsidRPr="00000000">
        <w:rPr>
          <w:rtl w:val="0"/>
        </w:rPr>
        <w:t xml:space="preserve">FID = ||μ_real - μ_gen||² + Tr(Σ_real + Σ_gen - 2(Σ_real · Σ_gen)^(1/2))</w:t>
      </w:r>
    </w:p>
    <w:p w:rsidR="00000000" w:rsidDel="00000000" w:rsidP="00000000" w:rsidRDefault="00000000" w:rsidRPr="00000000" w14:paraId="00000011">
      <w:pPr>
        <w:spacing w:after="12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12">
      <w:pPr>
        <w:spacing w:after="240" w:before="240" w:lineRule="auto"/>
        <w:ind w:left="1080" w:hanging="360"/>
        <w:rPr/>
      </w:pPr>
      <w:r w:rsidDel="00000000" w:rsidR="00000000" w:rsidRPr="00000000">
        <w:rPr>
          <w:rtl w:val="0"/>
        </w:rPr>
        <w:t xml:space="preserve">6.</w:t>
      </w:r>
      <w:r w:rsidDel="00000000" w:rsidR="00000000" w:rsidRPr="00000000">
        <w:rPr>
          <w:sz w:val="14"/>
          <w:szCs w:val="14"/>
          <w:rtl w:val="0"/>
        </w:rPr>
        <w:tab/>
      </w:r>
      <w:r w:rsidDel="00000000" w:rsidR="00000000" w:rsidRPr="00000000">
        <w:rPr>
          <w:rtl w:val="0"/>
        </w:rPr>
        <w:t xml:space="preserve">Generate 50,000 samples from the trained model using DDIM sampling (50-100 steps)</w:t>
      </w:r>
    </w:p>
    <w:p w:rsidR="00000000" w:rsidDel="00000000" w:rsidP="00000000" w:rsidRDefault="00000000" w:rsidRPr="00000000" w14:paraId="00000013">
      <w:pPr>
        <w:spacing w:after="240" w:before="240" w:lineRule="auto"/>
        <w:ind w:left="1080" w:hanging="360"/>
        <w:rPr/>
      </w:pPr>
      <w:r w:rsidDel="00000000" w:rsidR="00000000" w:rsidRPr="00000000">
        <w:rPr>
          <w:rtl w:val="0"/>
        </w:rPr>
        <w:t xml:space="preserve">7.</w:t>
      </w:r>
      <w:r w:rsidDel="00000000" w:rsidR="00000000" w:rsidRPr="00000000">
        <w:rPr>
          <w:sz w:val="14"/>
          <w:szCs w:val="14"/>
          <w:rtl w:val="0"/>
        </w:rPr>
        <w:tab/>
      </w:r>
      <w:r w:rsidDel="00000000" w:rsidR="00000000" w:rsidRPr="00000000">
        <w:rPr>
          <w:rtl w:val="0"/>
        </w:rPr>
        <w:t xml:space="preserve">Extract Inception-v3 features (2048-dimensional) from generated samples and full test/training set</w:t>
      </w:r>
    </w:p>
    <w:p w:rsidR="00000000" w:rsidDel="00000000" w:rsidP="00000000" w:rsidRDefault="00000000" w:rsidRPr="00000000" w14:paraId="00000014">
      <w:pPr>
        <w:spacing w:after="240" w:before="240" w:lineRule="auto"/>
        <w:ind w:left="1080" w:hanging="360"/>
        <w:rPr/>
      </w:pPr>
      <w:r w:rsidDel="00000000" w:rsidR="00000000" w:rsidRPr="00000000">
        <w:rPr>
          <w:rtl w:val="0"/>
        </w:rPr>
        <w:t xml:space="preserve">8.</w:t>
      </w:r>
      <w:r w:rsidDel="00000000" w:rsidR="00000000" w:rsidRPr="00000000">
        <w:rPr>
          <w:sz w:val="14"/>
          <w:szCs w:val="14"/>
          <w:rtl w:val="0"/>
        </w:rPr>
        <w:tab/>
      </w:r>
      <w:r w:rsidDel="00000000" w:rsidR="00000000" w:rsidRPr="00000000">
        <w:rPr>
          <w:rtl w:val="0"/>
        </w:rPr>
        <w:t xml:space="preserve">Compute mean vectors μ and covariance matrices Σ for both distributions</w:t>
      </w:r>
    </w:p>
    <w:p w:rsidR="00000000" w:rsidDel="00000000" w:rsidP="00000000" w:rsidRDefault="00000000" w:rsidRPr="00000000" w14:paraId="00000015">
      <w:pPr>
        <w:spacing w:after="120" w:lineRule="auto"/>
        <w:ind w:left="1080" w:hanging="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Compute FID using the formula above</w:t>
      </w:r>
    </w:p>
    <w:p w:rsidR="00000000" w:rsidDel="00000000" w:rsidP="00000000" w:rsidRDefault="00000000" w:rsidRPr="00000000" w14:paraId="00000016">
      <w:pPr>
        <w:spacing w:after="120" w:before="240" w:lineRule="auto"/>
        <w:rPr/>
      </w:pPr>
      <w:r w:rsidDel="00000000" w:rsidR="00000000" w:rsidRPr="00000000">
        <w:rPr>
          <w:b w:val="1"/>
          <w:bCs w:val="1"/>
          <w:rtl w:val="0"/>
        </w:rPr>
        <w:t xml:space="preserve">Interpretation: </w:t>
      </w:r>
      <w:r w:rsidDel="00000000" w:rsidR="00000000" w:rsidRPr="00000000">
        <w:rPr>
          <w:rtl w:val="0"/>
        </w:rPr>
        <w:t xml:space="preserve">Lower FID indicates better quality. Typical values: CIFAR-10 state-of-the-art is ~2-3, decent models achieve ~10-30, poor models &gt;50.</w:t>
      </w:r>
    </w:p>
    <w:p w:rsidR="00000000" w:rsidDel="00000000" w:rsidP="00000000" w:rsidRDefault="00000000" w:rsidRPr="00000000" w14:paraId="00000017">
      <w:pPr>
        <w:spacing w:after="120" w:before="240" w:lineRule="auto"/>
        <w:rPr/>
      </w:pPr>
      <w:r w:rsidDel="00000000" w:rsidR="00000000" w:rsidRPr="00000000">
        <w:rPr>
          <w:b w:val="1"/>
          <w:bCs w:val="1"/>
          <w:rtl w:val="0"/>
        </w:rPr>
        <w:t xml:space="preserve">Limitations: </w:t>
      </w:r>
      <w:r w:rsidDel="00000000" w:rsidR="00000000" w:rsidRPr="00000000">
        <w:rPr>
          <w:rtl w:val="0"/>
        </w:rPr>
        <w:t xml:space="preserve">FID is insensitive to rare memorization events (averaging effect). A model could achieve excellent FID while memorizing 1% of outputs. FID also doesn't distinguish between quality and diversity issues.</w:t>
      </w:r>
    </w:p>
    <w:p w:rsidR="00000000" w:rsidDel="00000000" w:rsidP="00000000" w:rsidRDefault="00000000" w:rsidRPr="00000000" w14:paraId="00000018">
      <w:pPr>
        <w:spacing w:after="200" w:before="240" w:lineRule="auto"/>
        <w:rPr/>
      </w:pPr>
      <w:r w:rsidDel="00000000" w:rsidR="00000000" w:rsidRPr="00000000">
        <w:rPr>
          <w:b w:val="1"/>
          <w:bCs w:val="1"/>
          <w:rtl w:val="0"/>
        </w:rPr>
        <w:t xml:space="preserve">Implementation: </w:t>
      </w:r>
      <w:r w:rsidDel="00000000" w:rsidR="00000000" w:rsidRPr="00000000">
        <w:rPr>
          <w:rtl w:val="0"/>
        </w:rPr>
        <w:t xml:space="preserve">pytorch-fid (https://github.com/mseitzer/pytorch-fid) or clean-fid for improved numerical stability.</w:t>
      </w:r>
    </w:p>
    <w:p w:rsidR="00000000" w:rsidDel="00000000" w:rsidP="00000000" w:rsidRDefault="00000000" w:rsidRPr="00000000" w14:paraId="00000019">
      <w:pPr>
        <w:spacing w:after="200" w:before="240" w:lineRule="auto"/>
        <w:rPr/>
      </w:pPr>
      <w:r w:rsidDel="00000000" w:rsidR="00000000" w:rsidRPr="00000000">
        <w:rPr>
          <w:rtl w:val="0"/>
        </w:rPr>
        <w:t xml:space="preserve">-- we also know the distribution so we can just see if the distribution is recreated somewhat properly given idk n points or smth</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wy1qih3g5oq0" w:id="4"/>
      <w:bookmarkEnd w:id="4"/>
      <w:r w:rsidDel="00000000" w:rsidR="00000000" w:rsidRPr="00000000">
        <w:rPr>
          <w:b w:val="1"/>
          <w:bCs w:val="1"/>
          <w:sz w:val="34"/>
          <w:szCs w:val="34"/>
          <w:rtl w:val="0"/>
        </w:rPr>
        <w:t xml:space="preserve">2.4 Reconstruction Error (Autoencoder Only)</w:t>
      </w:r>
    </w:p>
    <w:p w:rsidR="00000000" w:rsidDel="00000000" w:rsidP="00000000" w:rsidRDefault="00000000" w:rsidRPr="00000000" w14:paraId="0000001B">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For the autoencoder component, measure how well it reconstructs held-out images. This verifies that the latent space preserves information before running diffusion experiments.</w:t>
      </w:r>
    </w:p>
    <w:p w:rsidR="00000000" w:rsidDel="00000000" w:rsidP="00000000" w:rsidRDefault="00000000" w:rsidRPr="00000000" w14:paraId="0000001C">
      <w:pPr>
        <w:spacing w:after="120" w:before="240" w:lineRule="auto"/>
        <w:rPr>
          <w:b w:val="1"/>
          <w:bCs w:val="1"/>
        </w:rPr>
      </w:pPr>
      <w:r w:rsidDel="00000000" w:rsidR="00000000" w:rsidRPr="00000000">
        <w:rPr>
          <w:b w:val="1"/>
          <w:bCs w:val="1"/>
          <w:rtl w:val="0"/>
        </w:rPr>
        <w:t xml:space="preserve">Metrics:</w:t>
      </w:r>
    </w:p>
    <w:p w:rsidR="00000000" w:rsidDel="00000000" w:rsidP="00000000" w:rsidRDefault="00000000" w:rsidRPr="00000000" w14:paraId="0000001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MSE: </w:t>
      </w:r>
      <w:r w:rsidDel="00000000" w:rsidR="00000000" w:rsidRPr="00000000">
        <w:rPr>
          <w:rtl w:val="0"/>
        </w:rPr>
        <w:t xml:space="preserve">Mean squared error in pixel space. Simple but doesn't capture perceptual quality.</w:t>
      </w:r>
    </w:p>
    <w:p w:rsidR="00000000" w:rsidDel="00000000" w:rsidP="00000000" w:rsidRDefault="00000000" w:rsidRPr="00000000" w14:paraId="0000001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LPIPS: </w:t>
      </w:r>
      <w:r w:rsidDel="00000000" w:rsidR="00000000" w:rsidRPr="00000000">
        <w:rPr>
          <w:rtl w:val="0"/>
        </w:rPr>
        <w:t xml:space="preserve">Learned Perceptual Image Patch Similarity. Uses deep network features to measure perceptual distance. More aligned with human judgment.</w:t>
      </w:r>
    </w:p>
    <w:p w:rsidR="00000000" w:rsidDel="00000000" w:rsidP="00000000" w:rsidRDefault="00000000" w:rsidRPr="00000000" w14:paraId="0000001F">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SSIM: </w:t>
      </w:r>
      <w:r w:rsidDel="00000000" w:rsidR="00000000" w:rsidRPr="00000000">
        <w:rPr>
          <w:rtl w:val="0"/>
        </w:rPr>
        <w:t xml:space="preserve">Structural similarity index. Captures luminance, contrast, and structure.</w:t>
      </w:r>
    </w:p>
    <w:p w:rsidR="00000000" w:rsidDel="00000000" w:rsidP="00000000" w:rsidRDefault="00000000" w:rsidRPr="00000000" w14:paraId="00000020">
      <w:pPr>
        <w:spacing w:after="200" w:before="240" w:lineRule="auto"/>
        <w:rPr/>
      </w:pPr>
      <w:r w:rsidDel="00000000" w:rsidR="00000000" w:rsidRPr="00000000">
        <w:rPr>
          <w:b w:val="1"/>
          <w:bCs w:val="1"/>
          <w:rtl w:val="0"/>
        </w:rPr>
        <w:t xml:space="preserve">Protocol: </w:t>
      </w:r>
      <w:r w:rsidDel="00000000" w:rsidR="00000000" w:rsidRPr="00000000">
        <w:rPr>
          <w:rtl w:val="0"/>
        </w:rPr>
        <w:t xml:space="preserve">Compute all three metrics on a held-out validation set (e.g., 5000 images). If reconstruction is unacceptably poor (unrecognizable images), that d_latent is below the minimum viable — note as lower bound for experiments.</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g704vqhm2ibr" w:id="5"/>
      <w:bookmarkEnd w:id="5"/>
      <w:r w:rsidDel="00000000" w:rsidR="00000000" w:rsidRPr="00000000">
        <w:rPr>
          <w:b w:val="1"/>
          <w:bCs w:val="1"/>
          <w:sz w:val="46"/>
          <w:szCs w:val="46"/>
          <w:rtl w:val="0"/>
        </w:rPr>
        <w:t xml:space="preserve">3. Memorization Detection</w:t>
      </w:r>
    </w:p>
    <w:p w:rsidR="00000000" w:rsidDel="00000000" w:rsidP="00000000" w:rsidRDefault="00000000" w:rsidRPr="00000000" w14:paraId="00000022">
      <w:pPr>
        <w:spacing w:after="200" w:before="240" w:lineRule="auto"/>
        <w:rPr/>
      </w:pPr>
      <w:r w:rsidDel="00000000" w:rsidR="00000000" w:rsidRPr="00000000">
        <w:rPr>
          <w:rtl w:val="0"/>
        </w:rPr>
        <w:t xml:space="preserve">Memorization detection identifies whether generated samples are copies (or near-copies) of training data. This is the core measurement for our research question. We use multiple complementary approaches to ensure robust detection.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dkvnfg7vzo1e" w:id="6"/>
      <w:bookmarkEnd w:id="6"/>
      <w:r w:rsidDel="00000000" w:rsidR="00000000" w:rsidRPr="00000000">
        <w:rPr>
          <w:b w:val="1"/>
          <w:bCs w:val="1"/>
          <w:sz w:val="34"/>
          <w:szCs w:val="34"/>
          <w:rtl w:val="0"/>
        </w:rPr>
        <w:t xml:space="preserve">3.1 Nearest Neighbor Ratio</w:t>
      </w:r>
    </w:p>
    <w:p w:rsidR="00000000" w:rsidDel="00000000" w:rsidP="00000000" w:rsidRDefault="00000000" w:rsidRPr="00000000" w14:paraId="00000024">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For a generated sample x̂, compute the ratio of distances to the nearest and second-nearest training samples. A memorized sample is anomalously close to one specific training point relative to its neighborhood.</w:t>
      </w:r>
    </w:p>
    <w:p w:rsidR="00000000" w:rsidDel="00000000" w:rsidP="00000000" w:rsidRDefault="00000000" w:rsidRPr="00000000" w14:paraId="00000025">
      <w:pPr>
        <w:spacing w:after="120" w:before="240" w:lineRule="auto"/>
        <w:rPr/>
      </w:pPr>
      <w:r w:rsidDel="00000000" w:rsidR="00000000" w:rsidRPr="00000000">
        <w:rPr>
          <w:b w:val="1"/>
          <w:bCs w:val="1"/>
          <w:rtl w:val="0"/>
        </w:rPr>
        <w:t xml:space="preserve">Formula: </w:t>
      </w:r>
      <w:r w:rsidDel="00000000" w:rsidR="00000000" w:rsidRPr="00000000">
        <w:rPr>
          <w:rtl w:val="0"/>
        </w:rPr>
        <w:t xml:space="preserve">r(x̂) = d(x̂, NN₁) / d(x̂, NN₂) where NN₁ and NN₂ are the nearest and second-nearest training samples.</w:t>
      </w:r>
    </w:p>
    <w:p w:rsidR="00000000" w:rsidDel="00000000" w:rsidP="00000000" w:rsidRDefault="00000000" w:rsidRPr="00000000" w14:paraId="00000026">
      <w:pPr>
        <w:spacing w:after="120" w:before="240" w:lineRule="auto"/>
        <w:rPr/>
      </w:pPr>
      <w:r w:rsidDel="00000000" w:rsidR="00000000" w:rsidRPr="00000000">
        <w:rPr>
          <w:b w:val="1"/>
          <w:bCs w:val="1"/>
          <w:rtl w:val="0"/>
        </w:rPr>
        <w:t xml:space="preserve">Threshold criterion: </w:t>
      </w:r>
      <w:r w:rsidDel="00000000" w:rsidR="00000000" w:rsidRPr="00000000">
        <w:rPr>
          <w:rtl w:val="0"/>
        </w:rPr>
        <w:t xml:space="preserve">Flag x̂ as memorized if r(x̂) &lt; τ. Common choices: τ = 0.5 (lenient) or τ = 0.33 (strict, used by Gu et al.). Additionally require d(x̂, NN₁) &lt; ε for some absolute threshold ε to avoid flagging samples that happen to be equidistant from two training points.</w:t>
      </w:r>
    </w:p>
    <w:p w:rsidR="00000000" w:rsidDel="00000000" w:rsidP="00000000" w:rsidRDefault="00000000" w:rsidRPr="00000000" w14:paraId="00000027">
      <w:pPr>
        <w:spacing w:after="12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2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r ≈ 1: Generated sample lies in a dense region, equidistant from multiple training points → likely generalizing</w:t>
      </w:r>
    </w:p>
    <w:p w:rsidR="00000000" w:rsidDel="00000000" w:rsidP="00000000" w:rsidRDefault="00000000" w:rsidRPr="00000000" w14:paraId="00000029">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r &lt;&lt; 1: Generated sample is much closer to one training point than any other → likely memorized</w:t>
      </w:r>
    </w:p>
    <w:p w:rsidR="00000000" w:rsidDel="00000000" w:rsidP="00000000" w:rsidRDefault="00000000" w:rsidRPr="00000000" w14:paraId="0000002A">
      <w:pPr>
        <w:spacing w:after="120" w:before="240" w:lineRule="auto"/>
        <w:rPr/>
      </w:pPr>
      <w:r w:rsidDel="00000000" w:rsidR="00000000" w:rsidRPr="00000000">
        <w:rPr>
          <w:b w:val="1"/>
          <w:bCs w:val="1"/>
          <w:rtl w:val="0"/>
        </w:rPr>
        <w:t xml:space="preserve">Distance metric: </w:t>
      </w:r>
      <w:r w:rsidDel="00000000" w:rsidR="00000000" w:rsidRPr="00000000">
        <w:rPr>
          <w:rtl w:val="0"/>
        </w:rPr>
        <w:t xml:space="preserve">Compute distances in feature space (Inception-v3 or CLIP embeddings) rather than pixel space. Feature space distances better capture semantic similarity.</w:t>
      </w:r>
    </w:p>
    <w:p w:rsidR="00000000" w:rsidDel="00000000" w:rsidP="00000000" w:rsidRDefault="00000000" w:rsidRPr="00000000" w14:paraId="0000002B">
      <w:pPr>
        <w:spacing w:after="200" w:before="240" w:lineRule="auto"/>
        <w:rPr/>
      </w:pPr>
      <w:r w:rsidDel="00000000" w:rsidR="00000000" w:rsidRPr="00000000">
        <w:rPr>
          <w:b w:val="1"/>
          <w:bCs w:val="1"/>
          <w:rtl w:val="0"/>
        </w:rPr>
        <w:t xml:space="preserve">Implementation: </w:t>
      </w:r>
      <w:r w:rsidDel="00000000" w:rsidR="00000000" w:rsidRPr="00000000">
        <w:rPr>
          <w:rtl w:val="0"/>
        </w:rPr>
        <w:t xml:space="preserve">Reference code in Gu et al. repository (https://github.com/sail-sg/Memorization-Diffusion). Use FAISS for efficient nearest neighbor search on large datasets.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n5ugnchj4mgn" w:id="7"/>
      <w:bookmarkEnd w:id="7"/>
      <w:r w:rsidDel="00000000" w:rsidR="00000000" w:rsidRPr="00000000">
        <w:rPr>
          <w:b w:val="1"/>
          <w:bCs w:val="1"/>
          <w:sz w:val="34"/>
          <w:szCs w:val="34"/>
          <w:rtl w:val="0"/>
        </w:rPr>
        <w:t xml:space="preserve">3.2 Memorization Ratio</w:t>
      </w:r>
    </w:p>
    <w:p w:rsidR="00000000" w:rsidDel="00000000" w:rsidP="00000000" w:rsidRDefault="00000000" w:rsidRPr="00000000" w14:paraId="0000002D">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The fraction of generated samples flagged as memorized. This is our primary aggregate memorization metric.</w:t>
      </w:r>
    </w:p>
    <w:p w:rsidR="00000000" w:rsidDel="00000000" w:rsidP="00000000" w:rsidRDefault="00000000" w:rsidRPr="00000000" w14:paraId="0000002E">
      <w:pPr>
        <w:spacing w:after="120" w:before="240" w:lineRule="auto"/>
        <w:rPr/>
      </w:pPr>
      <w:r w:rsidDel="00000000" w:rsidR="00000000" w:rsidRPr="00000000">
        <w:rPr>
          <w:b w:val="1"/>
          <w:bCs w:val="1"/>
          <w:rtl w:val="0"/>
        </w:rPr>
        <w:t xml:space="preserve">Formula: </w:t>
      </w:r>
      <w:r w:rsidDel="00000000" w:rsidR="00000000" w:rsidRPr="00000000">
        <w:rPr>
          <w:rtl w:val="0"/>
        </w:rPr>
        <w:t xml:space="preserve">mem_ratio = (# samples with r &lt; τ and d₁ &lt; ε) / (# total generated samples)</w:t>
      </w:r>
    </w:p>
    <w:p w:rsidR="00000000" w:rsidDel="00000000" w:rsidP="00000000" w:rsidRDefault="00000000" w:rsidRPr="00000000" w14:paraId="0000002F">
      <w:pPr>
        <w:spacing w:after="12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30">
      <w:pPr>
        <w:spacing w:after="240" w:before="240" w:lineRule="auto"/>
        <w:ind w:left="1080" w:hanging="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Generate N samples (e.g., N = 10,000 or 50,000)</w:t>
      </w:r>
    </w:p>
    <w:p w:rsidR="00000000" w:rsidDel="00000000" w:rsidP="00000000" w:rsidRDefault="00000000" w:rsidRPr="00000000" w14:paraId="00000031">
      <w:pPr>
        <w:spacing w:after="240" w:before="240" w:lineRule="auto"/>
        <w:ind w:left="1080" w:hanging="36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For each sample, compute NN ratio r and absolute distance d₁</w:t>
      </w:r>
    </w:p>
    <w:p w:rsidR="00000000" w:rsidDel="00000000" w:rsidP="00000000" w:rsidRDefault="00000000" w:rsidRPr="00000000" w14:paraId="00000032">
      <w:pPr>
        <w:spacing w:after="240" w:before="240" w:lineRule="auto"/>
        <w:ind w:left="1080" w:hanging="36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Count samples meeting memorization criteria</w:t>
      </w:r>
    </w:p>
    <w:p w:rsidR="00000000" w:rsidDel="00000000" w:rsidP="00000000" w:rsidRDefault="00000000" w:rsidRPr="00000000" w14:paraId="00000033">
      <w:pPr>
        <w:spacing w:after="120" w:lineRule="auto"/>
        <w:ind w:left="1080" w:hanging="36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tl w:val="0"/>
        </w:rPr>
        <w:t xml:space="preserve">Report ratio with confidence interval (bootstrap or binomial)</w:t>
      </w:r>
    </w:p>
    <w:p w:rsidR="00000000" w:rsidDel="00000000" w:rsidP="00000000" w:rsidRDefault="00000000" w:rsidRPr="00000000" w14:paraId="00000034">
      <w:pPr>
        <w:spacing w:after="200" w:before="240" w:lineRule="auto"/>
        <w:rPr/>
      </w:pPr>
      <w:r w:rsidDel="00000000" w:rsidR="00000000" w:rsidRPr="00000000">
        <w:rPr>
          <w:b w:val="1"/>
          <w:bCs w:val="1"/>
          <w:rtl w:val="0"/>
        </w:rPr>
        <w:t xml:space="preserve">Reporting: </w:t>
      </w:r>
      <w:r w:rsidDel="00000000" w:rsidR="00000000" w:rsidRPr="00000000">
        <w:rPr>
          <w:rtl w:val="0"/>
        </w:rPr>
        <w:t xml:space="preserve">Report mem_ratio at multiple thresholds (τ = 0.5, 0.33, 0.25) to show sensitivity. Also report the distribution of r values, not just the thresholded count.</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yqw6j92213o2" w:id="8"/>
      <w:bookmarkEnd w:id="8"/>
      <w:r w:rsidDel="00000000" w:rsidR="00000000" w:rsidRPr="00000000">
        <w:rPr>
          <w:b w:val="1"/>
          <w:bCs w:val="1"/>
          <w:sz w:val="34"/>
          <w:szCs w:val="34"/>
          <w:rtl w:val="0"/>
        </w:rPr>
        <w:t xml:space="preserve">3.3 Exact Match Detection (Carlini-style)</w:t>
      </w:r>
    </w:p>
    <w:p w:rsidR="00000000" w:rsidDel="00000000" w:rsidP="00000000" w:rsidRDefault="00000000" w:rsidRPr="00000000" w14:paraId="00000036">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Detect exact or near-exact reproductions of training images using the clique-finding approach from Carlini et al. (2023).</w:t>
      </w:r>
    </w:p>
    <w:p w:rsidR="00000000" w:rsidDel="00000000" w:rsidP="00000000" w:rsidRDefault="00000000" w:rsidRPr="00000000" w14:paraId="00000037">
      <w:pPr>
        <w:spacing w:after="12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38">
      <w:pPr>
        <w:spacing w:after="240" w:before="240" w:lineRule="auto"/>
        <w:ind w:left="1080" w:hanging="36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For a given prompt/condition, generate many samples (e.g., 500) with different random seeds</w:t>
      </w:r>
    </w:p>
    <w:p w:rsidR="00000000" w:rsidDel="00000000" w:rsidP="00000000" w:rsidRDefault="00000000" w:rsidRPr="00000000" w14:paraId="00000039">
      <w:pPr>
        <w:spacing w:after="240" w:before="240" w:lineRule="auto"/>
        <w:ind w:left="1080" w:hanging="36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Build a similarity graph: nodes are generated samples, edges connect samples within distance threshold</w:t>
      </w:r>
    </w:p>
    <w:p w:rsidR="00000000" w:rsidDel="00000000" w:rsidP="00000000" w:rsidRDefault="00000000" w:rsidRPr="00000000" w14:paraId="0000003A">
      <w:pPr>
        <w:spacing w:after="240" w:before="240" w:lineRule="auto"/>
        <w:ind w:left="1080" w:hanging="360"/>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Find cliques (fully connected subgraphs) of size ≥ k</w:t>
      </w:r>
    </w:p>
    <w:p w:rsidR="00000000" w:rsidDel="00000000" w:rsidP="00000000" w:rsidRDefault="00000000" w:rsidRPr="00000000" w14:paraId="0000003B">
      <w:pPr>
        <w:spacing w:after="120" w:lineRule="auto"/>
        <w:ind w:left="1080" w:hanging="360"/>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Large cliques indicate that multiple seeds converge to the same output → memorization</w:t>
      </w:r>
    </w:p>
    <w:p w:rsidR="00000000" w:rsidDel="00000000" w:rsidP="00000000" w:rsidRDefault="00000000" w:rsidRPr="00000000" w14:paraId="0000003C">
      <w:pPr>
        <w:spacing w:after="200" w:before="240" w:lineRule="auto"/>
        <w:rPr/>
      </w:pPr>
      <w:r w:rsidDel="00000000" w:rsidR="00000000" w:rsidRPr="00000000">
        <w:rPr>
          <w:b w:val="1"/>
          <w:bCs w:val="1"/>
          <w:rtl w:val="0"/>
        </w:rPr>
        <w:t xml:space="preserve">When to use: </w:t>
      </w:r>
      <w:r w:rsidDel="00000000" w:rsidR="00000000" w:rsidRPr="00000000">
        <w:rPr>
          <w:rtl w:val="0"/>
        </w:rPr>
        <w:t xml:space="preserve">This approach is more expensive but catches memorization that NN ratio might miss (e.g., when memorized images are in dense regions of training data). Use for detailed analysis of suspected memorization, not routine evaluation.</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qtgzoxih7vl" w:id="9"/>
      <w:bookmarkEnd w:id="9"/>
      <w:r w:rsidDel="00000000" w:rsidR="00000000" w:rsidRPr="00000000">
        <w:rPr>
          <w:b w:val="1"/>
          <w:bCs w:val="1"/>
          <w:sz w:val="34"/>
          <w:szCs w:val="34"/>
          <w:rtl w:val="0"/>
        </w:rPr>
        <w:t xml:space="preserve">3.4 Training-Point-Centered Reconstruction</w:t>
      </w:r>
    </w:p>
    <w:p w:rsidR="00000000" w:rsidDel="00000000" w:rsidP="00000000" w:rsidRDefault="00000000" w:rsidRPr="00000000" w14:paraId="0000003E">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Rather than generating from random noise, start from each training point, apply forward diffusion, then run reverse diffusion. Compare reconstruction to original.</w:t>
      </w:r>
    </w:p>
    <w:p w:rsidR="00000000" w:rsidDel="00000000" w:rsidP="00000000" w:rsidRDefault="00000000" w:rsidRPr="00000000" w14:paraId="0000003F">
      <w:pPr>
        <w:spacing w:after="12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40">
      <w:pPr>
        <w:spacing w:after="240" w:before="240" w:lineRule="auto"/>
        <w:ind w:left="1080" w:hanging="360"/>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rtl w:val="0"/>
        </w:rPr>
        <w:t xml:space="preserve">For each training point z₀ (in latent space):</w:t>
      </w:r>
    </w:p>
    <w:p w:rsidR="00000000" w:rsidDel="00000000" w:rsidP="00000000" w:rsidRDefault="00000000" w:rsidRPr="00000000" w14:paraId="00000041">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Apply forward diffusion to get z_t at noise level t</w:t>
      </w:r>
    </w:p>
    <w:p w:rsidR="00000000" w:rsidDel="00000000" w:rsidP="00000000" w:rsidRDefault="00000000" w:rsidRPr="00000000" w14:paraId="00000042">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Run reverse diffusion from z_t to get reconstruction ẑ₀</w:t>
      </w:r>
    </w:p>
    <w:p w:rsidR="00000000" w:rsidDel="00000000" w:rsidP="00000000" w:rsidRDefault="00000000" w:rsidRPr="00000000" w14:paraId="00000043">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Compute reconstruction error ||z₀ - ẑ₀||</w:t>
      </w:r>
    </w:p>
    <w:p w:rsidR="00000000" w:rsidDel="00000000" w:rsidP="00000000" w:rsidRDefault="00000000" w:rsidRPr="00000000" w14:paraId="00000044">
      <w:pPr>
        <w:spacing w:after="120" w:lineRule="auto"/>
        <w:ind w:left="1080" w:hanging="360"/>
        <w:rPr/>
      </w:pPr>
      <w:r w:rsidDel="00000000" w:rsidR="00000000" w:rsidRPr="00000000">
        <w:rPr>
          <w:rtl w:val="0"/>
        </w:rPr>
        <w:t xml:space="preserve">19.</w:t>
      </w:r>
      <w:r w:rsidDel="00000000" w:rsidR="00000000" w:rsidRPr="00000000">
        <w:rPr>
          <w:sz w:val="14"/>
          <w:szCs w:val="14"/>
          <w:rtl w:val="0"/>
        </w:rPr>
        <w:t xml:space="preserve"> </w:t>
      </w:r>
      <w:r w:rsidDel="00000000" w:rsidR="00000000" w:rsidRPr="00000000">
        <w:rPr>
          <w:rtl w:val="0"/>
        </w:rPr>
        <w:t xml:space="preserve">Flag as memorized if reconstruction error &lt; threshold</w:t>
      </w:r>
    </w:p>
    <w:p w:rsidR="00000000" w:rsidDel="00000000" w:rsidP="00000000" w:rsidRDefault="00000000" w:rsidRPr="00000000" w14:paraId="00000045">
      <w:pPr>
        <w:spacing w:after="12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4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Complete coverage: every training point is tested</w:t>
      </w:r>
    </w:p>
    <w:p w:rsidR="00000000" w:rsidDel="00000000" w:rsidP="00000000" w:rsidRDefault="00000000" w:rsidRPr="00000000" w14:paraId="0000004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Direct attribution: we know exactly which points are memorized</w:t>
      </w:r>
    </w:p>
    <w:p w:rsidR="00000000" w:rsidDel="00000000" w:rsidP="00000000" w:rsidRDefault="00000000" w:rsidRPr="00000000" w14:paraId="0000004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Variable noise levels: run at multiple t to measure 'memorization depth'</w:t>
      </w:r>
    </w:p>
    <w:p w:rsidR="00000000" w:rsidDel="00000000" w:rsidP="00000000" w:rsidRDefault="00000000" w:rsidRPr="00000000" w14:paraId="00000049">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Efficient: doesn't require generating millions of samples to catch rare events</w:t>
      </w:r>
    </w:p>
    <w:p w:rsidR="00000000" w:rsidDel="00000000" w:rsidP="00000000" w:rsidRDefault="00000000" w:rsidRPr="00000000" w14:paraId="0000004A">
      <w:pPr>
        <w:spacing w:after="200" w:before="240" w:lineRule="auto"/>
        <w:rPr/>
      </w:pPr>
      <w:r w:rsidDel="00000000" w:rsidR="00000000" w:rsidRPr="00000000">
        <w:rPr>
          <w:b w:val="1"/>
          <w:bCs w:val="1"/>
          <w:rtl w:val="0"/>
        </w:rPr>
        <w:t xml:space="preserve">When to use: </w:t>
      </w:r>
      <w:r w:rsidDel="00000000" w:rsidR="00000000" w:rsidRPr="00000000">
        <w:rPr>
          <w:rtl w:val="0"/>
        </w:rPr>
        <w:t xml:space="preserve">Use Protocol A for mechanistic analysis (which points are memorized, why). Use Protocol B (random generation + NN ratio) for practical metrics (what would users experience).</w:t>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zxvzav3z0gv" w:id="10"/>
      <w:bookmarkEnd w:id="10"/>
      <w:r w:rsidDel="00000000" w:rsidR="00000000" w:rsidRPr="00000000">
        <w:rPr>
          <w:b w:val="1"/>
          <w:bCs w:val="1"/>
          <w:sz w:val="46"/>
          <w:szCs w:val="46"/>
          <w:rtl w:val="0"/>
        </w:rPr>
        <w:t xml:space="preserve">4. Timescale Identification</w:t>
      </w:r>
    </w:p>
    <w:p w:rsidR="00000000" w:rsidDel="00000000" w:rsidP="00000000" w:rsidRDefault="00000000" w:rsidRPr="00000000" w14:paraId="0000004C">
      <w:pPr>
        <w:spacing w:after="200" w:before="240" w:lineRule="auto"/>
        <w:rPr/>
      </w:pPr>
      <w:r w:rsidDel="00000000" w:rsidR="00000000" w:rsidRPr="00000000">
        <w:rPr>
          <w:rtl w:val="0"/>
        </w:rPr>
        <w:t xml:space="preserve">Following Bonnaire et al.'s framework, we identify two critical timescales: τ_gen (when generation quality emerges) and τ_mem (when memorization begins). The difference τ_mem - τ_gen is the generalization window — the period during training where the model produces good outputs without memorizing. Maximizing this window is the goal of choosing optimal d_latent.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v6l43to06ag" w:id="11"/>
      <w:bookmarkEnd w:id="11"/>
      <w:r w:rsidDel="00000000" w:rsidR="00000000" w:rsidRPr="00000000">
        <w:rPr>
          <w:b w:val="1"/>
          <w:bCs w:val="1"/>
          <w:sz w:val="34"/>
          <w:szCs w:val="34"/>
          <w:rtl w:val="0"/>
        </w:rPr>
        <w:t xml:space="preserve">4.1 Identifying τ_gen</w:t>
      </w:r>
    </w:p>
    <w:p w:rsidR="00000000" w:rsidDel="00000000" w:rsidP="00000000" w:rsidRDefault="00000000" w:rsidRPr="00000000" w14:paraId="0000004E">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The training step at which generation quality first becomes acceptable. Operationalized as FID dropping below a threshold.</w:t>
      </w:r>
    </w:p>
    <w:p w:rsidR="00000000" w:rsidDel="00000000" w:rsidP="00000000" w:rsidRDefault="00000000" w:rsidRPr="00000000" w14:paraId="0000004F">
      <w:pPr>
        <w:spacing w:after="12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50">
      <w:pPr>
        <w:spacing w:after="240" w:before="240" w:lineRule="auto"/>
        <w:ind w:left="1080" w:hanging="36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During training, compute FID at regular intervals (e.g., every 1000 steps early, every 5000 steps later)</w:t>
      </w:r>
    </w:p>
    <w:p w:rsidR="00000000" w:rsidDel="00000000" w:rsidP="00000000" w:rsidRDefault="00000000" w:rsidRPr="00000000" w14:paraId="00000051">
      <w:pPr>
        <w:spacing w:after="240" w:before="240" w:lineRule="auto"/>
        <w:ind w:left="1080" w:hanging="360"/>
        <w:rPr/>
      </w:pPr>
      <w:r w:rsidDel="00000000" w:rsidR="00000000" w:rsidRPr="00000000">
        <w:rPr>
          <w:rtl w:val="0"/>
        </w:rPr>
        <w:t xml:space="preserve">25.</w:t>
      </w:r>
      <w:r w:rsidDel="00000000" w:rsidR="00000000" w:rsidRPr="00000000">
        <w:rPr>
          <w:sz w:val="14"/>
          <w:szCs w:val="14"/>
          <w:rtl w:val="0"/>
        </w:rPr>
        <w:t xml:space="preserve"> </w:t>
      </w:r>
      <w:r w:rsidDel="00000000" w:rsidR="00000000" w:rsidRPr="00000000">
        <w:rPr>
          <w:rtl w:val="0"/>
        </w:rPr>
        <w:t xml:space="preserve">Plot FID vs training step</w:t>
      </w:r>
    </w:p>
    <w:p w:rsidR="00000000" w:rsidDel="00000000" w:rsidP="00000000" w:rsidRDefault="00000000" w:rsidRPr="00000000" w14:paraId="00000052">
      <w:pPr>
        <w:spacing w:after="120" w:lineRule="auto"/>
        <w:ind w:left="1080" w:hanging="360"/>
        <w:rPr/>
      </w:pPr>
      <w:r w:rsidDel="00000000" w:rsidR="00000000" w:rsidRPr="00000000">
        <w:rPr>
          <w:rtl w:val="0"/>
        </w:rPr>
        <w:t xml:space="preserve">26.</w:t>
      </w:r>
      <w:r w:rsidDel="00000000" w:rsidR="00000000" w:rsidRPr="00000000">
        <w:rPr>
          <w:sz w:val="14"/>
          <w:szCs w:val="14"/>
          <w:rtl w:val="0"/>
        </w:rPr>
        <w:t xml:space="preserve"> </w:t>
      </w:r>
      <w:r w:rsidDel="00000000" w:rsidR="00000000" w:rsidRPr="00000000">
        <w:rPr>
          <w:rtl w:val="0"/>
        </w:rPr>
        <w:t xml:space="preserve">Identify τ_gen as first step where FID &lt; threshold (e.g., FID &lt; 50 for CIFAR-10, adjust for other datasets)</w:t>
      </w:r>
    </w:p>
    <w:p w:rsidR="00000000" w:rsidDel="00000000" w:rsidP="00000000" w:rsidRDefault="00000000" w:rsidRPr="00000000" w14:paraId="00000053">
      <w:pPr>
        <w:spacing w:after="200" w:before="240" w:lineRule="auto"/>
        <w:rPr/>
      </w:pPr>
      <w:r w:rsidDel="00000000" w:rsidR="00000000" w:rsidRPr="00000000">
        <w:rPr>
          <w:b w:val="1"/>
          <w:bCs w:val="1"/>
          <w:rtl w:val="0"/>
        </w:rPr>
        <w:t xml:space="preserve">Alternative criteria: </w:t>
      </w:r>
      <w:r w:rsidDel="00000000" w:rsidR="00000000" w:rsidRPr="00000000">
        <w:rPr>
          <w:rtl w:val="0"/>
        </w:rPr>
        <w:t xml:space="preserve">Instead of absolute threshold, use relative criterion: τ_gen = first step where FID &lt; 2 × final_FID, indicating the model has achieved most of its eventual quality.</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kboernfz0inf" w:id="12"/>
      <w:bookmarkEnd w:id="12"/>
      <w:r w:rsidDel="00000000" w:rsidR="00000000" w:rsidRPr="00000000">
        <w:rPr>
          <w:b w:val="1"/>
          <w:bCs w:val="1"/>
          <w:sz w:val="34"/>
          <w:szCs w:val="34"/>
          <w:rtl w:val="0"/>
        </w:rPr>
        <w:t xml:space="preserve">4.2 Identifying τ_mem</w:t>
      </w:r>
    </w:p>
    <w:p w:rsidR="00000000" w:rsidDel="00000000" w:rsidP="00000000" w:rsidRDefault="00000000" w:rsidRPr="00000000" w14:paraId="00000055">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The training step at which memorization first becomes detectable. Operationalized as memorization ratio exceeding a threshold.</w:t>
      </w:r>
    </w:p>
    <w:p w:rsidR="00000000" w:rsidDel="00000000" w:rsidP="00000000" w:rsidRDefault="00000000" w:rsidRPr="00000000" w14:paraId="00000056">
      <w:pPr>
        <w:spacing w:after="12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57">
      <w:pPr>
        <w:spacing w:after="240" w:before="240" w:lineRule="auto"/>
        <w:ind w:left="1080" w:hanging="360"/>
        <w:rPr/>
      </w:pPr>
      <w:r w:rsidDel="00000000" w:rsidR="00000000" w:rsidRPr="00000000">
        <w:rPr>
          <w:rtl w:val="0"/>
        </w:rPr>
        <w:t xml:space="preserve">27.</w:t>
      </w:r>
      <w:r w:rsidDel="00000000" w:rsidR="00000000" w:rsidRPr="00000000">
        <w:rPr>
          <w:sz w:val="14"/>
          <w:szCs w:val="14"/>
          <w:rtl w:val="0"/>
        </w:rPr>
        <w:t xml:space="preserve"> </w:t>
      </w:r>
      <w:r w:rsidDel="00000000" w:rsidR="00000000" w:rsidRPr="00000000">
        <w:rPr>
          <w:rtl w:val="0"/>
        </w:rPr>
        <w:t xml:space="preserve">During training, compute memorization ratio at regular intervals</w:t>
      </w:r>
    </w:p>
    <w:p w:rsidR="00000000" w:rsidDel="00000000" w:rsidP="00000000" w:rsidRDefault="00000000" w:rsidRPr="00000000" w14:paraId="00000058">
      <w:pPr>
        <w:spacing w:after="240" w:before="240" w:lineRule="auto"/>
        <w:ind w:left="1080" w:hanging="360"/>
        <w:rPr/>
      </w:pPr>
      <w:r w:rsidDel="00000000" w:rsidR="00000000" w:rsidRPr="00000000">
        <w:rPr>
          <w:rtl w:val="0"/>
        </w:rPr>
        <w:t xml:space="preserve">28.</w:t>
      </w:r>
      <w:r w:rsidDel="00000000" w:rsidR="00000000" w:rsidRPr="00000000">
        <w:rPr>
          <w:sz w:val="14"/>
          <w:szCs w:val="14"/>
          <w:rtl w:val="0"/>
        </w:rPr>
        <w:t xml:space="preserve"> </w:t>
      </w:r>
      <w:r w:rsidDel="00000000" w:rsidR="00000000" w:rsidRPr="00000000">
        <w:rPr>
          <w:rtl w:val="0"/>
        </w:rPr>
        <w:t xml:space="preserve">Plot mem_ratio vs training step</w:t>
      </w:r>
    </w:p>
    <w:p w:rsidR="00000000" w:rsidDel="00000000" w:rsidP="00000000" w:rsidRDefault="00000000" w:rsidRPr="00000000" w14:paraId="00000059">
      <w:pPr>
        <w:spacing w:after="120" w:lineRule="auto"/>
        <w:ind w:left="1080" w:hanging="360"/>
        <w:rPr/>
      </w:pPr>
      <w:r w:rsidDel="00000000" w:rsidR="00000000" w:rsidRPr="00000000">
        <w:rPr>
          <w:rtl w:val="0"/>
        </w:rPr>
        <w:t xml:space="preserve">29.</w:t>
      </w:r>
      <w:r w:rsidDel="00000000" w:rsidR="00000000" w:rsidRPr="00000000">
        <w:rPr>
          <w:sz w:val="14"/>
          <w:szCs w:val="14"/>
          <w:rtl w:val="0"/>
        </w:rPr>
        <w:t xml:space="preserve"> </w:t>
      </w:r>
      <w:r w:rsidDel="00000000" w:rsidR="00000000" w:rsidRPr="00000000">
        <w:rPr>
          <w:rtl w:val="0"/>
        </w:rPr>
        <w:t xml:space="preserve">Identify τ_mem as first step where mem_ratio &gt; threshold (e.g., mem_ratio &gt; 0.01 or &gt; 0.001)</w:t>
      </w:r>
    </w:p>
    <w:p w:rsidR="00000000" w:rsidDel="00000000" w:rsidP="00000000" w:rsidRDefault="00000000" w:rsidRPr="00000000" w14:paraId="0000005A">
      <w:pPr>
        <w:spacing w:after="120" w:before="240" w:lineRule="auto"/>
        <w:rPr/>
      </w:pPr>
      <w:r w:rsidDel="00000000" w:rsidR="00000000" w:rsidRPr="00000000">
        <w:rPr>
          <w:b w:val="1"/>
          <w:bCs w:val="1"/>
          <w:rtl w:val="0"/>
        </w:rPr>
        <w:t xml:space="preserve">Sensitivity analysis: </w:t>
      </w:r>
      <w:r w:rsidDel="00000000" w:rsidR="00000000" w:rsidRPr="00000000">
        <w:rPr>
          <w:rtl w:val="0"/>
        </w:rPr>
        <w:t xml:space="preserve">Report τ_mem at multiple thresholds (0.001, 0.01, 0.05) since the exact onset depends on threshold choice. The qualitative finding (how τ_mem changes with d_latent) should be robust to threshold.</w:t>
      </w:r>
    </w:p>
    <w:p w:rsidR="00000000" w:rsidDel="00000000" w:rsidP="00000000" w:rsidRDefault="00000000" w:rsidRPr="00000000" w14:paraId="0000005B">
      <w:pPr>
        <w:spacing w:after="200" w:before="240" w:lineRule="auto"/>
        <w:rPr/>
      </w:pPr>
      <w:r w:rsidDel="00000000" w:rsidR="00000000" w:rsidRPr="00000000">
        <w:rPr>
          <w:b w:val="1"/>
          <w:bCs w:val="1"/>
          <w:rtl w:val="0"/>
        </w:rPr>
        <w:t xml:space="preserve">Note: </w:t>
      </w:r>
      <w:r w:rsidDel="00000000" w:rsidR="00000000" w:rsidRPr="00000000">
        <w:rPr>
          <w:rtl w:val="0"/>
        </w:rPr>
        <w:t xml:space="preserve">Computing memorization ratio is expensive (requires generating samples and NN search). For efficiency, use Protocol A (training-point reconstruction) which can be computed on a fixed subset of training points.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pgn04hmkvpjb" w:id="13"/>
      <w:bookmarkEnd w:id="13"/>
      <w:r w:rsidDel="00000000" w:rsidR="00000000" w:rsidRPr="00000000">
        <w:rPr>
          <w:b w:val="1"/>
          <w:bCs w:val="1"/>
          <w:sz w:val="34"/>
          <w:szCs w:val="34"/>
          <w:rtl w:val="0"/>
        </w:rPr>
        <w:t xml:space="preserve">4.3 Generalization Window</w:t>
      </w:r>
    </w:p>
    <w:p w:rsidR="00000000" w:rsidDel="00000000" w:rsidP="00000000" w:rsidRDefault="00000000" w:rsidRPr="00000000" w14:paraId="0000005D">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Δτ = τ_mem - τ_gen. The number of training steps during which the model produces good outputs without memorizing.</w:t>
      </w:r>
    </w:p>
    <w:p w:rsidR="00000000" w:rsidDel="00000000" w:rsidP="00000000" w:rsidRDefault="00000000" w:rsidRPr="00000000" w14:paraId="0000005E">
      <w:pPr>
        <w:spacing w:after="12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5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Δτ &gt; 0: There exists a training regime with quality but no memorization. Stop training in this window.</w:t>
      </w:r>
    </w:p>
    <w:p w:rsidR="00000000" w:rsidDel="00000000" w:rsidP="00000000" w:rsidRDefault="00000000" w:rsidRPr="00000000" w14:paraId="0000006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Δτ ≈ 0: Memorization and quality emerge together. No safe training regime.</w:t>
      </w:r>
    </w:p>
    <w:p w:rsidR="00000000" w:rsidDel="00000000" w:rsidP="00000000" w:rsidRDefault="00000000" w:rsidRPr="00000000" w14:paraId="00000061">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Δτ &lt; 0: Memorization happens before quality. Model is pathological.</w:t>
      </w:r>
    </w:p>
    <w:p w:rsidR="00000000" w:rsidDel="00000000" w:rsidP="00000000" w:rsidRDefault="00000000" w:rsidRPr="00000000" w14:paraId="00000062">
      <w:pPr>
        <w:spacing w:after="200" w:before="240" w:lineRule="auto"/>
        <w:rPr/>
      </w:pPr>
      <w:r w:rsidDel="00000000" w:rsidR="00000000" w:rsidRPr="00000000">
        <w:rPr>
          <w:b w:val="1"/>
          <w:bCs w:val="1"/>
          <w:rtl w:val="0"/>
        </w:rPr>
        <w:t xml:space="preserve">Hypothesis: </w:t>
      </w:r>
      <w:r w:rsidDel="00000000" w:rsidR="00000000" w:rsidRPr="00000000">
        <w:rPr>
          <w:rFonts w:ascii="Arial Unicode MS" w:cs="Arial Unicode MS" w:eastAsia="Arial Unicode MS" w:hAnsi="Arial Unicode MS"/>
          <w:rtl w:val="0"/>
        </w:rPr>
        <w:t xml:space="preserve">Δτ is maximized when d_latent ≈ d_intrinsic. Too small d_latent → information bottleneck delays τ_gen. Too large d_latent → sparse embedding accelerates τ_mem.</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8dkzryp3b22w" w:id="14"/>
      <w:bookmarkEnd w:id="14"/>
      <w:r w:rsidDel="00000000" w:rsidR="00000000" w:rsidRPr="00000000">
        <w:rPr>
          <w:b w:val="1"/>
          <w:bCs w:val="1"/>
          <w:sz w:val="46"/>
          <w:szCs w:val="46"/>
          <w:rtl w:val="0"/>
        </w:rPr>
        <w:t xml:space="preserve">6. Eigenvalue Metrics (Track 1 Only)</w:t>
      </w:r>
    </w:p>
    <w:p w:rsidR="00000000" w:rsidDel="00000000" w:rsidP="00000000" w:rsidRDefault="00000000" w:rsidRPr="00000000" w14:paraId="00000064">
      <w:pPr>
        <w:spacing w:after="200" w:before="240" w:lineRule="auto"/>
        <w:rPr/>
      </w:pPr>
      <w:r w:rsidDel="00000000" w:rsidR="00000000" w:rsidRPr="00000000">
        <w:rPr>
          <w:rtl w:val="0"/>
        </w:rPr>
        <w:t xml:space="preserve">These metrics apply only to Track 1 (RFNN on synthetic data) where the eigenvalue theory is tractable. They directly validate Bonnaire et al.'s theoretical predictions and test whether extending the framework to latent diffusion works as hypothesized.</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qfr281hkqj2u" w:id="15"/>
      <w:bookmarkEnd w:id="15"/>
      <w:r w:rsidDel="00000000" w:rsidR="00000000" w:rsidRPr="00000000">
        <w:rPr>
          <w:b w:val="1"/>
          <w:bCs w:val="1"/>
          <w:sz w:val="34"/>
          <w:szCs w:val="34"/>
          <w:rtl w:val="0"/>
        </w:rPr>
        <w:t xml:space="preserve">6.1 Feature Correlation Matrix</w:t>
      </w:r>
    </w:p>
    <w:p w:rsidR="00000000" w:rsidDel="00000000" w:rsidP="00000000" w:rsidRDefault="00000000" w:rsidRPr="00000000" w14:paraId="00000066">
      <w:pPr>
        <w:spacing w:after="120" w:before="240" w:lineRule="auto"/>
        <w:rPr/>
      </w:pPr>
      <w:r w:rsidDel="00000000" w:rsidR="00000000" w:rsidRPr="00000000">
        <w:rPr>
          <w:b w:val="1"/>
          <w:bCs w:val="1"/>
          <w:rtl w:val="0"/>
        </w:rPr>
        <w:t xml:space="preserve">Definition: </w:t>
      </w:r>
      <w:r w:rsidDel="00000000" w:rsidR="00000000" w:rsidRPr="00000000">
        <w:rPr>
          <w:rFonts w:ascii="Arial Unicode MS" w:cs="Arial Unicode MS" w:eastAsia="Arial Unicode MS" w:hAnsi="Arial Unicode MS"/>
          <w:rtl w:val="0"/>
        </w:rPr>
        <w:t xml:space="preserve">The matrix U = (1/n) Σ_μ φ(z^μ) φ(z^μ)^T where φ(z) = σ(Wz / √d_latent) are the random features and the sum runs over training points z^μ.</w:t>
      </w:r>
    </w:p>
    <w:p w:rsidR="00000000" w:rsidDel="00000000" w:rsidP="00000000" w:rsidRDefault="00000000" w:rsidRPr="00000000" w14:paraId="00000067">
      <w:pPr>
        <w:spacing w:after="120" w:before="240" w:lineRule="auto"/>
        <w:rPr>
          <w:b w:val="1"/>
          <w:bCs w:val="1"/>
        </w:rPr>
      </w:pPr>
      <w:r w:rsidDel="00000000" w:rsidR="00000000" w:rsidRPr="00000000">
        <w:rPr>
          <w:b w:val="1"/>
          <w:bCs w:val="1"/>
          <w:rtl w:val="0"/>
        </w:rPr>
        <w:t xml:space="preserve">Computation:</w:t>
      </w:r>
    </w:p>
    <w:p w:rsidR="00000000" w:rsidDel="00000000" w:rsidP="00000000" w:rsidRDefault="00000000" w:rsidRPr="00000000" w14:paraId="00000068">
      <w:pPr>
        <w:spacing w:after="240" w:before="240" w:lineRule="auto"/>
        <w:ind w:left="1080" w:hanging="360"/>
        <w:rPr/>
      </w:pPr>
      <w:r w:rsidDel="00000000" w:rsidR="00000000" w:rsidRPr="00000000">
        <w:rPr>
          <w:rtl w:val="0"/>
        </w:rPr>
        <w:t xml:space="preserve">30.</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For each encoded training point z^μ ∈ ℝ^(d_latent):</w:t>
      </w:r>
    </w:p>
    <w:p w:rsidR="00000000" w:rsidDel="00000000" w:rsidP="00000000" w:rsidRDefault="00000000" w:rsidRPr="00000000" w14:paraId="00000069">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Compute random features: φ^μ = σ(W z^μ / √d_latent) ∈ ℝ^p</w:t>
      </w:r>
    </w:p>
    <w:p w:rsidR="00000000" w:rsidDel="00000000" w:rsidP="00000000" w:rsidRDefault="00000000" w:rsidRPr="00000000" w14:paraId="0000006A">
      <w:pPr>
        <w:spacing w:after="240" w:before="240" w:lineRule="auto"/>
        <w:ind w:left="1080" w:hanging="360"/>
        <w:rPr/>
      </w:pPr>
      <w:r w:rsidDel="00000000" w:rsidR="00000000" w:rsidRPr="00000000">
        <w:rPr>
          <w:rtl w:val="0"/>
        </w:rPr>
        <w:t xml:space="preserve">31.</w:t>
      </w:r>
      <w:r w:rsidDel="00000000" w:rsidR="00000000" w:rsidRPr="00000000">
        <w:rPr>
          <w:sz w:val="14"/>
          <w:szCs w:val="14"/>
          <w:rtl w:val="0"/>
        </w:rPr>
        <w:t xml:space="preserve"> </w:t>
      </w:r>
      <w:r w:rsidDel="00000000" w:rsidR="00000000" w:rsidRPr="00000000">
        <w:rPr>
          <w:rtl w:val="0"/>
        </w:rPr>
        <w:t xml:space="preserve">Compute outer product sum: U = (1/n) Σ_μ φ^μ (φ^μ)^T</w:t>
      </w:r>
    </w:p>
    <w:p w:rsidR="00000000" w:rsidDel="00000000" w:rsidP="00000000" w:rsidRDefault="00000000" w:rsidRPr="00000000" w14:paraId="0000006B">
      <w:pPr>
        <w:spacing w:after="120" w:lineRule="auto"/>
        <w:ind w:left="1080" w:hanging="360"/>
        <w:rPr/>
      </w:pPr>
      <w:r w:rsidDel="00000000" w:rsidR="00000000" w:rsidRPr="00000000">
        <w:rPr>
          <w:rtl w:val="0"/>
        </w:rPr>
        <w:t xml:space="preserve">32.</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Result: U ∈ ℝ^(p × p)</w:t>
      </w:r>
    </w:p>
    <w:p w:rsidR="00000000" w:rsidDel="00000000" w:rsidP="00000000" w:rsidRDefault="00000000" w:rsidRPr="00000000" w14:paraId="0000006C">
      <w:pPr>
        <w:spacing w:after="200" w:before="240" w:lineRule="auto"/>
        <w:rPr/>
      </w:pPr>
      <w:r w:rsidDel="00000000" w:rsidR="00000000" w:rsidRPr="00000000">
        <w:rPr>
          <w:b w:val="1"/>
          <w:bCs w:val="1"/>
          <w:rtl w:val="0"/>
        </w:rPr>
        <w:t xml:space="preserve">Note: </w:t>
      </w:r>
      <w:r w:rsidDel="00000000" w:rsidR="00000000" w:rsidRPr="00000000">
        <w:rPr>
          <w:rtl w:val="0"/>
        </w:rPr>
        <w:t xml:space="preserve">U depends only on the training data and the frozen random weights W. It does not depend on the learned weights A. This is why we can analyze U's spectrum before or after training.</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l39egfetjizz" w:id="16"/>
      <w:bookmarkEnd w:id="16"/>
      <w:r w:rsidDel="00000000" w:rsidR="00000000" w:rsidRPr="00000000">
        <w:rPr>
          <w:b w:val="1"/>
          <w:bCs w:val="1"/>
          <w:sz w:val="34"/>
          <w:szCs w:val="34"/>
          <w:rtl w:val="0"/>
        </w:rPr>
        <w:t xml:space="preserve">6.2 Eigenvalue Spectrum</w:t>
      </w:r>
    </w:p>
    <w:p w:rsidR="00000000" w:rsidDel="00000000" w:rsidP="00000000" w:rsidRDefault="00000000" w:rsidRPr="00000000" w14:paraId="0000006E">
      <w:pPr>
        <w:spacing w:after="12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6F">
      <w:pPr>
        <w:spacing w:after="240" w:before="240" w:lineRule="auto"/>
        <w:ind w:left="1080" w:hanging="360"/>
        <w:rPr/>
      </w:pPr>
      <w:r w:rsidDel="00000000" w:rsidR="00000000" w:rsidRPr="00000000">
        <w:rPr>
          <w:rtl w:val="0"/>
        </w:rPr>
        <w:t xml:space="preserve">33.</w:t>
      </w:r>
      <w:r w:rsidDel="00000000" w:rsidR="00000000" w:rsidRPr="00000000">
        <w:rPr>
          <w:sz w:val="14"/>
          <w:szCs w:val="14"/>
          <w:rtl w:val="0"/>
        </w:rPr>
        <w:t xml:space="preserve"> </w:t>
      </w:r>
      <w:r w:rsidDel="00000000" w:rsidR="00000000" w:rsidRPr="00000000">
        <w:rPr>
          <w:rtl w:val="0"/>
        </w:rPr>
        <w:t xml:space="preserve">Compute eigendecomposition of U: U = Q Λ Q^T</w:t>
      </w:r>
    </w:p>
    <w:p w:rsidR="00000000" w:rsidDel="00000000" w:rsidP="00000000" w:rsidRDefault="00000000" w:rsidRPr="00000000" w14:paraId="00000070">
      <w:pPr>
        <w:spacing w:after="240" w:before="240" w:lineRule="auto"/>
        <w:ind w:left="1080" w:hanging="360"/>
        <w:rPr/>
      </w:pPr>
      <w:r w:rsidDel="00000000" w:rsidR="00000000" w:rsidRPr="00000000">
        <w:rPr>
          <w:rtl w:val="0"/>
        </w:rPr>
        <w:t xml:space="preserve">34.</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Extract eigenvalues: λ₁ ≥ λ₂ ≥ ... ≥ λ_p</w:t>
      </w:r>
    </w:p>
    <w:p w:rsidR="00000000" w:rsidDel="00000000" w:rsidP="00000000" w:rsidRDefault="00000000" w:rsidRPr="00000000" w14:paraId="00000071">
      <w:pPr>
        <w:spacing w:after="120" w:lineRule="auto"/>
        <w:ind w:left="1080" w:hanging="360"/>
        <w:rPr/>
      </w:pPr>
      <w:r w:rsidDel="00000000" w:rsidR="00000000" w:rsidRPr="00000000">
        <w:rPr>
          <w:rtl w:val="0"/>
        </w:rPr>
        <w:t xml:space="preserve">35.</w:t>
      </w:r>
      <w:r w:rsidDel="00000000" w:rsidR="00000000" w:rsidRPr="00000000">
        <w:rPr>
          <w:sz w:val="14"/>
          <w:szCs w:val="14"/>
          <w:rtl w:val="0"/>
        </w:rPr>
        <w:t xml:space="preserve"> </w:t>
      </w:r>
      <w:r w:rsidDel="00000000" w:rsidR="00000000" w:rsidRPr="00000000">
        <w:rPr>
          <w:rtl w:val="0"/>
        </w:rPr>
        <w:t xml:space="preserve">Plot histogram (eigenvalue density) with appropriate bin width</w:t>
      </w:r>
    </w:p>
    <w:p w:rsidR="00000000" w:rsidDel="00000000" w:rsidP="00000000" w:rsidRDefault="00000000" w:rsidRPr="00000000" w14:paraId="00000072">
      <w:pPr>
        <w:spacing w:after="120" w:before="240" w:lineRule="auto"/>
        <w:rPr/>
      </w:pPr>
      <w:r w:rsidDel="00000000" w:rsidR="00000000" w:rsidRPr="00000000">
        <w:rPr>
          <w:b w:val="1"/>
          <w:bCs w:val="1"/>
          <w:rtl w:val="0"/>
        </w:rPr>
        <w:t xml:space="preserve">Expected structure: </w:t>
      </w:r>
      <w:r w:rsidDel="00000000" w:rsidR="00000000" w:rsidRPr="00000000">
        <w:rPr>
          <w:rtl w:val="0"/>
        </w:rPr>
        <w:t xml:space="preserve">For structured data with n &lt; p, the spectrum should show two distinct bulks:</w:t>
      </w:r>
    </w:p>
    <w:p w:rsidR="00000000" w:rsidDel="00000000" w:rsidP="00000000" w:rsidRDefault="00000000" w:rsidRPr="00000000" w14:paraId="0000007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ρ₂ bulk (large eigenvalues): </w:t>
      </w:r>
      <w:r w:rsidDel="00000000" w:rsidR="00000000" w:rsidRPr="00000000">
        <w:rPr>
          <w:rtl w:val="0"/>
        </w:rPr>
        <w:t xml:space="preserve">Corresponds to shared structure across training points. Support: [λ₂⁻, λ₂⁺]. These eigenvalues are learned at timescale τ_gen.</w:t>
      </w:r>
    </w:p>
    <w:p w:rsidR="00000000" w:rsidDel="00000000" w:rsidP="00000000" w:rsidRDefault="00000000" w:rsidRPr="00000000" w14:paraId="00000074">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ρ₁ bulk (small eigenvalues): </w:t>
      </w:r>
      <w:r w:rsidDel="00000000" w:rsidR="00000000" w:rsidRPr="00000000">
        <w:rPr>
          <w:rtl w:val="0"/>
        </w:rPr>
        <w:t xml:space="preserve">Corresponds to individual training point details. Support: [λ₁⁻, λ₁⁺]. These eigenvalues are learned at timescale τ_mem.</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cnp126xp6krq" w:id="17"/>
      <w:bookmarkEnd w:id="17"/>
      <w:r w:rsidDel="00000000" w:rsidR="00000000" w:rsidRPr="00000000">
        <w:rPr>
          <w:b w:val="1"/>
          <w:bCs w:val="1"/>
          <w:sz w:val="34"/>
          <w:szCs w:val="34"/>
          <w:rtl w:val="0"/>
        </w:rPr>
        <w:t xml:space="preserve">6.3 Bulk Edge Identification</w:t>
      </w:r>
    </w:p>
    <w:p w:rsidR="00000000" w:rsidDel="00000000" w:rsidP="00000000" w:rsidRDefault="00000000" w:rsidRPr="00000000" w14:paraId="00000076">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The boundaries of the two eigenvalue bulks: λ₁⁻ (lower edge of ρ₁), λ₁⁺ (upper edge of ρ₁), λ₂⁻ (lower edge of ρ₂), λ₂⁺ (upper edge of ρ₂).</w:t>
      </w:r>
    </w:p>
    <w:p w:rsidR="00000000" w:rsidDel="00000000" w:rsidP="00000000" w:rsidRDefault="00000000" w:rsidRPr="00000000" w14:paraId="00000077">
      <w:pPr>
        <w:spacing w:after="120" w:before="240" w:lineRule="auto"/>
        <w:rPr>
          <w:b w:val="1"/>
          <w:bCs w:val="1"/>
        </w:rPr>
      </w:pPr>
      <w:r w:rsidDel="00000000" w:rsidR="00000000" w:rsidRPr="00000000">
        <w:rPr>
          <w:b w:val="1"/>
          <w:bCs w:val="1"/>
          <w:rtl w:val="0"/>
        </w:rPr>
        <w:t xml:space="preserve">Estimation methods:</w:t>
      </w:r>
    </w:p>
    <w:p w:rsidR="00000000" w:rsidDel="00000000" w:rsidP="00000000" w:rsidRDefault="00000000" w:rsidRPr="00000000" w14:paraId="0000007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Histogram inspection: </w:t>
      </w:r>
      <w:r w:rsidDel="00000000" w:rsidR="00000000" w:rsidRPr="00000000">
        <w:rPr>
          <w:rtl w:val="0"/>
        </w:rPr>
        <w:t xml:space="preserve">Visually identify where density drops to near zero. Robust but subjective.</w:t>
      </w:r>
    </w:p>
    <w:p w:rsidR="00000000" w:rsidDel="00000000" w:rsidP="00000000" w:rsidRDefault="00000000" w:rsidRPr="00000000" w14:paraId="0000007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Kernel density estimation: </w:t>
      </w:r>
      <w:r w:rsidDel="00000000" w:rsidR="00000000" w:rsidRPr="00000000">
        <w:rPr>
          <w:rtl w:val="0"/>
        </w:rPr>
        <w:t xml:space="preserve">Fit KDE to eigenvalue histogram, find local minima between modes.</w:t>
      </w:r>
    </w:p>
    <w:p w:rsidR="00000000" w:rsidDel="00000000" w:rsidP="00000000" w:rsidRDefault="00000000" w:rsidRPr="00000000" w14:paraId="0000007A">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Theoretical prediction: </w:t>
      </w:r>
      <w:r w:rsidDel="00000000" w:rsidR="00000000" w:rsidRPr="00000000">
        <w:rPr>
          <w:rtl w:val="0"/>
        </w:rPr>
        <w:t xml:space="preserve">If we extend Bonnaire's derivation to our setting, we can predict bulk edges analytically and compare to empirical values.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6rvhken5axs" w:id="18"/>
      <w:bookmarkEnd w:id="18"/>
      <w:r w:rsidDel="00000000" w:rsidR="00000000" w:rsidRPr="00000000">
        <w:rPr>
          <w:b w:val="1"/>
          <w:bCs w:val="1"/>
          <w:sz w:val="34"/>
          <w:szCs w:val="34"/>
          <w:rtl w:val="0"/>
        </w:rPr>
        <w:t xml:space="preserve">6.4 Eigenvalue Gap</w:t>
      </w:r>
    </w:p>
    <w:p w:rsidR="00000000" w:rsidDel="00000000" w:rsidP="00000000" w:rsidRDefault="00000000" w:rsidRPr="00000000" w14:paraId="0000007C">
      <w:pPr>
        <w:spacing w:after="120" w:before="240" w:lineRule="auto"/>
        <w:rPr/>
      </w:pPr>
      <w:r w:rsidDel="00000000" w:rsidR="00000000" w:rsidRPr="00000000">
        <w:rPr>
          <w:b w:val="1"/>
          <w:bCs w:val="1"/>
          <w:rtl w:val="0"/>
        </w:rPr>
        <w:t xml:space="preserve">Definition: </w:t>
      </w:r>
      <w:r w:rsidDel="00000000" w:rsidR="00000000" w:rsidRPr="00000000">
        <w:rPr>
          <w:rtl w:val="0"/>
        </w:rPr>
        <w:t xml:space="preserve">The gap between bulks: Δ = λ₂⁻ - λ₁⁺. This is the key quantity determining the generalization window.</w:t>
      </w:r>
    </w:p>
    <w:p w:rsidR="00000000" w:rsidDel="00000000" w:rsidP="00000000" w:rsidRDefault="00000000" w:rsidRPr="00000000" w14:paraId="0000007D">
      <w:pPr>
        <w:spacing w:after="12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7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Δ &gt; 0 (large): Clear separation between signal and noise. Wide generalization window. Safe training regime exists.</w:t>
      </w:r>
    </w:p>
    <w:p w:rsidR="00000000" w:rsidDel="00000000" w:rsidP="00000000" w:rsidRDefault="00000000" w:rsidRPr="00000000" w14:paraId="0000007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Δ ≈ 0: Bulks are touching. τ_gen ≈ τ_mem. Memorization emerges as soon as quality does.</w:t>
      </w:r>
    </w:p>
    <w:p w:rsidR="00000000" w:rsidDel="00000000" w:rsidP="00000000" w:rsidRDefault="00000000" w:rsidRPr="00000000" w14:paraId="00000080">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Δ &lt; 0: Bulks overlap. Cannot separate signal from noise. Memorization is inevitable.</w:t>
      </w:r>
    </w:p>
    <w:p w:rsidR="00000000" w:rsidDel="00000000" w:rsidP="00000000" w:rsidRDefault="00000000" w:rsidRPr="00000000" w14:paraId="00000081">
      <w:pPr>
        <w:spacing w:after="120" w:before="240" w:lineRule="auto"/>
        <w:rPr/>
      </w:pPr>
      <w:r w:rsidDel="00000000" w:rsidR="00000000" w:rsidRPr="00000000">
        <w:rPr>
          <w:b w:val="1"/>
          <w:bCs w:val="1"/>
          <w:rtl w:val="0"/>
        </w:rPr>
        <w:t xml:space="preserve">Theoretical prediction: </w:t>
      </w:r>
      <w:r w:rsidDel="00000000" w:rsidR="00000000" w:rsidRPr="00000000">
        <w:rPr>
          <w:rFonts w:ascii="Arial Unicode MS" w:cs="Arial Unicode MS" w:eastAsia="Arial Unicode MS" w:hAnsi="Arial Unicode MS"/>
          <w:rtl w:val="0"/>
        </w:rPr>
        <w:t xml:space="preserve">Bonnaire shows gap scales as Δ ∝ ψ_n = n/d. In our setting, d becomes d_latent, so we predict:</w:t>
      </w:r>
    </w:p>
    <w:p w:rsidR="00000000" w:rsidDel="00000000" w:rsidP="00000000" w:rsidRDefault="00000000" w:rsidRPr="00000000" w14:paraId="00000082">
      <w:pPr>
        <w:spacing w:after="12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Δ ∝ n / d_latent</w:t>
      </w:r>
    </w:p>
    <w:p w:rsidR="00000000" w:rsidDel="00000000" w:rsidP="00000000" w:rsidRDefault="00000000" w:rsidRPr="00000000" w14:paraId="00000083">
      <w:pPr>
        <w:spacing w:after="200" w:before="240" w:lineRule="auto"/>
        <w:rPr/>
      </w:pPr>
      <w:r w:rsidDel="00000000" w:rsidR="00000000" w:rsidRPr="00000000">
        <w:rPr>
          <w:rFonts w:ascii="Arial Unicode MS" w:cs="Arial Unicode MS" w:eastAsia="Arial Unicode MS" w:hAnsi="Arial Unicode MS"/>
          <w:rtl w:val="0"/>
        </w:rPr>
        <w:t xml:space="preserve">Larger d_latent → smaller gap → earlier memorization. This is the core theoretical prediction we're testing.</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