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</w:rPr>
        <w:t>ords)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/>
      </w:pPr>
      <w:r>
        <w:rPr/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/>
      </w:pPr>
      <w:r>
        <w:rPr/>
        <w:t>Patient can see and update only address, phone number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paragraph">
    <w:name w:val="Heading"/>
    <w:basedOn w:val="style0"/>
    <w:next w:val="style5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51" w:type="paragraph">
    <w:name w:val="Text Body"/>
    <w:basedOn w:val="style0"/>
    <w:next w:val="style51"/>
    <w:pPr>
      <w:spacing w:after="120" w:before="0"/>
      <w:contextualSpacing w:val="false"/>
    </w:pPr>
    <w:rPr/>
  </w:style>
  <w:style w:styleId="style52" w:type="paragraph">
    <w:name w:val="List"/>
    <w:basedOn w:val="style51"/>
    <w:next w:val="style52"/>
    <w:pPr/>
    <w:rPr>
      <w:rFonts w:cs="Lohit Hindi"/>
    </w:rPr>
  </w:style>
  <w:style w:styleId="style53" w:type="paragraph">
    <w:name w:val="Caption"/>
    <w:basedOn w:val="style0"/>
    <w:next w:val="style5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4" w:type="paragraph">
    <w:name w:val="Index"/>
    <w:basedOn w:val="style0"/>
    <w:next w:val="style54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