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3A" w:rsidRDefault="00CE423A" w:rsidP="00CE423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Quartz</w:t>
      </w:r>
      <w:r>
        <w:rPr>
          <w:rFonts w:ascii="Arial" w:hAnsi="Arial" w:cs="Arial"/>
          <w:color w:val="222222"/>
          <w:sz w:val="21"/>
          <w:szCs w:val="21"/>
        </w:rPr>
        <w:t> is a hard, crystalline </w:t>
      </w:r>
      <w:hyperlink r:id="rId4" w:tooltip="Miner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mineral</w:t>
        </w:r>
      </w:hyperlink>
      <w:r>
        <w:rPr>
          <w:rFonts w:ascii="Arial" w:hAnsi="Arial" w:cs="Arial"/>
          <w:color w:val="222222"/>
          <w:sz w:val="21"/>
          <w:szCs w:val="21"/>
        </w:rPr>
        <w:t> composed of </w:t>
      </w:r>
      <w:hyperlink r:id="rId5" w:tooltip="Silic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silicon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6" w:tooltip="Oxyg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oxygen</w:t>
        </w:r>
      </w:hyperlink>
      <w:r>
        <w:rPr>
          <w:rFonts w:ascii="Arial" w:hAnsi="Arial" w:cs="Arial"/>
          <w:color w:val="222222"/>
          <w:sz w:val="21"/>
          <w:szCs w:val="21"/>
        </w:rPr>
        <w:t> atoms. The atoms are linked in a continuous framework of SiO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22222"/>
          <w:sz w:val="21"/>
          <w:szCs w:val="21"/>
        </w:rPr>
        <w:t> silicon–oxygen </w:t>
      </w:r>
      <w:hyperlink r:id="rId7" w:tooltip="Tetrahedral molecular geometr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tetrahedra</w:t>
        </w:r>
      </w:hyperlink>
      <w:r>
        <w:rPr>
          <w:rFonts w:ascii="Arial" w:hAnsi="Arial" w:cs="Arial"/>
          <w:color w:val="222222"/>
          <w:sz w:val="21"/>
          <w:szCs w:val="21"/>
        </w:rPr>
        <w:t>, with each oxygen being shared between two tetrahedra, giving an overall </w:t>
      </w:r>
      <w:hyperlink r:id="rId8" w:tooltip="Chemical formu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chemical formula</w:t>
        </w:r>
      </w:hyperlink>
      <w:r>
        <w:rPr>
          <w:rFonts w:ascii="Arial" w:hAnsi="Arial" w:cs="Arial"/>
          <w:color w:val="222222"/>
          <w:sz w:val="21"/>
          <w:szCs w:val="21"/>
        </w:rPr>
        <w:t> of </w:t>
      </w:r>
      <w:hyperlink r:id="rId9" w:tooltip="Silicon dioxi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SiO</w:t>
        </w:r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bscript"/>
          </w:rPr>
          <w:t>2</w:t>
        </w:r>
      </w:hyperlink>
      <w:r>
        <w:rPr>
          <w:rFonts w:ascii="Arial" w:hAnsi="Arial" w:cs="Arial"/>
          <w:color w:val="222222"/>
          <w:sz w:val="21"/>
          <w:szCs w:val="21"/>
        </w:rPr>
        <w:t>. Quartz is the second most abundant </w:t>
      </w:r>
      <w:hyperlink r:id="rId10" w:tooltip="Miner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mineral</w:t>
        </w:r>
      </w:hyperlink>
      <w:r>
        <w:rPr>
          <w:rFonts w:ascii="Arial" w:hAnsi="Arial" w:cs="Arial"/>
          <w:color w:val="222222"/>
          <w:sz w:val="21"/>
          <w:szCs w:val="21"/>
        </w:rPr>
        <w:t> in </w:t>
      </w:r>
      <w:hyperlink r:id="rId11" w:tooltip="Eart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Earth</w:t>
        </w:r>
      </w:hyperlink>
      <w:r>
        <w:rPr>
          <w:rFonts w:ascii="Arial" w:hAnsi="Arial" w:cs="Arial"/>
          <w:color w:val="222222"/>
          <w:sz w:val="21"/>
          <w:szCs w:val="21"/>
        </w:rPr>
        <w:t>'s </w:t>
      </w:r>
      <w:hyperlink r:id="rId12" w:tooltip="Continental crus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continental crust</w:t>
        </w:r>
      </w:hyperlink>
      <w:r>
        <w:rPr>
          <w:rFonts w:ascii="Arial" w:hAnsi="Arial" w:cs="Arial"/>
          <w:color w:val="222222"/>
          <w:sz w:val="21"/>
          <w:szCs w:val="21"/>
        </w:rPr>
        <w:t>, behind </w:t>
      </w:r>
      <w:hyperlink r:id="rId13" w:tooltip="Feldspa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feldspar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4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[7]</w:t>
        </w:r>
      </w:hyperlink>
    </w:p>
    <w:p w:rsidR="00CE423A" w:rsidRDefault="00CE423A" w:rsidP="00CE423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Quartz exists in two forms, the normal α-quartz and the high-temperature β-quartz, both of which are </w:t>
      </w:r>
      <w:hyperlink r:id="rId15" w:tooltip="Chir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chiral</w:t>
        </w:r>
      </w:hyperlink>
      <w:r>
        <w:rPr>
          <w:rFonts w:ascii="Arial" w:hAnsi="Arial" w:cs="Arial"/>
          <w:color w:val="222222"/>
          <w:sz w:val="21"/>
          <w:szCs w:val="21"/>
        </w:rPr>
        <w:t>. The transformation from α-quartz to β-quartz takes place abruptly at 573 °C (846 K). Since the transformation is accompanied by a significant change in volume, it can easily induce fracturing of ceramics or rocks passing through this temperature threshold.</w:t>
      </w:r>
    </w:p>
    <w:p w:rsidR="00CE423A" w:rsidRDefault="00CE423A" w:rsidP="00CE423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There are many different varieties of quartz, several of which are semi-precious </w:t>
      </w:r>
      <w:hyperlink r:id="rId16" w:tooltip="Gemston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gemstones</w:t>
        </w:r>
      </w:hyperlink>
      <w:r>
        <w:rPr>
          <w:rFonts w:ascii="Arial" w:hAnsi="Arial" w:cs="Arial"/>
          <w:color w:val="222222"/>
          <w:sz w:val="21"/>
          <w:szCs w:val="21"/>
        </w:rPr>
        <w:t>. Since antiquity, varieties of quartz have been the most commonly used minerals in the making of </w:t>
      </w:r>
      <w:hyperlink r:id="rId17" w:tooltip="Jeweller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jewelry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18" w:tooltip="Hardstone carv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hardstone carvings</w:t>
        </w:r>
      </w:hyperlink>
      <w:r>
        <w:rPr>
          <w:rFonts w:ascii="Arial" w:hAnsi="Arial" w:cs="Arial"/>
          <w:color w:val="222222"/>
          <w:sz w:val="21"/>
          <w:szCs w:val="21"/>
        </w:rPr>
        <w:t>, especially in </w:t>
      </w:r>
      <w:hyperlink r:id="rId19" w:tooltip="Euras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Eurasia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CE423A" w:rsidRPr="00CE423A" w:rsidRDefault="00CE423A" w:rsidP="00CE423A">
      <w:pPr>
        <w:rPr>
          <w:rFonts w:ascii="Times New Roman" w:eastAsia="Times New Roman" w:hAnsi="Times New Roman" w:cs="Times New Roman"/>
        </w:rPr>
      </w:pPr>
      <w:r w:rsidRPr="00CE423A">
        <w:rPr>
          <w:rFonts w:ascii="Times New Roman" w:eastAsia="Times New Roman" w:hAnsi="Times New Roman" w:cs="Times New Roman"/>
        </w:rPr>
        <w:fldChar w:fldCharType="begin"/>
      </w:r>
      <w:r w:rsidRPr="00CE423A">
        <w:rPr>
          <w:rFonts w:ascii="Times New Roman" w:eastAsia="Times New Roman" w:hAnsi="Times New Roman" w:cs="Times New Roman"/>
        </w:rPr>
        <w:instrText xml:space="preserve"> INCLUDEPICTURE "https://upload.wikimedia.org/wikipedia/commons/thumb/1/14/Quartz%2C_Tibet.jpg/220px-Quartz%2C_Tibet.jpg" \* MERGEFORMATINET </w:instrText>
      </w:r>
      <w:r w:rsidRPr="00CE423A">
        <w:rPr>
          <w:rFonts w:ascii="Times New Roman" w:eastAsia="Times New Roman" w:hAnsi="Times New Roman" w:cs="Times New Roman"/>
        </w:rPr>
        <w:fldChar w:fldCharType="separate"/>
      </w:r>
      <w:r w:rsidRPr="00CE423A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94000" cy="2806700"/>
            <wp:effectExtent l="0" t="0" r="0" b="0"/>
            <wp:docPr id="2" name="Picture 2" descr="Quartz, Tib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artz, Tibe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23A">
        <w:rPr>
          <w:rFonts w:ascii="Times New Roman" w:eastAsia="Times New Roman" w:hAnsi="Times New Roman" w:cs="Times New Roman"/>
        </w:rPr>
        <w:fldChar w:fldCharType="end"/>
      </w:r>
    </w:p>
    <w:p w:rsidR="00C84EDD" w:rsidRDefault="00C84EDD">
      <w:bookmarkStart w:id="0" w:name="_GoBack"/>
      <w:bookmarkEnd w:id="0"/>
    </w:p>
    <w:sectPr w:rsidR="00C84EDD" w:rsidSect="00E9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3A"/>
    <w:rsid w:val="00C84EDD"/>
    <w:rsid w:val="00CE423A"/>
    <w:rsid w:val="00E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688E5F-AF11-9B46-A777-D6DE12D5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2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E42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1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emical_formula" TargetMode="External"/><Relationship Id="rId13" Type="http://schemas.openxmlformats.org/officeDocument/2006/relationships/hyperlink" Target="https://en.wikipedia.org/wiki/Feldspar" TargetMode="External"/><Relationship Id="rId18" Type="http://schemas.openxmlformats.org/officeDocument/2006/relationships/hyperlink" Target="https://en.wikipedia.org/wiki/Hardstone_carvi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Tetrahedral_molecular_geometry" TargetMode="External"/><Relationship Id="rId12" Type="http://schemas.openxmlformats.org/officeDocument/2006/relationships/hyperlink" Target="https://en.wikipedia.org/wiki/Continental_crust" TargetMode="External"/><Relationship Id="rId17" Type="http://schemas.openxmlformats.org/officeDocument/2006/relationships/hyperlink" Target="https://en.wikipedia.org/wiki/Jewelle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emstone" TargetMode="External"/><Relationship Id="rId20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en.wikipedia.org/wiki/Oxygen" TargetMode="External"/><Relationship Id="rId11" Type="http://schemas.openxmlformats.org/officeDocument/2006/relationships/hyperlink" Target="https://en.wikipedia.org/wiki/Earth" TargetMode="External"/><Relationship Id="rId5" Type="http://schemas.openxmlformats.org/officeDocument/2006/relationships/hyperlink" Target="https://en.wikipedia.org/wiki/Silicon" TargetMode="External"/><Relationship Id="rId15" Type="http://schemas.openxmlformats.org/officeDocument/2006/relationships/hyperlink" Target="https://en.wikipedia.org/wiki/Chiral" TargetMode="External"/><Relationship Id="rId10" Type="http://schemas.openxmlformats.org/officeDocument/2006/relationships/hyperlink" Target="https://en.wikipedia.org/wiki/Mineral" TargetMode="External"/><Relationship Id="rId19" Type="http://schemas.openxmlformats.org/officeDocument/2006/relationships/hyperlink" Target="https://en.wikipedia.org/wiki/Eurasia" TargetMode="External"/><Relationship Id="rId4" Type="http://schemas.openxmlformats.org/officeDocument/2006/relationships/hyperlink" Target="https://en.wikipedia.org/wiki/Mineral" TargetMode="External"/><Relationship Id="rId9" Type="http://schemas.openxmlformats.org/officeDocument/2006/relationships/hyperlink" Target="https://en.wikipedia.org/wiki/Silicon_dioxide" TargetMode="External"/><Relationship Id="rId14" Type="http://schemas.openxmlformats.org/officeDocument/2006/relationships/hyperlink" Target="https://en.wikipedia.org/wiki/Quart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2019-10-28T21:31:00Z</dcterms:created>
  <dcterms:modified xsi:type="dcterms:W3CDTF">2019-10-28T21:32:00Z</dcterms:modified>
</cp:coreProperties>
</file>