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C2416" w14:textId="77777777" w:rsidR="007E2271" w:rsidRPr="007E2271" w:rsidRDefault="007E2271" w:rsidP="007E2271">
      <w:pPr>
        <w:rPr>
          <w:lang w:val="en-AU"/>
        </w:rPr>
      </w:pPr>
      <w:r w:rsidRPr="007E2271">
        <w:rPr>
          <w:b/>
          <w:bCs/>
          <w:lang w:val="en-AU"/>
        </w:rPr>
        <w:t>ADDITIONAL FEASIBILITY FINDING — DPI ARCHIVE ACCESS</w:t>
      </w:r>
    </w:p>
    <w:p w14:paraId="2691103F" w14:textId="77777777" w:rsidR="007E2271" w:rsidRPr="007E2271" w:rsidRDefault="007E2271" w:rsidP="007E2271">
      <w:pPr>
        <w:rPr>
          <w:lang w:val="en-AU"/>
        </w:rPr>
      </w:pPr>
      <w:r w:rsidRPr="007E2271">
        <w:rPr>
          <w:lang w:val="en-AU"/>
        </w:rPr>
        <w:t>Preliminary investigation has established that the DPI Archive is not simply an inaccessible visual website.</w:t>
      </w:r>
    </w:p>
    <w:p w14:paraId="262919D4" w14:textId="77777777" w:rsidR="007E2271" w:rsidRPr="007E2271" w:rsidRDefault="007E2271" w:rsidP="007E2271">
      <w:pPr>
        <w:rPr>
          <w:lang w:val="en-AU"/>
        </w:rPr>
      </w:pPr>
      <w:r w:rsidRPr="007E2271">
        <w:rPr>
          <w:lang w:val="en-AU"/>
        </w:rPr>
        <w:t>The archive has a structured hierarchy of categories, subcategories and identifiable documents. Independent public mapping/catalogue information also exists that may permit substantial machine-assisted identification and relevance selection without manually opening every archive item.</w:t>
      </w:r>
    </w:p>
    <w:p w14:paraId="11D0A4CC" w14:textId="77777777" w:rsidR="007E2271" w:rsidRPr="007E2271" w:rsidRDefault="007E2271" w:rsidP="007E2271">
      <w:pPr>
        <w:rPr>
          <w:lang w:val="en-AU"/>
        </w:rPr>
      </w:pPr>
      <w:r w:rsidRPr="007E2271">
        <w:rPr>
          <w:lang w:val="en-AU"/>
        </w:rPr>
        <w:t xml:space="preserve">Testing through the authenticated </w:t>
      </w:r>
      <w:proofErr w:type="spellStart"/>
      <w:r w:rsidRPr="007E2271">
        <w:rPr>
          <w:lang w:val="en-AU"/>
        </w:rPr>
        <w:t>DPIA</w:t>
      </w:r>
      <w:proofErr w:type="spellEnd"/>
      <w:r w:rsidRPr="007E2271">
        <w:rPr>
          <w:lang w:val="en-AU"/>
        </w:rPr>
        <w:t xml:space="preserve"> interface further established that individual underlying resources are retrieved through machine-addressable Amazon S3 requests using temporary AWS-signed URLs.</w:t>
      </w:r>
    </w:p>
    <w:p w14:paraId="0C4EE43A" w14:textId="77777777" w:rsidR="007E2271" w:rsidRPr="007E2271" w:rsidRDefault="007E2271" w:rsidP="007E2271">
      <w:pPr>
        <w:rPr>
          <w:lang w:val="en-AU"/>
        </w:rPr>
      </w:pPr>
      <w:r w:rsidRPr="007E2271">
        <w:rPr>
          <w:lang w:val="en-AU"/>
        </w:rPr>
        <w:t xml:space="preserve">We have </w:t>
      </w:r>
      <w:r w:rsidRPr="007E2271">
        <w:rPr>
          <w:b/>
          <w:bCs/>
          <w:lang w:val="en-AU"/>
        </w:rPr>
        <w:t>not yet established</w:t>
      </w:r>
      <w:r w:rsidRPr="007E2271">
        <w:rPr>
          <w:lang w:val="en-AU"/>
        </w:rPr>
        <w:t xml:space="preserve"> that an Adam can independently generate those authenticated retrieval links or directly retrieve the complete selected documents. That remains an important feasibility question.</w:t>
      </w:r>
    </w:p>
    <w:p w14:paraId="49964ECD" w14:textId="77777777" w:rsidR="007E2271" w:rsidRPr="007E2271" w:rsidRDefault="007E2271" w:rsidP="007E2271">
      <w:pPr>
        <w:rPr>
          <w:lang w:val="en-AU"/>
        </w:rPr>
      </w:pPr>
      <w:r w:rsidRPr="007E2271">
        <w:rPr>
          <w:lang w:val="en-AU"/>
        </w:rPr>
        <w:t>However, a possible architecture has emerged:</w:t>
      </w:r>
    </w:p>
    <w:p w14:paraId="2659DE20" w14:textId="77777777" w:rsidR="007E2271" w:rsidRPr="007E2271" w:rsidRDefault="007E2271" w:rsidP="007E2271">
      <w:pPr>
        <w:rPr>
          <w:lang w:val="en-AU"/>
        </w:rPr>
      </w:pPr>
      <w:r w:rsidRPr="007E2271">
        <w:rPr>
          <w:b/>
          <w:bCs/>
          <w:lang w:val="en-AU"/>
        </w:rPr>
        <w:t>Machine-readable archive map/catalogue → relevance selection → greatly reduced candidate Data set → retrieval of selected underlying material → TruthAI assessment</w:t>
      </w:r>
    </w:p>
    <w:p w14:paraId="60AB2852" w14:textId="77777777" w:rsidR="007E2271" w:rsidRPr="007E2271" w:rsidRDefault="007E2271" w:rsidP="007E2271">
      <w:pPr>
        <w:rPr>
          <w:lang w:val="en-AU"/>
        </w:rPr>
      </w:pPr>
      <w:r w:rsidRPr="007E2271">
        <w:rPr>
          <w:lang w:val="en-AU"/>
        </w:rPr>
        <w:t>This potentially removes Trevor from most bulk archive navigation and selection.</w:t>
      </w:r>
    </w:p>
    <w:p w14:paraId="2136C28F" w14:textId="77777777" w:rsidR="007E2271" w:rsidRPr="007E2271" w:rsidRDefault="007E2271" w:rsidP="007E2271">
      <w:pPr>
        <w:rPr>
          <w:lang w:val="en-AU"/>
        </w:rPr>
      </w:pPr>
      <w:r w:rsidRPr="007E2271">
        <w:rPr>
          <w:lang w:val="en-AU"/>
        </w:rPr>
        <w:t xml:space="preserve">Treat this as a </w:t>
      </w:r>
      <w:r w:rsidRPr="007E2271">
        <w:rPr>
          <w:b/>
          <w:bCs/>
          <w:lang w:val="en-AU"/>
        </w:rPr>
        <w:t>feasibility finding, not a settled solution</w:t>
      </w:r>
      <w:r w:rsidRPr="007E2271">
        <w:rPr>
          <w:lang w:val="en-AU"/>
        </w:rPr>
        <w:t>.</w:t>
      </w:r>
    </w:p>
    <w:p w14:paraId="4CD2A996" w14:textId="77777777" w:rsidR="007E2271" w:rsidRPr="007E2271" w:rsidRDefault="007E2271" w:rsidP="007E2271">
      <w:pPr>
        <w:rPr>
          <w:lang w:val="en-AU"/>
        </w:rPr>
      </w:pPr>
      <w:r w:rsidRPr="007E2271">
        <w:rPr>
          <w:lang w:val="en-AU"/>
        </w:rPr>
        <w:t>Incorporate it when developing the Ideal Scene, particularly the requirement that Trevor should not become the archive-retrieval bottleneck.</w:t>
      </w:r>
    </w:p>
    <w:p w14:paraId="48C0BDD4" w14:textId="77777777" w:rsidR="007E2271" w:rsidRPr="007E2271" w:rsidRDefault="007E2271" w:rsidP="007E2271">
      <w:pPr>
        <w:rPr>
          <w:lang w:val="en-AU"/>
        </w:rPr>
      </w:pPr>
      <w:r w:rsidRPr="007E2271">
        <w:rPr>
          <w:b/>
          <w:bCs/>
          <w:lang w:val="en-AU"/>
        </w:rPr>
        <w:t>Do not yet attempt to solve the technical access problem.</w:t>
      </w:r>
    </w:p>
    <w:p w14:paraId="0DA44604" w14:textId="77777777" w:rsidR="00661CA1" w:rsidRPr="007E2271" w:rsidRDefault="00661CA1">
      <w:pPr>
        <w:rPr>
          <w:lang w:val="en-AU"/>
        </w:rPr>
      </w:pPr>
    </w:p>
    <w:sectPr w:rsidR="00661CA1" w:rsidRPr="007E2271" w:rsidSect="00700130">
      <w:pgSz w:w="11907" w:h="16840" w:code="9"/>
      <w:pgMar w:top="1418" w:right="1134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2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2271"/>
    <w:rsid w:val="00035F3F"/>
    <w:rsid w:val="00086D2F"/>
    <w:rsid w:val="000E43B8"/>
    <w:rsid w:val="000F63C7"/>
    <w:rsid w:val="0016045F"/>
    <w:rsid w:val="00187AA1"/>
    <w:rsid w:val="001D7283"/>
    <w:rsid w:val="001E4768"/>
    <w:rsid w:val="002010A3"/>
    <w:rsid w:val="00221471"/>
    <w:rsid w:val="002604BC"/>
    <w:rsid w:val="002A394A"/>
    <w:rsid w:val="0030751E"/>
    <w:rsid w:val="003819C9"/>
    <w:rsid w:val="003B17C0"/>
    <w:rsid w:val="003E0942"/>
    <w:rsid w:val="004C1DE0"/>
    <w:rsid w:val="00595604"/>
    <w:rsid w:val="005D5805"/>
    <w:rsid w:val="005F60B6"/>
    <w:rsid w:val="005F7E0E"/>
    <w:rsid w:val="00632A1C"/>
    <w:rsid w:val="00661CA1"/>
    <w:rsid w:val="00692642"/>
    <w:rsid w:val="006E199E"/>
    <w:rsid w:val="00700130"/>
    <w:rsid w:val="00717C99"/>
    <w:rsid w:val="00756DF5"/>
    <w:rsid w:val="007E2271"/>
    <w:rsid w:val="00834772"/>
    <w:rsid w:val="00850996"/>
    <w:rsid w:val="008628CA"/>
    <w:rsid w:val="008C59E5"/>
    <w:rsid w:val="00917381"/>
    <w:rsid w:val="009279BE"/>
    <w:rsid w:val="009C5BD2"/>
    <w:rsid w:val="009E17F8"/>
    <w:rsid w:val="00A50C24"/>
    <w:rsid w:val="00AC093A"/>
    <w:rsid w:val="00BB0AC0"/>
    <w:rsid w:val="00C553B7"/>
    <w:rsid w:val="00C558B2"/>
    <w:rsid w:val="00C675DC"/>
    <w:rsid w:val="00C775EA"/>
    <w:rsid w:val="00D05149"/>
    <w:rsid w:val="00D167C2"/>
    <w:rsid w:val="00D2081F"/>
    <w:rsid w:val="00DA1D0A"/>
    <w:rsid w:val="00DC16E9"/>
    <w:rsid w:val="00E35486"/>
    <w:rsid w:val="00E43648"/>
    <w:rsid w:val="00E749C1"/>
    <w:rsid w:val="00EA7837"/>
    <w:rsid w:val="00EF31F5"/>
    <w:rsid w:val="00F33123"/>
    <w:rsid w:val="00F3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FB25C"/>
  <w15:chartTrackingRefBased/>
  <w15:docId w15:val="{AE196BFB-165D-4713-9E60-75855BDB9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AA1"/>
    <w:rPr>
      <w:rFonts w:ascii="Cambria" w:hAnsi="Cambria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675DC"/>
    <w:pPr>
      <w:keepNext/>
      <w:spacing w:line="240" w:lineRule="auto"/>
      <w:outlineLvl w:val="0"/>
    </w:pPr>
    <w:rPr>
      <w:rFonts w:cs="Times New Roman"/>
      <w:b/>
      <w:color w:val="1F497D" w:themeColor="text2"/>
      <w:kern w:val="0"/>
      <w:sz w:val="36"/>
      <w:szCs w:val="36"/>
      <w:lang w:val="ru-RU"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7AA1"/>
    <w:pPr>
      <w:keepNext/>
      <w:keepLines/>
      <w:spacing w:before="240" w:line="240" w:lineRule="auto"/>
      <w:outlineLvl w:val="1"/>
    </w:pPr>
    <w:rPr>
      <w:rFonts w:eastAsiaTheme="majorEastAsia" w:cstheme="majorBidi"/>
      <w:b/>
      <w:color w:val="365F91" w:themeColor="accent1" w:themeShade="BF"/>
      <w:kern w:val="0"/>
      <w:sz w:val="36"/>
      <w:szCs w:val="40"/>
      <w:lang w:val="en-AU" w:eastAsia="en-A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7AA1"/>
    <w:pPr>
      <w:keepNext/>
      <w:keepLines/>
      <w:spacing w:before="200" w:after="80" w:line="240" w:lineRule="auto"/>
      <w:outlineLvl w:val="2"/>
    </w:pPr>
    <w:rPr>
      <w:rFonts w:eastAsiaTheme="majorEastAsia" w:cstheme="majorBidi"/>
      <w:b/>
      <w:color w:val="365F91" w:themeColor="accent1" w:themeShade="BF"/>
      <w:sz w:val="3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2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2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2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2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2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2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5DC"/>
    <w:rPr>
      <w:rFonts w:ascii="Cambria" w:hAnsi="Cambria" w:cs="Times New Roman"/>
      <w:b/>
      <w:color w:val="1F497D" w:themeColor="text2"/>
      <w:kern w:val="0"/>
      <w:sz w:val="36"/>
      <w:szCs w:val="36"/>
      <w:lang w:val="ru-RU" w:eastAsia="ru-RU"/>
    </w:rPr>
  </w:style>
  <w:style w:type="paragraph" w:styleId="FootnoteText">
    <w:name w:val="footnote text"/>
    <w:basedOn w:val="Normal"/>
    <w:link w:val="FootnoteTextChar"/>
    <w:uiPriority w:val="99"/>
    <w:unhideWhenUsed/>
    <w:rsid w:val="000E43B8"/>
    <w:rPr>
      <w:rFonts w:eastAsia="Times New Roman" w:cs="Times New Roman"/>
      <w:i/>
      <w:kern w:val="0"/>
      <w:sz w:val="20"/>
      <w:szCs w:val="20"/>
      <w:lang w:val="en-AU" w:eastAsia="en-AU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E43B8"/>
    <w:rPr>
      <w:rFonts w:ascii="Arial" w:eastAsia="Times New Roman" w:hAnsi="Arial" w:cs="Times New Roman"/>
      <w:i/>
      <w:kern w:val="0"/>
      <w:sz w:val="20"/>
      <w:szCs w:val="20"/>
      <w:lang w:val="en-AU" w:eastAsia="en-A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87AA1"/>
    <w:rPr>
      <w:rFonts w:ascii="Cambria" w:eastAsiaTheme="majorEastAsia" w:hAnsi="Cambria" w:cstheme="majorBidi"/>
      <w:b/>
      <w:color w:val="365F91" w:themeColor="accent1" w:themeShade="BF"/>
      <w:kern w:val="0"/>
      <w:sz w:val="36"/>
      <w:szCs w:val="40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187AA1"/>
    <w:rPr>
      <w:rFonts w:ascii="Cambria" w:eastAsiaTheme="majorEastAsia" w:hAnsi="Cambria" w:cstheme="majorBidi"/>
      <w:b/>
      <w:color w:val="365F91" w:themeColor="accent1" w:themeShade="BF"/>
      <w:sz w:val="3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271"/>
    <w:rPr>
      <w:rFonts w:eastAsiaTheme="majorEastAsia" w:cstheme="majorBidi"/>
      <w:i/>
      <w:iCs/>
      <w:color w:val="365F9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271"/>
    <w:rPr>
      <w:rFonts w:eastAsiaTheme="majorEastAsia" w:cstheme="majorBidi"/>
      <w:color w:val="365F9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27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271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27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271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E227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27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2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271"/>
    <w:rPr>
      <w:rFonts w:ascii="Cambria" w:hAnsi="Cambria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7E2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27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27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271"/>
    <w:rPr>
      <w:rFonts w:ascii="Cambria" w:hAnsi="Cambria"/>
      <w:i/>
      <w:iCs/>
      <w:color w:val="365F9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7E227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1205</Characters>
  <Application>Microsoft Office Word</Application>
  <DocSecurity>0</DocSecurity>
  <Lines>23</Lines>
  <Paragraphs>19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Osborne</dc:creator>
  <cp:keywords/>
  <dc:description/>
  <cp:lastModifiedBy>Trevor Osborne</cp:lastModifiedBy>
  <cp:revision>1</cp:revision>
  <dcterms:created xsi:type="dcterms:W3CDTF">2026-08-18T07:46:00Z</dcterms:created>
  <dcterms:modified xsi:type="dcterms:W3CDTF">2026-08-18T07:46:00Z</dcterms:modified>
</cp:coreProperties>
</file>