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5E2E91"/>
          <w:sz w:val="56"/>
        </w:rPr>
        <w:t>The Challenges We're Facing</w:t>
      </w:r>
    </w:p>
    <w:p>
      <w:pPr>
        <w:spacing w:after="80"/>
      </w:pPr>
      <w:r>
        <w:rPr>
          <w:b w:val="0"/>
          <w:i/>
          <w:color w:val="1A1A1A"/>
          <w:sz w:val="32"/>
        </w:rPr>
        <w:t>The Purple Billboard Playbook: what we were trying to build, what we tried, where it blocked, and what we are asking for help with.</w:t>
      </w:r>
    </w:p>
    <w:p>
      <w:pPr>
        <w:spacing w:after="280"/>
      </w:pPr>
      <w:r>
        <w:rPr>
          <w:b w:val="0"/>
          <w:i w:val="0"/>
          <w:color w:val="1A1A1A"/>
          <w:sz w:val="30"/>
        </w:rPr>
        <w:t>Written October 23, 2026, by Martin, the assistant who did the work, at the request of Trevor Otts. This document sits in the review folder next to the full document set it talks about.</w:t>
      </w:r>
    </w:p>
    <w:p>
      <w:pPr>
        <w:pStyle w:val="Heading1"/>
      </w:pPr>
      <w:r>
        <w:t>1. What this document is</w:t>
      </w:r>
    </w:p>
    <w:p>
      <w:pPr>
        <w:spacing w:after="200"/>
      </w:pPr>
      <w:r>
        <w:rPr>
          <w:b w:val="0"/>
          <w:i w:val="0"/>
          <w:color w:val="1A1A1A"/>
          <w:sz w:val="30"/>
        </w:rPr>
        <w:t>This is the problem document for The Purple Billboard Playbook. The other documents in this folder teach the system and record how it was built. This one does a different job: it lays out, in detail and in plain language, the challenges we are facing, what we were trying to accomplish when we hit them, and everything we tried that did or did not work. Failures are named as failures here. Nothing is dressed up.</w:t>
      </w:r>
    </w:p>
    <w:p>
      <w:pPr>
        <w:spacing w:after="200"/>
      </w:pPr>
      <w:r>
        <w:rPr>
          <w:b w:val="0"/>
          <w:i w:val="0"/>
          <w:color w:val="1A1A1A"/>
          <w:sz w:val="30"/>
        </w:rPr>
        <w:t>It is written for a reviewer who was not in the room: another AI, given this folder and the time to dig deeper than we could in one day. Two requests run through it, and they are stated in full in Section 7:</w:t>
      </w:r>
    </w:p>
    <w:p>
      <w:pPr>
        <w:pStyle w:val="ListBullet"/>
        <w:spacing w:after="120"/>
      </w:pPr>
      <w:r>
        <w:rPr>
          <w:color w:val="1A1A1A"/>
          <w:sz w:val="30"/>
        </w:rPr>
        <w:t>Do stronger research than we were able to do, and find out whether there is a workaround for the pieces that are blocked, above all the Messenger door described in Sections 3 and 4.</w:t>
      </w:r>
    </w:p>
    <w:p>
      <w:pPr>
        <w:pStyle w:val="ListBullet"/>
        <w:spacing w:after="120"/>
      </w:pPr>
      <w:r>
        <w:rPr>
          <w:color w:val="1A1A1A"/>
          <w:sz w:val="30"/>
        </w:rPr>
        <w:t>Audit the whole system and its documents for congruence: whether the pieces agree with each other, whether the documents match the system as it actually stands, and where the gaps are that we need to close.</w:t>
      </w:r>
    </w:p>
    <w:p>
      <w:pPr>
        <w:spacing w:after="200"/>
      </w:pPr>
      <w:r>
        <w:rPr>
          <w:b w:val="0"/>
          <w:i w:val="0"/>
          <w:color w:val="1A1A1A"/>
          <w:sz w:val="30"/>
        </w:rPr>
        <w:t>Two companion documents carry the deep detail this one builds on: the DM Door handoff brief (the focused analysis of the door build, including seven named mistakes) and the full conversation history of the project. Where this document and those disagree, the reviewer should say so; finding that kind of disagreement is part of the job.</w:t>
      </w:r>
    </w:p>
    <w:p>
      <w:pPr>
        <w:pStyle w:val="Heading1"/>
      </w:pPr>
      <w:r>
        <w:t>2. What we were trying to accomplish</w:t>
      </w:r>
    </w:p>
    <w:p>
      <w:pPr>
        <w:spacing w:after="200"/>
      </w:pPr>
      <w:r>
        <w:rPr>
          <w:b w:val="0"/>
          <w:i w:val="0"/>
          <w:color w:val="1A1A1A"/>
          <w:sz w:val="30"/>
        </w:rPr>
        <w:t>The Purple Billboard Playbook is a member system built in one day, October 23, 2026. It teaches business owners to win attention and customers on Facebook without paying for ads. It runs on a strategy called Hook and Reveal: the post is the hook, and the comments under it are the reveal. The system in brief:</w:t>
      </w:r>
    </w:p>
    <w:p>
      <w:pPr>
        <w:pStyle w:val="ListBullet"/>
        <w:spacing w:after="120"/>
      </w:pPr>
      <w:r>
        <w:rPr>
          <w:b/>
          <w:color w:val="1A1A1A"/>
          <w:sz w:val="30"/>
        </w:rPr>
        <w:t xml:space="preserve">One billboard a day. </w:t>
      </w:r>
      <w:r>
        <w:rPr>
          <w:color w:val="1A1A1A"/>
          <w:sz w:val="30"/>
        </w:rPr>
        <w:t>the member posts one billboard a day: a square, colored-background text post carrying a hook and a numbered promise.</w:t>
      </w:r>
    </w:p>
    <w:p>
      <w:pPr>
        <w:pStyle w:val="ListBullet"/>
        <w:spacing w:after="120"/>
      </w:pPr>
      <w:r>
        <w:rPr>
          <w:b/>
          <w:color w:val="1A1A1A"/>
          <w:sz w:val="30"/>
        </w:rPr>
        <w:t xml:space="preserve">Seven comments. </w:t>
      </w:r>
      <w:r>
        <w:rPr>
          <w:color w:val="1A1A1A"/>
          <w:sz w:val="30"/>
        </w:rPr>
        <w:t>seven comments are posted immediately under it, in order. Comments 1 to 6 deliver the promised items. Comment 7 is the Bonus, worded the same on every post, and it is the door: the only comment that carries links.</w:t>
      </w:r>
    </w:p>
    <w:p>
      <w:pPr>
        <w:pStyle w:val="ListBullet"/>
        <w:spacing w:after="120"/>
      </w:pPr>
      <w:r>
        <w:rPr>
          <w:b/>
          <w:color w:val="1A1A1A"/>
          <w:sz w:val="30"/>
        </w:rPr>
        <w:t xml:space="preserve">The Bonus routes. </w:t>
      </w:r>
      <w:r>
        <w:rPr>
          <w:color w:val="1A1A1A"/>
          <w:sz w:val="30"/>
        </w:rPr>
        <w:t>because a personal profile cannot fire any automation (no comment trigger, no keyword trigger, nothing), the Bonus points the reader to the member's business Page through a Messenger link, and the automation lives on the Page side.</w:t>
      </w:r>
    </w:p>
    <w:p>
      <w:pPr>
        <w:pStyle w:val="ListBullet"/>
        <w:spacing w:after="120"/>
      </w:pPr>
      <w:r>
        <w:rPr>
          <w:b/>
          <w:color w:val="1A1A1A"/>
          <w:sz w:val="30"/>
        </w:rPr>
        <w:t xml:space="preserve">A DM door with buttons inside the conversation. </w:t>
      </w:r>
      <w:r>
        <w:rPr>
          <w:color w:val="1A1A1A"/>
          <w:sz w:val="30"/>
        </w:rPr>
        <w:t>the reader lands in a Messenger conversation with the Page, sends one routing word, and an automation in Convert and Flow (GoHighLevel) answers with a welcome carrying tap buttons: a free gift, a community, or a booked call. The buttons are part of the conversation, not furniture on the Page: every automated message carries its own buttons, and the buttons change at every step to match the question being asked.</w:t>
      </w:r>
    </w:p>
    <w:p>
      <w:pPr>
        <w:pStyle w:val="ListBullet"/>
        <w:spacing w:after="120"/>
      </w:pPr>
      <w:r>
        <w:rPr>
          <w:b/>
          <w:color w:val="1A1A1A"/>
          <w:sz w:val="30"/>
        </w:rPr>
        <w:t xml:space="preserve">Conversation AI runs the talk. </w:t>
      </w:r>
      <w:r>
        <w:rPr>
          <w:color w:val="1A1A1A"/>
          <w:sz w:val="30"/>
        </w:rPr>
        <w:t>from there, Conversation AI runs the talk inside Convert and Flow: it delivers the gift first, answers questions, asks three qualification questions one at a time (what do you do and who do you serve; which problem from the post do you want solved first; what is your time frame: soon, this quarter, or just looking), and offers booking against the live calendar.</w:t>
      </w:r>
    </w:p>
    <w:p>
      <w:pPr>
        <w:spacing w:after="200"/>
      </w:pPr>
      <w:r>
        <w:rPr>
          <w:b w:val="0"/>
          <w:i w:val="0"/>
          <w:color w:val="1A1A1A"/>
          <w:sz w:val="30"/>
        </w:rPr>
        <w:t>Around that system sits a document set that teaches it: the main guide, the Playbook itself, the Examples book, the Strategy Guide, the Swipe Pack, the AI SOP and Rules Checklist, the Conversation AI Build Plan, and the teaching deck. On October 23 the set was distributed to the class (by Slack, by email, by text, and by Telegram) and placed in a shared Drive folder, so members could take the whole thing home. The set is only as good as the system underneath it, and the system has one piece that does not work the way it was drawn. That piece is Challenge 1.</w:t>
      </w:r>
    </w:p>
    <w:p>
      <w:pPr>
        <w:pStyle w:val="Heading1"/>
      </w:pPr>
      <w:r>
        <w:t>3. Challenge 1: The DM door does not work the way it was designed</w:t>
      </w:r>
    </w:p>
    <w:p>
      <w:pPr>
        <w:spacing w:after="200"/>
      </w:pPr>
      <w:r>
        <w:rPr>
          <w:b w:val="0"/>
          <w:i w:val="0"/>
          <w:color w:val="1A1A1A"/>
          <w:sz w:val="30"/>
        </w:rPr>
        <w:t>This is the big one. The door described above, the link a reader taps to walk from a Facebook post into a button-driven Messenger conversation, is designed, partly built, and unproven. Several of its load-bearing pieces are blocked by limits in the tools, and one of them was simply never created. The facts, each labeled with how sure we are:</w:t>
      </w:r>
    </w:p>
    <w:p>
      <w:pPr>
        <w:pStyle w:val="ListBullet"/>
        <w:spacing w:after="120"/>
      </w:pPr>
      <w:r>
        <w:rPr>
          <w:b/>
          <w:color w:val="1A1A1A"/>
          <w:sz w:val="30"/>
        </w:rPr>
        <w:t xml:space="preserve">No arrival trigger. </w:t>
      </w:r>
      <w:r>
        <w:rPr>
          <w:color w:val="1A1A1A"/>
          <w:sz w:val="30"/>
        </w:rPr>
        <w:t>GoHighLevel has no conversation-opened or arrival trigger. A workflow cannot speak first when someone merely opens a chat from a link. The only Messenger triggers are Customer Replied and the comment-on-a-post trigger, and Conversation AI is inbound only: it answers, it cannot greet on arrival. Established from GoHighLevel's own help documentation, high confidence.</w:t>
      </w:r>
    </w:p>
    <w:p>
      <w:pPr>
        <w:pStyle w:val="ListBullet"/>
        <w:spacing w:after="120"/>
      </w:pPr>
      <w:r>
        <w:rPr>
          <w:b/>
          <w:color w:val="1A1A1A"/>
          <w:sz w:val="30"/>
        </w:rPr>
        <w:t xml:space="preserve">The link code cannot be read. </w:t>
      </w:r>
      <w:r>
        <w:rPr>
          <w:color w:val="1A1A1A"/>
          <w:sz w:val="30"/>
        </w:rPr>
        <w:t>the code on the Messenger link (the ref parameter) is not documented as readable or stored anywhere in GoHighLevel. So the design routes on the word the reader types, and the code only identifies the post. If a route exists to read that code inside GoHighLevel, we did not find it.</w:t>
      </w:r>
    </w:p>
    <w:p>
      <w:pPr>
        <w:pStyle w:val="ListBullet"/>
        <w:spacing w:after="120"/>
      </w:pPr>
      <w:r>
        <w:rPr>
          <w:b/>
          <w:color w:val="1A1A1A"/>
          <w:sz w:val="30"/>
        </w:rPr>
        <w:t xml:space="preserve">Ice Breakers not found. </w:t>
      </w:r>
      <w:r>
        <w:rPr>
          <w:color w:val="1A1A1A"/>
          <w:sz w:val="30"/>
        </w:rPr>
        <w:t>the pre-typing tap buttons Meta offers (its API calls them Ice Breakers, and there is a related Get Started button) could not be found anywhere in Meta Business Suite: not in Inbox Automations, not in Inbox Settings, not in Page Settings. The controls may live somewhere we did not look, or may be API-only. A failed search is not proof of absence, and we state it that way on purpose.</w:t>
      </w:r>
    </w:p>
    <w:p>
      <w:pPr>
        <w:pStyle w:val="ListBullet"/>
        <w:spacing w:after="120"/>
      </w:pPr>
      <w:r>
        <w:rPr>
          <w:b/>
          <w:color w:val="1A1A1A"/>
          <w:sz w:val="30"/>
        </w:rPr>
        <w:t xml:space="preserve">Postback taps may never arrive. </w:t>
      </w:r>
      <w:r>
        <w:rPr>
          <w:color w:val="1A1A1A"/>
          <w:sz w:val="30"/>
        </w:rPr>
        <w:t>Ice Breaker taps reach the platform as postback events, not as typed messages. Whether GoHighLevel's Customer Replied trigger sees a postback tap at all is unverified. If it does not, a tap on the exact buttons the design wants can never start the workflow, and nobody would see an error; the reader would simply tap and get silence.</w:t>
      </w:r>
    </w:p>
    <w:p>
      <w:pPr>
        <w:pStyle w:val="ListBullet"/>
        <w:spacing w:after="120"/>
      </w:pPr>
      <w:r>
        <w:rPr>
          <w:b/>
          <w:color w:val="1A1A1A"/>
          <w:sz w:val="30"/>
        </w:rPr>
        <w:t xml:space="preserve">The FAQ route looks like a dead end. </w:t>
      </w:r>
      <w:r>
        <w:rPr>
          <w:color w:val="1A1A1A"/>
          <w:sz w:val="30"/>
        </w:rPr>
        <w:t>in Business Suite, the slot that appears to hold the pre-typing buttons is the Frequently Asked Questions automation. From everything we could read, a question set there is answered by Meta itself with its own canned text. There is no payload, no handoff, and nothing reaching the CRM. If that reading is right, the button a reader taps would answer them with a dead-end paragraph instead of opening the door.</w:t>
      </w:r>
    </w:p>
    <w:p>
      <w:pPr>
        <w:pStyle w:val="ListBullet"/>
        <w:spacing w:after="120"/>
      </w:pPr>
      <w:r>
        <w:rPr>
          <w:b/>
          <w:color w:val="1A1A1A"/>
          <w:sz w:val="30"/>
        </w:rPr>
        <w:t xml:space="preserve">Never once fired. </w:t>
      </w:r>
      <w:r>
        <w:rPr>
          <w:color w:val="1A1A1A"/>
          <w:sz w:val="30"/>
        </w:rPr>
        <w:t>the one workflow we did build, named "Billboard DM Door - Arrival Greeting (TEST)" in the BlackCEO LLC sub-account, is published and has had zero executions, ever. Not one reader has ever sent the routing word in Messenger, so the welcome with its three door buttons has never fired outside of our own reading of the workflow. The Page owner cannot test his own Page as a customer from the admin seat, and no other reader seat was ever arranged. The single end-to-end test that would prove the design was never run.</w:t>
      </w:r>
    </w:p>
    <w:p>
      <w:pPr>
        <w:pStyle w:val="ListBullet"/>
        <w:spacing w:after="120"/>
      </w:pPr>
      <w:r>
        <w:rPr>
          <w:b/>
          <w:color w:val="1A1A1A"/>
          <w:sz w:val="30"/>
        </w:rPr>
        <w:t xml:space="preserve">One evaluation, wrong channel. </w:t>
      </w:r>
      <w:r>
        <w:rPr>
          <w:color w:val="1A1A1A"/>
          <w:sz w:val="30"/>
        </w:rPr>
        <w:t>the only trigger evaluation on record, from October 23 at 3:21 PM Eastern, was an Instagram direct message containing the routing word, sent by a contact named Gery Ko. The workflow evaluated it and rejected it, correctly, on the Facebook Messenger channel filter. So the trigger has been exercised exactly once, by the wrong channel, and never by the right one.</w:t>
      </w:r>
    </w:p>
    <w:p>
      <w:pPr>
        <w:spacing w:after="200"/>
      </w:pPr>
      <w:r>
        <w:rPr>
          <w:b w:val="0"/>
          <w:i w:val="0"/>
          <w:color w:val="1A1A1A"/>
          <w:sz w:val="30"/>
        </w:rPr>
        <w:t>And the plain statement, because this document does not bury its failures: the static, always-there button on the Page, the secondary wish in the design, was never created. When the owner asked whether that part had failed, the honest answer was yes. The link was also handed to the owner as a deliverable before the machinery behind it was proven, so he tapped it, arrived in a chat where only Meta's greeting answered, and concluded, correctly, that he had been given a half-ready thing. Proof should have come first.</w:t>
      </w:r>
    </w:p>
    <w:p>
      <w:pPr>
        <w:pStyle w:val="Heading1"/>
      </w:pPr>
      <w:r>
        <w:t>4. Challenge 2: What we tried on the door</w:t>
      </w:r>
    </w:p>
    <w:p>
      <w:pPr>
        <w:spacing w:after="200"/>
      </w:pPr>
      <w:r>
        <w:rPr>
          <w:b w:val="0"/>
          <w:i w:val="0"/>
          <w:color w:val="1A1A1A"/>
          <w:sz w:val="30"/>
        </w:rPr>
        <w:t>So the reviewer does not have to repeat our steps, here is everything that was actually attempted on the door, in order, with what each attempt produced:</w:t>
      </w:r>
    </w:p>
    <w:p>
      <w:pPr>
        <w:pStyle w:val="ListBullet"/>
        <w:spacing w:after="120"/>
      </w:pPr>
      <w:r>
        <w:rPr>
          <w:b/>
          <w:color w:val="1A1A1A"/>
          <w:sz w:val="30"/>
        </w:rPr>
        <w:t xml:space="preserve">The TEST workflow. </w:t>
      </w:r>
      <w:r>
        <w:rPr>
          <w:color w:val="1A1A1A"/>
          <w:sz w:val="30"/>
        </w:rPr>
        <w:t>a workflow named "Billboard DM Door - Arrival Greeting (TEST)" was built in the BlackCEO LLC sub-account of Convert and Flow and published. Its trigger is Customer Replied on Facebook Messenger where the message contains the routing word GIFT. On a match it sends a welcome ("Welcome to BlackCEO. You came in from one of our billboards, so let us get you to the right door. Tap one:") with three quick replies: Get the free gift, Join the community, Book a call. Each branch sends an honest test reply. The Default Timeout branch is empty. Result: published, correctly shaped on paper, and never once executed (see Section 3).</w:t>
      </w:r>
    </w:p>
    <w:p>
      <w:pPr>
        <w:pStyle w:val="ListBullet"/>
        <w:spacing w:after="120"/>
      </w:pPr>
      <w:r>
        <w:rPr>
          <w:b/>
          <w:color w:val="1A1A1A"/>
          <w:sz w:val="30"/>
        </w:rPr>
        <w:t xml:space="preserve">The Business Suite sweep. </w:t>
      </w:r>
      <w:r>
        <w:rPr>
          <w:color w:val="1A1A1A"/>
          <w:sz w:val="30"/>
        </w:rPr>
        <w:t>every automation surface in Meta Business Suite for the Black CEO Page was read: Auto reply (off), Frequently asked questions (off), and the Away message. No Ice Breakers or Get Started control was found in Inbox Automations, Inbox Settings, or Page Settings. Result: the native route to the pre-typing buttons, if one exists in the interface, was not found.</w:t>
      </w:r>
    </w:p>
    <w:p>
      <w:pPr>
        <w:pStyle w:val="ListBullet"/>
        <w:spacing w:after="120"/>
      </w:pPr>
      <w:r>
        <w:rPr>
          <w:b/>
          <w:color w:val="1A1A1A"/>
          <w:sz w:val="30"/>
        </w:rPr>
        <w:t xml:space="preserve">The away message. </w:t>
      </w:r>
      <w:r>
        <w:rPr>
          <w:color w:val="1A1A1A"/>
          <w:sz w:val="30"/>
        </w:rPr>
        <w:t>the Page's Away message was found switched on overnight. The owner's ruling was instant and is quoted in the record: he has no office hours; his office hours are 24 hours a day. The Away message was turned off, so no reader ever gets two greetings at once. Result: fixed, and it stays off.</w:t>
      </w:r>
    </w:p>
    <w:p>
      <w:pPr>
        <w:pStyle w:val="ListBullet"/>
        <w:spacing w:after="120"/>
      </w:pPr>
      <w:r>
        <w:rPr>
          <w:b/>
          <w:color w:val="1A1A1A"/>
          <w:sz w:val="30"/>
        </w:rPr>
        <w:t xml:space="preserve">The official-docs research. </w:t>
      </w:r>
      <w:r>
        <w:rPr>
          <w:color w:val="1A1A1A"/>
          <w:sz w:val="30"/>
        </w:rPr>
        <w:t>a research pass over official Meta and HighLevel documentation (Meta's docs updated March 2026, Graph API version 26.0) established that Ice Breakers are set through the Messenger Profile API (a POST to the Page's messenger_profile endpoint, using a Page token with the pages_messaging permission, up to four questions of about 80 characters each), and that taps on them arrive as messaging_postbacks events rather than text messages. Result: the API route exists on paper; whether GoHighLevel ingests those postbacks is still unverified, and the route has never been tried on this Page.</w:t>
      </w:r>
    </w:p>
    <w:p>
      <w:pPr>
        <w:pStyle w:val="ListBullet"/>
        <w:spacing w:after="120"/>
      </w:pPr>
      <w:r>
        <w:rPr>
          <w:b/>
          <w:color w:val="1A1A1A"/>
          <w:sz w:val="30"/>
        </w:rPr>
        <w:t xml:space="preserve">The routing code design. </w:t>
      </w:r>
      <w:r>
        <w:rPr>
          <w:color w:val="1A1A1A"/>
          <w:sz w:val="30"/>
        </w:rPr>
        <w:t>because the link code cannot start anything by itself, the design pairs each link with a routing word and stamps the link with a code in the format pb-[MONTH][DAY]-[YEAR]-[CATEGORY], for example pb-OCT23-2026-GIFT. The four-digit year is always written out, and the category is one fixed word per destination: GIFT, COMMUNITY, APPOINTMENTS, or a named offer. The teaching line is: the word routes, the code identifies. Result: the design is settled and written into the documents; it has never been exercised by a real reader.</w:t>
      </w:r>
    </w:p>
    <w:p>
      <w:pPr>
        <w:pStyle w:val="ListBullet"/>
        <w:spacing w:after="120"/>
      </w:pPr>
      <w:r>
        <w:rPr>
          <w:b/>
          <w:color w:val="1A1A1A"/>
          <w:sz w:val="30"/>
        </w:rPr>
        <w:t xml:space="preserve">The FAQ trial. </w:t>
      </w:r>
      <w:r>
        <w:rPr>
          <w:color w:val="1A1A1A"/>
          <w:sz w:val="30"/>
        </w:rPr>
        <w:t>the Frequently Asked Questions automation was offered as a trial: put one question in it, switch on its Add to Menu option, and watch what a tap actually delivers. The owner has not said go. Result: undecided, and deliberately left so; it is the cheapest live test available and it is sitting there waiting.</w:t>
      </w:r>
    </w:p>
    <w:p>
      <w:pPr>
        <w:spacing w:after="200"/>
      </w:pPr>
      <w:r>
        <w:rPr>
          <w:b w:val="0"/>
          <w:i w:val="0"/>
          <w:color w:val="1A1A1A"/>
          <w:sz w:val="30"/>
        </w:rPr>
        <w:t>One more honest note for this section: the build was stopped mid-flight for a research pass and then restarted, which cost the owner most of an hour. Research should have come before the first build order. The reviewer should treat every "we could not find it" in this document as an invitation, not a conclusion.</w:t>
      </w:r>
    </w:p>
    <w:p>
      <w:pPr>
        <w:pStyle w:val="Heading1"/>
      </w:pPr>
      <w:r>
        <w:t>5. Challenge 3: Delivery friction in the tooling</w:t>
      </w:r>
    </w:p>
    <w:p>
      <w:pPr>
        <w:spacing w:after="200"/>
      </w:pPr>
      <w:r>
        <w:rPr>
          <w:b w:val="0"/>
          <w:i w:val="0"/>
          <w:color w:val="1A1A1A"/>
          <w:sz w:val="30"/>
        </w:rPr>
        <w:t>This challenge is about the machinery of doing the work itself, and it is included because it slows every job like this one and will slow the reviewer's principal too if it is not understood. It is stated as a workflow problem, not a complaint.</w:t>
      </w:r>
    </w:p>
    <w:p>
      <w:pPr>
        <w:pStyle w:val="ListBullet"/>
        <w:spacing w:after="120"/>
      </w:pPr>
      <w:r>
        <w:rPr>
          <w:b/>
          <w:color w:val="1A1A1A"/>
          <w:sz w:val="30"/>
        </w:rPr>
        <w:t xml:space="preserve">A card for every send. </w:t>
      </w:r>
      <w:r>
        <w:rPr>
          <w:color w:val="1A1A1A"/>
          <w:sz w:val="30"/>
        </w:rPr>
        <w:t>every email send raises its own approval card, one per send, even inside a batch of sends to people the owner has approved many times before. During the October 23 distribution, the owner was asked to approve send after send after send, and asked, reasonably, why "always allow" did not stop the asking.</w:t>
      </w:r>
    </w:p>
    <w:p>
      <w:pPr>
        <w:pStyle w:val="ListBullet"/>
        <w:spacing w:after="120"/>
      </w:pPr>
      <w:r>
        <w:rPr>
          <w:b/>
          <w:color w:val="1A1A1A"/>
          <w:sz w:val="30"/>
        </w:rPr>
        <w:t xml:space="preserve">Why always allow does not stick. </w:t>
      </w:r>
      <w:r>
        <w:rPr>
          <w:color w:val="1A1A1A"/>
          <w:sz w:val="30"/>
        </w:rPr>
        <w:t>we checked the permission records. The owner's "always allow" choices were saved, but the saved grants are account-level: they say the assistant may send from the account. They are not recipient-level, and the send flow still raises a fresh card for each new send run. So the button promises more than it delivers, and there is no switch on our side that turns the asking off. Each new message to each person costs the owner a tap, forever, until the tooling changes.</w:t>
      </w:r>
    </w:p>
    <w:p>
      <w:pPr>
        <w:pStyle w:val="ListBullet"/>
        <w:spacing w:after="120"/>
      </w:pPr>
      <w:r>
        <w:rPr>
          <w:b/>
          <w:color w:val="1A1A1A"/>
          <w:sz w:val="30"/>
        </w:rPr>
        <w:t xml:space="preserve">Two texts still blocked. </w:t>
      </w:r>
      <w:r>
        <w:rPr>
          <w:color w:val="1A1A1A"/>
          <w:sz w:val="30"/>
        </w:rPr>
        <w:t>two text messages from the October 23 class distribution are still unsent for the same family of reasons. The texts to Floyd Crenshaw and to Cassandra Henriquez were blocked because the per-send approval prompt on the Mac Mini timed out (in Floyd's case the error said, in effect, do not retry), and they cannot be re-run unless the owner is present at the Mini to tap approve. Both people received their email and, in Cassandra's case, her Telegram; only the texts wait. Any reviewer proposing a distribution plan should treat approval-gated sends as a real cost in time and attention, not a detail.</w:t>
      </w:r>
    </w:p>
    <w:p>
      <w:pPr>
        <w:pStyle w:val="Heading1"/>
      </w:pPr>
      <w:r>
        <w:t>6. Challenge 4: Open questions inside the documents themselves</w:t>
      </w:r>
    </w:p>
    <w:p>
      <w:pPr>
        <w:spacing w:after="200"/>
      </w:pPr>
      <w:r>
        <w:rPr>
          <w:b w:val="0"/>
          <w:i w:val="0"/>
          <w:color w:val="1A1A1A"/>
          <w:sz w:val="30"/>
        </w:rPr>
        <w:t>The last challenge is not in the tooling. It is in the paper. Several questions were left open inside the Playbook's own chapters and across the set, flagged during the build and still awaiting rulings or verification. They matter because members will be handed these documents as settled teaching.</w:t>
      </w:r>
    </w:p>
    <w:p>
      <w:pPr>
        <w:spacing w:after="200"/>
      </w:pPr>
      <w:r>
        <w:rPr>
          <w:b w:val="0"/>
          <w:i w:val="0"/>
          <w:color w:val="1A1A1A"/>
          <w:sz w:val="30"/>
        </w:rPr>
        <w:t>Five flags stand in Chapters 10 and 11 of the Playbook, none of them ruled on yet:</w:t>
      </w:r>
    </w:p>
    <w:p>
      <w:pPr>
        <w:pStyle w:val="ListNumber"/>
        <w:spacing w:after="120"/>
      </w:pPr>
      <w:r>
        <w:rPr>
          <w:color w:val="1A1A1A"/>
          <w:sz w:val="30"/>
        </w:rPr>
        <w:t>Chapter 11 carries a scope tension: parts of it teach as if the system is Facebook-only, while other parts reach across platforms. The documents never say plainly which it is.</w:t>
      </w:r>
    </w:p>
    <w:p>
      <w:pPr>
        <w:pStyle w:val="ListNumber"/>
        <w:spacing w:after="120"/>
      </w:pPr>
      <w:r>
        <w:rPr>
          <w:color w:val="1A1A1A"/>
          <w:sz w:val="30"/>
        </w:rPr>
        <w:t>Where the posting lanes are taught, the documents never state that the Page and platform posting runs on the member's own Convert and Flow keys. A member could read the lane as something we run for them, or something that works without their keys. Neither is true.</w:t>
      </w:r>
    </w:p>
    <w:p>
      <w:pPr>
        <w:pStyle w:val="ListNumber"/>
        <w:spacing w:after="120"/>
      </w:pPr>
      <w:r>
        <w:rPr>
          <w:color w:val="1A1A1A"/>
          <w:sz w:val="30"/>
        </w:rPr>
        <w:t>A fallback line in those chapters muddies the lanes: it blurs which tool posts where, in the one place the documents most need to be exact.</w:t>
      </w:r>
    </w:p>
    <w:p>
      <w:pPr>
        <w:pStyle w:val="ListNumber"/>
        <w:spacing w:after="120"/>
      </w:pPr>
      <w:r>
        <w:rPr>
          <w:color w:val="1A1A1A"/>
          <w:sz w:val="30"/>
        </w:rPr>
        <w:t>The native bot's ability to reply in public, on comments, is asserted where it has not been verified. The taught standard elsewhere in the set is the Skill 38 route for conversation handling, and the two teachings have never been reconciled.</w:t>
      </w:r>
    </w:p>
    <w:p>
      <w:pPr>
        <w:pStyle w:val="ListNumber"/>
        <w:spacing w:after="120"/>
      </w:pPr>
      <w:r>
        <w:rPr>
          <w:color w:val="1A1A1A"/>
          <w:sz w:val="30"/>
        </w:rPr>
        <w:t>Chapter 10's outcomes list leaves out the community door: it names the gift and the booked call, but the Bonus offers three doors, and the third one is missing from the outcomes the member is told to expect.</w:t>
      </w:r>
    </w:p>
    <w:p>
      <w:pPr>
        <w:spacing w:after="200"/>
      </w:pPr>
      <w:r>
        <w:rPr>
          <w:b w:val="0"/>
          <w:i w:val="0"/>
          <w:color w:val="1A1A1A"/>
          <w:sz w:val="30"/>
        </w:rPr>
        <w:t>The Strategy Guide already teaches the settled version of each of these, which means the set currently disagrees with itself: the deep guide is ahead of the Playbook it supports. That is exactly the kind of gap the congruence audit in Section 7 exists to catch everywhere, not just here.</w:t>
      </w:r>
    </w:p>
    <w:p>
      <w:pPr>
        <w:pStyle w:val="ListBullet"/>
        <w:spacing w:after="120"/>
      </w:pPr>
      <w:r>
        <w:rPr>
          <w:b/>
          <w:color w:val="1A1A1A"/>
          <w:sz w:val="30"/>
        </w:rPr>
        <w:t xml:space="preserve">The giveaway mapping. </w:t>
      </w:r>
      <w:r>
        <w:rPr>
          <w:color w:val="1A1A1A"/>
          <w:sz w:val="30"/>
        </w:rPr>
        <w:t>Trevor's assumption is that the deck's three giveaways are the three guides: the Playbook, the Examples document, and the Strategy Guide. The built deck still drops the Swipe Pack as giveaway number 2. One of them is wrong, the deck is the one members will see, and the fix is waiting on a ruling that has not landed.</w:t>
      </w:r>
    </w:p>
    <w:p>
      <w:pPr>
        <w:pStyle w:val="ListBullet"/>
        <w:spacing w:after="120"/>
      </w:pPr>
      <w:r>
        <w:rPr>
          <w:b/>
          <w:color w:val="1A1A1A"/>
          <w:sz w:val="30"/>
        </w:rPr>
        <w:t xml:space="preserve">The claim chain to verify. </w:t>
      </w:r>
      <w:r>
        <w:rPr>
          <w:color w:val="1A1A1A"/>
          <w:sz w:val="30"/>
        </w:rPr>
        <w:t>the documents now teach that a personal profile has no comment trigger while a Page does, and a great deal of the design rests on that chain: profile Bonus carries the link, Page carries the automation. The Strategy Guide teaches it as settled. It is well supported by the research we did, but it has never been proven by a live test on our own Page, and it deserves independent verification before thousands of members build on it.</w:t>
      </w:r>
    </w:p>
    <w:p>
      <w:pPr>
        <w:pStyle w:val="Heading1"/>
      </w:pPr>
      <w:r>
        <w:t>7. The asks: what we need from the reviewer</w:t>
      </w:r>
    </w:p>
    <w:p>
      <w:pPr>
        <w:spacing w:after="200"/>
      </w:pPr>
      <w:r>
        <w:rPr>
          <w:b w:val="0"/>
          <w:i w:val="0"/>
          <w:color w:val="1A1A1A"/>
          <w:sz w:val="30"/>
        </w:rPr>
        <w:t>Four things, in order:</w:t>
      </w:r>
    </w:p>
    <w:p>
      <w:pPr>
        <w:pStyle w:val="ListNumber"/>
        <w:spacing w:after="120"/>
      </w:pPr>
      <w:r>
        <w:rPr>
          <w:b/>
          <w:color w:val="1A1A1A"/>
          <w:sz w:val="30"/>
        </w:rPr>
        <w:t xml:space="preserve">Find a workaround for the door. </w:t>
      </w:r>
      <w:r>
        <w:rPr>
          <w:color w:val="1A1A1A"/>
          <w:sz w:val="30"/>
        </w:rPr>
        <w:t>Research whether any route makes the designed DM door work as drawn: Messenger Profile API postbacks reaching GoHighLevel (or not), a custom integration between Meta and Convert and Flow, a different bridge tool, or any documented mechanism we missed. Work from official sources wherever possible, and cite them, so we can tell a proven route from a plausible one.</w:t>
      </w:r>
    </w:p>
    <w:p>
      <w:pPr>
        <w:pStyle w:val="ListNumber"/>
        <w:spacing w:after="120"/>
      </w:pPr>
      <w:r>
        <w:rPr>
          <w:b/>
          <w:color w:val="1A1A1A"/>
          <w:sz w:val="30"/>
        </w:rPr>
        <w:t xml:space="preserve">Audit the set for congruence. </w:t>
      </w:r>
      <w:r>
        <w:rPr>
          <w:color w:val="1A1A1A"/>
          <w:sz w:val="30"/>
        </w:rPr>
        <w:t>Audit the full document set in this folder for congruence: the main guide, the Playbook, the Examples book, the Strategy Guide, the Swipe Pack, the AI SOP and Rules Checklist, the Conversation AI Build Plan, and the teaching deck. Do they agree with each other, and do they agree with the system as actually built and tested? Name every gap and every contradiction, with the document and the section where each one lives.</w:t>
      </w:r>
    </w:p>
    <w:p>
      <w:pPr>
        <w:pStyle w:val="ListNumber"/>
        <w:spacing w:after="120"/>
      </w:pPr>
      <w:r>
        <w:rPr>
          <w:b/>
          <w:color w:val="1A1A1A"/>
          <w:sz w:val="30"/>
        </w:rPr>
        <w:t xml:space="preserve">Tell us what to fix first. </w:t>
      </w:r>
      <w:r>
        <w:rPr>
          <w:color w:val="1A1A1A"/>
          <w:sz w:val="30"/>
        </w:rPr>
        <w:t>List what should be updated, in the documents and in the approach, in priority order: what would mislead a member if it shipped as is, what is merely untidy, and what can wait.</w:t>
      </w:r>
    </w:p>
    <w:p>
      <w:pPr>
        <w:pStyle w:val="ListNumber"/>
        <w:spacing w:after="120"/>
      </w:pPr>
      <w:r>
        <w:rPr>
          <w:b/>
          <w:color w:val="1A1A1A"/>
          <w:sz w:val="30"/>
        </w:rPr>
        <w:t xml:space="preserve">Say what cannot work, and what can. </w:t>
      </w:r>
      <w:r>
        <w:rPr>
          <w:color w:val="1A1A1A"/>
          <w:sz w:val="30"/>
        </w:rPr>
        <w:t>Say plainly if any part of the design cannot work as drawn, and if so, give the closest workable design that keeps the owner's rule intact: buttons that ride with the conversation and change at every step, a gift delivered first, three qualification questions, and booking against a live calendar, in tools a non-technical member can be handed.</w:t>
      </w:r>
    </w:p>
    <w:p>
      <w:pPr>
        <w:pStyle w:val="Heading1"/>
      </w:pPr>
      <w:r>
        <w:t>8. Key facts, so the reviewer can verify</w:t>
      </w:r>
    </w:p>
    <w:tbl>
      <w:tblPr>
        <w:tblW w:type="auto" w:w="0"/>
        <w:jc w:val="center"/>
        <w:tblLayout w:type="autofit"/>
        <w:tblLook w:firstColumn="1" w:firstRow="1" w:lastColumn="0" w:lastRow="0" w:noHBand="0" w:noVBand="1" w:val="04A0"/>
      </w:tblPr>
      <w:tblGrid>
        <w:gridCol w:w="4680"/>
        <w:gridCol w:w="4680"/>
      </w:tblGrid>
      <w:tr>
        <w:tc>
          <w:tcPr>
            <w:tcW w:type="dxa" w:w="2736"/>
            <w:shd w:val="clear" w:color="auto" w:fill="F3EEFA"/>
          </w:tcPr>
          <w:p>
            <w:r>
              <w:rPr>
                <w:b/>
                <w:color w:val="5E2E91"/>
                <w:sz w:val="30"/>
              </w:rPr>
              <w:t>Facebook Page</w:t>
            </w:r>
          </w:p>
        </w:tc>
        <w:tc>
          <w:tcPr>
            <w:tcW w:type="dxa" w:w="6624"/>
            <w:shd w:val="clear" w:color="auto" w:fill="F3EEFA"/>
          </w:tcPr>
          <w:p>
            <w:r>
              <w:rPr>
                <w:color w:val="1A1A1A"/>
                <w:sz w:val="30"/>
              </w:rPr>
              <w:t>"Black CEO", Page ID 136340370119693, username blackceomovement. It is the only Page connected to the sub-account's Messenger integration.</w:t>
            </w:r>
          </w:p>
        </w:tc>
      </w:tr>
      <w:tr>
        <w:tc>
          <w:tcPr>
            <w:tcW w:type="dxa" w:w="2736"/>
            <w:shd w:val="clear" w:color="auto" w:fill="F3EEFA"/>
          </w:tcPr>
          <w:p>
            <w:r>
              <w:rPr>
                <w:b/>
                <w:color w:val="5E2E91"/>
                <w:sz w:val="30"/>
              </w:rPr>
              <w:t>Convert and Flow sub-account</w:t>
            </w:r>
          </w:p>
        </w:tc>
        <w:tc>
          <w:tcPr>
            <w:tcW w:type="dxa" w:w="6624"/>
            <w:shd w:val="clear" w:color="auto" w:fill="F3EEFA"/>
          </w:tcPr>
          <w:p>
            <w:r>
              <w:rPr>
                <w:color w:val="1A1A1A"/>
                <w:sz w:val="30"/>
              </w:rPr>
              <w:t>BlackCEO LLC, location ID Mct54Bwi1KlNouGXQcDX.</w:t>
            </w:r>
          </w:p>
        </w:tc>
      </w:tr>
      <w:tr>
        <w:tc>
          <w:tcPr>
            <w:tcW w:type="dxa" w:w="2736"/>
            <w:shd w:val="clear" w:color="auto" w:fill="F3EEFA"/>
          </w:tcPr>
          <w:p>
            <w:r>
              <w:rPr>
                <w:b/>
                <w:color w:val="5E2E91"/>
                <w:sz w:val="30"/>
              </w:rPr>
              <w:t>The test workflow</w:t>
            </w:r>
          </w:p>
        </w:tc>
        <w:tc>
          <w:tcPr>
            <w:tcW w:type="dxa" w:w="6624"/>
            <w:shd w:val="clear" w:color="auto" w:fill="F3EEFA"/>
          </w:tcPr>
          <w:p>
            <w:r>
              <w:rPr>
                <w:color w:val="1A1A1A"/>
                <w:sz w:val="30"/>
              </w:rPr>
              <w:t>"Billboard DM Door - Arrival Greeting (TEST)", published in the sub-account above. Execution history as of October 23, 2026: zero executions, ever. One trigger evaluation (an Instagram DM) rejected on the channel filter.</w:t>
            </w:r>
          </w:p>
        </w:tc>
      </w:tr>
      <w:tr>
        <w:tc>
          <w:tcPr>
            <w:tcW w:type="dxa" w:w="2736"/>
            <w:shd w:val="clear" w:color="auto" w:fill="F3EEFA"/>
          </w:tcPr>
          <w:p>
            <w:r>
              <w:rPr>
                <w:b/>
                <w:color w:val="5E2E91"/>
                <w:sz w:val="30"/>
              </w:rPr>
              <w:t>Test link</w:t>
            </w:r>
          </w:p>
        </w:tc>
        <w:tc>
          <w:tcPr>
            <w:tcW w:type="dxa" w:w="6624"/>
            <w:shd w:val="clear" w:color="auto" w:fill="F3EEFA"/>
          </w:tcPr>
          <w:p>
            <w:r>
              <w:rPr>
                <w:color w:val="1A1A1A"/>
                <w:sz w:val="30"/>
              </w:rPr>
              <w:t>https://m.me/136340370119693?ref=pb-OCT23-2026-GIFT</w:t>
            </w:r>
          </w:p>
        </w:tc>
      </w:tr>
      <w:tr>
        <w:tc>
          <w:tcPr>
            <w:tcW w:type="dxa" w:w="2736"/>
            <w:shd w:val="clear" w:color="auto" w:fill="F3EEFA"/>
          </w:tcPr>
          <w:p>
            <w:r>
              <w:rPr>
                <w:b/>
                <w:color w:val="5E2E91"/>
                <w:sz w:val="30"/>
              </w:rPr>
              <w:t>Routing code format</w:t>
            </w:r>
          </w:p>
        </w:tc>
        <w:tc>
          <w:tcPr>
            <w:tcW w:type="dxa" w:w="6624"/>
            <w:shd w:val="clear" w:color="auto" w:fill="F3EEFA"/>
          </w:tcPr>
          <w:p>
            <w:r>
              <w:rPr>
                <w:color w:val="1A1A1A"/>
                <w:sz w:val="30"/>
              </w:rPr>
              <w:t>pb-[MONTH][DAY]-[YEAR]-[CATEGORY], for example pb-OCT23-2026-GIFT. The word routes. The code identifies.</w:t>
            </w:r>
          </w:p>
        </w:tc>
      </w:tr>
      <w:tr>
        <w:tc>
          <w:tcPr>
            <w:tcW w:type="dxa" w:w="2736"/>
            <w:shd w:val="clear" w:color="auto" w:fill="F3EEFA"/>
          </w:tcPr>
          <w:p>
            <w:r>
              <w:rPr>
                <w:b/>
                <w:color w:val="5E2E91"/>
                <w:sz w:val="30"/>
              </w:rPr>
              <w:t>Drive folder</w:t>
            </w:r>
          </w:p>
        </w:tc>
        <w:tc>
          <w:tcPr>
            <w:tcW w:type="dxa" w:w="6624"/>
            <w:shd w:val="clear" w:color="auto" w:fill="F3EEFA"/>
          </w:tcPr>
          <w:p>
            <w:r>
              <w:rPr>
                <w:color w:val="1A1A1A"/>
                <w:sz w:val="30"/>
              </w:rPr>
              <w:t>"Purple Billboard Playbook", inside "Black CEO School of AI Playbooks": https://drive.google.com/drive/folders/1QkJevYNJuL4UfIjgMIwNv1wORjBkyn9x</w:t>
            </w:r>
          </w:p>
        </w:tc>
      </w:tr>
      <w:tr>
        <w:tc>
          <w:tcPr>
            <w:tcW w:type="dxa" w:w="2736"/>
            <w:shd w:val="clear" w:color="auto" w:fill="F3EEFA"/>
          </w:tcPr>
          <w:p>
            <w:r>
              <w:rPr>
                <w:b/>
                <w:color w:val="5E2E91"/>
                <w:sz w:val="30"/>
              </w:rPr>
              <w:t>The document set</w:t>
            </w:r>
          </w:p>
        </w:tc>
        <w:tc>
          <w:tcPr>
            <w:tcW w:type="dxa" w:w="6624"/>
            <w:shd w:val="clear" w:color="auto" w:fill="F3EEFA"/>
          </w:tcPr>
          <w:p>
            <w:r>
              <w:rPr>
                <w:color w:val="1A1A1A"/>
                <w:sz w:val="30"/>
              </w:rPr>
              <w:t>The full set (guide, Playbook, Examples, Strategy Guide, Swipe Pack, AI SOP, Build Plan, deck, plus the DM Door handoff brief and the conversation history) sits in the same review folder as this document, in Downloads, ready to be read end to end.</w:t>
            </w:r>
          </w:p>
        </w:tc>
      </w:tr>
    </w:tbl>
    <w:p>
      <w:pPr>
        <w:spacing w:after="0"/>
      </w:pPr>
      <w:r>
        <w:rPr>
          <w:b w:val="0"/>
          <w:i/>
          <w:color w:val="1A1A1A"/>
          <w:sz w:val="30"/>
        </w:rPr>
        <w:t>End of document. Questions this document cannot answer are listed in Sections 6 and 7, and they are the reviewer's assignment.</w:t>
      </w:r>
    </w:p>
    <w:sectPr w:rsidR="00FC693F" w:rsidRPr="0006063C" w:rsidSect="00034616">
      <w:pgSz w:w="12240" w:h="15840"/>
      <w:pgMar w:top="1296" w:right="1440" w:bottom="1296" w:left="1440" w:header="720" w:footer="720" w:gutter="0"/>
      <w:cols w:space="720"/>
      <w:docGrid w:linePitch="360"/>
    </w:sectPr>
    <w:p>
      <w:r>
        <w:t xml:space="preserve">STATUS/ERRATA NOTE - 2026-10-25 (targeted correction order application)</w:t>
      </w:r>
    </w:p>
    <w:p>
      <w:r>
        <w:t xml:space="preserve">The historical text above is preserved as written and remains history, not a claim of current capability. Where it records failures, incidents or unfinished work, they remain failures, incidents and unfinished work; none of them is rewritten as a success. Test-flow fulfillment and routing are unfinished, and unattended monthly operation has not been run and remains unproven.</w:t>
      </w:r>
    </w:p>
    <w:p>
      <w:r>
        <w:t xml:space="preserve">Current operating standard, from the corrected document set: OpenClaw Skill 38 is the conversation brain on every route; GoHighLevel with Convert and Flow carries messaging, records, workflows and appointments and is never the brain. The promised item is delivered in the chat first. Contact capture runs mobile-first for the one-time access pass where a pass is used, email is asked exactly once by SMS with the pass, and follow-up is one shared reminder sequence across all missing information at 2, 8 and 20 hours with a real final stop. Old keywords and links stay mapped to their original promised content and are never recycled.</w:t>
      </w:r>
    </w:p>
    <w:p>
      <w:r>
        <w:t xml:space="preserve">This note is appended, not merged into the record above. See the AI SOP and Rules Checklist and the Playbook for the governing rules.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1A1A1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5E2E91"/>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E2E91"/>
      <w:sz w:val="34"/>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5E2E9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1A"/>
      <w:sz w:val="3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A1A1A"/>
      <w:sz w:val="3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