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34ABA0" w14:textId="050C0294" w:rsidR="0069262C" w:rsidRDefault="00A20313">
      <w:r>
        <w:t xml:space="preserve">Средние века стали эпохой великих перемен в римской истории. </w:t>
      </w:r>
      <w:proofErr w:type="gramStart"/>
      <w:r>
        <w:t>Великий город</w:t>
      </w:r>
      <w:proofErr w:type="gramEnd"/>
      <w:r>
        <w:t xml:space="preserve"> стал стремительно меняться и в этой перемене немалую роль сыграло христианство, ставшее одной из множества визитных карточек европейского средневе</w:t>
      </w:r>
      <w:r w:rsidR="001C450D">
        <w:t>к</w:t>
      </w:r>
      <w:r>
        <w:t xml:space="preserve">овья и Рима в частности. Христианство пришло в Рим достаточно рано и город стал </w:t>
      </w:r>
      <w:proofErr w:type="gramStart"/>
      <w:r>
        <w:t>свидетелем</w:t>
      </w:r>
      <w:proofErr w:type="gramEnd"/>
      <w:r>
        <w:t xml:space="preserve"> как гонений, так и признания христианской веры. Однако настоящий взлет христианства произошел практически одновременно со свержением Ромула Августа и дальнейшей передачей императорских регалий в Константинополь.</w:t>
      </w:r>
    </w:p>
    <w:p w14:paraId="0D0F9A95" w14:textId="4308E84E" w:rsidR="00AB22BB" w:rsidRPr="00AB22BB" w:rsidRDefault="000E1412" w:rsidP="00AB22BB">
      <w:r>
        <w:t>На</w:t>
      </w:r>
      <w:r w:rsidR="0096095B">
        <w:t>чало эпохи средних веков стало кульминацией перестройки Рима на новый манер. В городе активно разворачивалось строительство церквей, а также борьба с политеизмом, что и привело к стремительному замещению одних храмов другими</w:t>
      </w:r>
      <w:r w:rsidR="00182098">
        <w:rPr>
          <w:rStyle w:val="af4"/>
        </w:rPr>
        <w:footnoteReference w:id="1"/>
      </w:r>
      <w:r w:rsidR="0096095B">
        <w:t>.</w:t>
      </w:r>
      <w:r>
        <w:t xml:space="preserve"> </w:t>
      </w:r>
      <w:r w:rsidR="005A2E8B">
        <w:t>В этом отношении об облике Рима многое говорит архитектура его ранних храмов</w:t>
      </w:r>
      <w:r w:rsidR="00570F7A">
        <w:t>, например,</w:t>
      </w:r>
      <w:r w:rsidR="00BB050F">
        <w:t xml:space="preserve"> Базилика</w:t>
      </w:r>
      <w:r w:rsidR="005A2E8B">
        <w:t xml:space="preserve"> Святого Петра,</w:t>
      </w:r>
      <w:r w:rsidR="001C450D">
        <w:t xml:space="preserve"> как</w:t>
      </w:r>
      <w:r w:rsidR="00BB050F">
        <w:t xml:space="preserve"> символ</w:t>
      </w:r>
      <w:r w:rsidR="005A2E8B">
        <w:t xml:space="preserve"> </w:t>
      </w:r>
      <w:r w:rsidR="001C450D">
        <w:t>нов</w:t>
      </w:r>
      <w:r w:rsidR="00BB050F">
        <w:t>ой христианской церкви и символ</w:t>
      </w:r>
      <w:r w:rsidR="001C450D">
        <w:t xml:space="preserve"> власти римских пап.</w:t>
      </w:r>
      <w:r w:rsidR="00BB050F" w:rsidRPr="00BB050F">
        <w:t xml:space="preserve"> </w:t>
      </w:r>
      <w:r w:rsidR="00BB050F">
        <w:t>Э</w:t>
      </w:r>
      <w:r w:rsidR="00BB050F" w:rsidRPr="00BB050F">
        <w:t xml:space="preserve">то грандиозное сооружение </w:t>
      </w:r>
      <w:r w:rsidR="002945D1" w:rsidRPr="002945D1">
        <w:t>поражает величием сочетания архитектурных элементов</w:t>
      </w:r>
      <w:r w:rsidR="00AB22BB" w:rsidRPr="00AB22BB">
        <w:t>. Изначально построенная как раннехристианская базилик</w:t>
      </w:r>
      <w:r w:rsidR="00AB22BB">
        <w:t xml:space="preserve">а, она обрела черты Ренессанса, </w:t>
      </w:r>
      <w:r w:rsidR="00AB22BB" w:rsidRPr="00AB22BB">
        <w:t xml:space="preserve">благодаря работам </w:t>
      </w:r>
      <w:proofErr w:type="spellStart"/>
      <w:r w:rsidR="00AB22BB" w:rsidRPr="00AB22BB">
        <w:t>Брамант</w:t>
      </w:r>
      <w:r w:rsidR="00AB22BB">
        <w:t>е</w:t>
      </w:r>
      <w:proofErr w:type="spellEnd"/>
      <w:r w:rsidR="00AB22BB">
        <w:t xml:space="preserve"> и Микеланджело, и барокко </w:t>
      </w:r>
      <w:r w:rsidR="00AB22BB" w:rsidRPr="00AB22BB">
        <w:t xml:space="preserve">в оформлении фасада Карло </w:t>
      </w:r>
      <w:proofErr w:type="spellStart"/>
      <w:r w:rsidR="00AB22BB" w:rsidRPr="00AB22BB">
        <w:t>Мадерно</w:t>
      </w:r>
      <w:proofErr w:type="spellEnd"/>
      <w:r w:rsidR="00AB22BB" w:rsidRPr="00AB22BB">
        <w:t xml:space="preserve"> и площади перед с</w:t>
      </w:r>
      <w:r w:rsidR="00AB22BB">
        <w:t>обором Джованни Лоренцо Бернини</w:t>
      </w:r>
      <w:r w:rsidR="00AB22BB" w:rsidRPr="00AB22BB">
        <w:t>.</w:t>
      </w:r>
      <w:r w:rsidR="00695938">
        <w:t xml:space="preserve"> Однако Ватикану еще только предстоит стать резиденцией римского папы, а до этого момента постоянным местом пребывания римских понтификов служит </w:t>
      </w:r>
      <w:proofErr w:type="spellStart"/>
      <w:r w:rsidR="00695938">
        <w:t>Латеранс</w:t>
      </w:r>
      <w:r w:rsidR="00AB22BB">
        <w:t>кий</w:t>
      </w:r>
      <w:proofErr w:type="spellEnd"/>
      <w:r w:rsidR="00AB22BB">
        <w:t xml:space="preserve"> дворец на одноименном холме</w:t>
      </w:r>
      <w:proofErr w:type="gramStart"/>
      <w:r w:rsidR="00AB22BB">
        <w:t>.</w:t>
      </w:r>
      <w:proofErr w:type="gramEnd"/>
      <w:r w:rsidR="00AB22BB">
        <w:t xml:space="preserve"> И</w:t>
      </w:r>
      <w:r w:rsidR="00AB22BB" w:rsidRPr="00AB22BB">
        <w:t>значально</w:t>
      </w:r>
      <w:r w:rsidR="00AB22BB">
        <w:t xml:space="preserve"> он</w:t>
      </w:r>
      <w:r w:rsidR="00AB22BB" w:rsidRPr="00AB22BB">
        <w:t xml:space="preserve"> имел черты средневековой архитектуры, а его облик многократно менялся на протяжении веков. В конце XVI века дворец был перестроен по проекту Доменико Фонтаны в стиле Ренессанса — с чёткими пропорциями, симметрией и лаконичным декором, а в XVIII веке восточный фас</w:t>
      </w:r>
      <w:r w:rsidR="00AB22BB">
        <w:t xml:space="preserve">ад дополнили элементами барокко </w:t>
      </w:r>
      <w:r w:rsidR="00AB22BB" w:rsidRPr="00AB22BB">
        <w:t xml:space="preserve">под </w:t>
      </w:r>
      <w:r w:rsidR="00AB22BB">
        <w:lastRenderedPageBreak/>
        <w:t xml:space="preserve">руководством </w:t>
      </w:r>
      <w:proofErr w:type="spellStart"/>
      <w:r w:rsidR="00AB22BB">
        <w:t>Алессандро</w:t>
      </w:r>
      <w:proofErr w:type="spellEnd"/>
      <w:r w:rsidR="00AB22BB">
        <w:t xml:space="preserve"> Галилея</w:t>
      </w:r>
      <w:r w:rsidR="00AB22BB" w:rsidRPr="00AB22BB">
        <w:t>, что придало ансамблю торжественность и монументальность.</w:t>
      </w:r>
    </w:p>
    <w:p w14:paraId="3F20DB3A" w14:textId="3D6E56A3" w:rsidR="005C3416" w:rsidRDefault="005A3B78" w:rsidP="003D339A">
      <w:r>
        <w:t xml:space="preserve"> Однако часть римских христианских храмов были в большей степени не новыми в своей основе, а переоборудованными под нужды христиан</w:t>
      </w:r>
      <w:r w:rsidR="009B07B6">
        <w:t xml:space="preserve"> более ранними римскими постройками. </w:t>
      </w:r>
      <w:proofErr w:type="gramStart"/>
      <w:r w:rsidR="009B07B6">
        <w:t>К таким церквям относятся: церковь Космы и Дамиана, Сан-</w:t>
      </w:r>
      <w:proofErr w:type="spellStart"/>
      <w:r w:rsidR="009B07B6">
        <w:t>Клементе</w:t>
      </w:r>
      <w:proofErr w:type="spellEnd"/>
      <w:r w:rsidR="009B07B6">
        <w:t>, Санта-Мария-ин-</w:t>
      </w:r>
      <w:proofErr w:type="spellStart"/>
      <w:r w:rsidR="009B07B6">
        <w:t>Трастевере</w:t>
      </w:r>
      <w:proofErr w:type="spellEnd"/>
      <w:r w:rsidR="009B07B6">
        <w:t xml:space="preserve"> и </w:t>
      </w:r>
      <w:proofErr w:type="spellStart"/>
      <w:r w:rsidR="009B07B6">
        <w:t>др</w:t>
      </w:r>
      <w:proofErr w:type="spellEnd"/>
      <w:r w:rsidR="009B07B6">
        <w:rPr>
          <w:rStyle w:val="af4"/>
        </w:rPr>
        <w:footnoteReference w:id="2"/>
      </w:r>
      <w:r w:rsidR="009B07B6">
        <w:t>.</w:t>
      </w:r>
      <w:r w:rsidR="00B66AF4">
        <w:t xml:space="preserve"> </w:t>
      </w:r>
      <w:r w:rsidR="003D339A">
        <w:t>Церковь Санти‑</w:t>
      </w:r>
      <w:proofErr w:type="spellStart"/>
      <w:r w:rsidR="003D339A">
        <w:t>Косма</w:t>
      </w:r>
      <w:proofErr w:type="spellEnd"/>
      <w:r w:rsidR="003D339A">
        <w:t>‑э‑</w:t>
      </w:r>
      <w:proofErr w:type="spellStart"/>
      <w:r w:rsidR="003D339A">
        <w:t>Дамиано</w:t>
      </w:r>
      <w:proofErr w:type="spellEnd"/>
      <w:r w:rsidR="003D339A">
        <w:t xml:space="preserve"> сочетает раннехристианскую архитектуру с элементами барок</w:t>
      </w:r>
      <w:r w:rsidR="00AB22BB">
        <w:t>ко, после перестройки XVII века</w:t>
      </w:r>
      <w:r w:rsidR="003D339A">
        <w:t xml:space="preserve"> и славится мозаикой апсиды VI века в византийском стиле</w:t>
      </w:r>
      <w:r w:rsidR="007362BF">
        <w:rPr>
          <w:rStyle w:val="af4"/>
        </w:rPr>
        <w:footnoteReference w:id="3"/>
      </w:r>
      <w:r w:rsidR="003D339A">
        <w:t>. Базилика Сан‑</w:t>
      </w:r>
      <w:proofErr w:type="spellStart"/>
      <w:r w:rsidR="003D339A">
        <w:t>Клементе</w:t>
      </w:r>
      <w:proofErr w:type="spellEnd"/>
      <w:r w:rsidR="003D339A">
        <w:t xml:space="preserve"> выполнена в романском стиле (XII век), отличается мозаикой «Древа жизни», полом в технике </w:t>
      </w:r>
      <w:proofErr w:type="spellStart"/>
      <w:r w:rsidR="003D339A">
        <w:t>косматеско</w:t>
      </w:r>
      <w:proofErr w:type="spellEnd"/>
      <w:r w:rsidR="003D339A">
        <w:t xml:space="preserve"> и фресками IX века с ранними образцами</w:t>
      </w:r>
      <w:proofErr w:type="gramEnd"/>
      <w:r w:rsidR="003D339A">
        <w:t xml:space="preserve"> </w:t>
      </w:r>
      <w:proofErr w:type="gramStart"/>
      <w:r w:rsidR="003D339A">
        <w:t>итальянского</w:t>
      </w:r>
      <w:proofErr w:type="gramEnd"/>
      <w:r w:rsidR="003D339A">
        <w:t xml:space="preserve"> языка. А Бази</w:t>
      </w:r>
      <w:r w:rsidR="00AB22BB">
        <w:t>лика Санта‑Мария‑ин‑</w:t>
      </w:r>
      <w:proofErr w:type="spellStart"/>
      <w:r w:rsidR="00AB22BB">
        <w:t>Трастевере</w:t>
      </w:r>
      <w:proofErr w:type="spellEnd"/>
      <w:r w:rsidR="00AB22BB">
        <w:t xml:space="preserve"> -</w:t>
      </w:r>
      <w:r w:rsidR="003D339A">
        <w:t xml:space="preserve"> романская постройка XII века с византийскими мозаиками </w:t>
      </w:r>
      <w:proofErr w:type="spellStart"/>
      <w:r w:rsidR="003D339A">
        <w:t>Пьетро</w:t>
      </w:r>
      <w:proofErr w:type="spellEnd"/>
      <w:r w:rsidR="003D339A">
        <w:t xml:space="preserve"> </w:t>
      </w:r>
      <w:proofErr w:type="spellStart"/>
      <w:r w:rsidR="003D339A">
        <w:t>Каваллини</w:t>
      </w:r>
      <w:proofErr w:type="spellEnd"/>
      <w:r w:rsidR="003D339A">
        <w:t xml:space="preserve">, колоннадой из античных колонн и элементами барокко в отдельных частях интерьера. </w:t>
      </w:r>
      <w:r w:rsidR="00B66AF4">
        <w:t xml:space="preserve">Эта особенность, характерная для многих ранних церквей, наиболее сильно отражает атмосферу бурно меняющегося Рима, который является зеркалом перемен во всем европейском мире в то время. </w:t>
      </w:r>
    </w:p>
    <w:p w14:paraId="684B8FAD" w14:textId="6A870DC5" w:rsidR="00CD3F25" w:rsidRDefault="00B66AF4" w:rsidP="005C3416">
      <w:pPr>
        <w:ind w:firstLine="0"/>
      </w:pPr>
      <w:r>
        <w:t xml:space="preserve">Второй важной особенностью римской атмосферы </w:t>
      </w:r>
      <w:r w:rsidR="00CD3F25">
        <w:t xml:space="preserve">в средние века является его активное участие во внешней политике. За счет влияния Византии, город в первые периоды успел сменить сразу нескольких варварских королей, которые по своей вере были </w:t>
      </w:r>
      <w:proofErr w:type="spellStart"/>
      <w:r w:rsidR="00CD3F25">
        <w:t>арианами</w:t>
      </w:r>
      <w:proofErr w:type="spellEnd"/>
      <w:r w:rsidR="00CD3F25">
        <w:t xml:space="preserve">. Это еще один важный этап жизни Рима, столкновение </w:t>
      </w:r>
      <w:proofErr w:type="spellStart"/>
      <w:r w:rsidR="00CD3F25">
        <w:t>ариан</w:t>
      </w:r>
      <w:proofErr w:type="spellEnd"/>
      <w:r w:rsidR="00CD3F25">
        <w:t xml:space="preserve"> и христиан.</w:t>
      </w:r>
    </w:p>
    <w:p w14:paraId="594176CB" w14:textId="1DC549C1" w:rsidR="005A3B78" w:rsidRDefault="00CD3F25" w:rsidP="00B66AF4">
      <w:r>
        <w:t xml:space="preserve">Само по себе арианство </w:t>
      </w:r>
      <w:r w:rsidR="004A6A19">
        <w:t>было</w:t>
      </w:r>
      <w:r>
        <w:t xml:space="preserve"> ответвление</w:t>
      </w:r>
      <w:r w:rsidR="004A6A19">
        <w:t>м от</w:t>
      </w:r>
      <w:r>
        <w:t xml:space="preserve"> христианской веры, позиционирующее Христа, как творение Бога, но не подобное ему, как было принято у других христиан. Достаточно быстро оно обрело статус ереси, но в </w:t>
      </w:r>
      <w:r>
        <w:lastRenderedPageBreak/>
        <w:t xml:space="preserve">силу того, что основной властью в Италии обладали варварские короли при поддержке Византии, поддержка </w:t>
      </w:r>
      <w:proofErr w:type="spellStart"/>
      <w:r>
        <w:t>ариан</w:t>
      </w:r>
      <w:proofErr w:type="spellEnd"/>
      <w:r>
        <w:t xml:space="preserve"> в Риме все еще оставалась сильной, что привело к сохранению </w:t>
      </w:r>
      <w:proofErr w:type="spellStart"/>
      <w:r>
        <w:t>арианских</w:t>
      </w:r>
      <w:proofErr w:type="spellEnd"/>
      <w:r>
        <w:t xml:space="preserve"> храмов на период их правления</w:t>
      </w:r>
      <w:r w:rsidR="008202ED">
        <w:rPr>
          <w:rStyle w:val="af4"/>
        </w:rPr>
        <w:footnoteReference w:id="4"/>
      </w:r>
      <w:r w:rsidR="00583232">
        <w:t xml:space="preserve">, но в дальнейшем они были смещены. Но как ни парадоксально, именно </w:t>
      </w:r>
      <w:proofErr w:type="spellStart"/>
      <w:r w:rsidR="00583232">
        <w:t>арианский</w:t>
      </w:r>
      <w:proofErr w:type="spellEnd"/>
      <w:r w:rsidR="00583232">
        <w:t xml:space="preserve"> король </w:t>
      </w:r>
      <w:proofErr w:type="spellStart"/>
      <w:r w:rsidR="00583232">
        <w:t>Теодорих</w:t>
      </w:r>
      <w:proofErr w:type="spellEnd"/>
      <w:r w:rsidR="00583232">
        <w:t xml:space="preserve"> Великий </w:t>
      </w:r>
      <w:r w:rsidR="0009079E">
        <w:t xml:space="preserve">стал активно поддерживать папство, местами даже перенимая обычаи </w:t>
      </w:r>
      <w:proofErr w:type="spellStart"/>
      <w:r w:rsidR="0009079E">
        <w:t>никенианской</w:t>
      </w:r>
      <w:proofErr w:type="spellEnd"/>
      <w:r w:rsidR="0009079E">
        <w:t xml:space="preserve"> церкви, но будущий эдикт Юстиниана отвернул </w:t>
      </w:r>
      <w:proofErr w:type="spellStart"/>
      <w:r w:rsidR="0009079E">
        <w:t>Теодориха</w:t>
      </w:r>
      <w:proofErr w:type="spellEnd"/>
      <w:r w:rsidR="0009079E">
        <w:t xml:space="preserve"> от классического христианства</w:t>
      </w:r>
      <w:r w:rsidR="0009079E">
        <w:rPr>
          <w:rStyle w:val="af4"/>
        </w:rPr>
        <w:footnoteReference w:id="5"/>
      </w:r>
      <w:r w:rsidR="0009079E">
        <w:t>.</w:t>
      </w:r>
    </w:p>
    <w:p w14:paraId="12513B11" w14:textId="5A22C24E" w:rsidR="00E46208" w:rsidRDefault="006A78A0" w:rsidP="00A60EB7">
      <w:r>
        <w:t xml:space="preserve">Юстиниан же положил </w:t>
      </w:r>
      <w:proofErr w:type="gramStart"/>
      <w:r w:rsidR="00757300">
        <w:t>начало</w:t>
      </w:r>
      <w:proofErr w:type="gramEnd"/>
      <w:r w:rsidR="00757300">
        <w:t xml:space="preserve"> окончательному финалу классического Рима, наращивая противостояние между собой и Сенатом, что в будущем приведет к </w:t>
      </w:r>
      <w:r w:rsidR="00827347">
        <w:t>исчезновению Сената с политической арены в 602</w:t>
      </w:r>
      <w:r w:rsidR="00757300">
        <w:t xml:space="preserve"> году при папе Григории </w:t>
      </w:r>
      <w:r w:rsidR="00757300">
        <w:rPr>
          <w:lang w:val="en-US"/>
        </w:rPr>
        <w:t>I</w:t>
      </w:r>
      <w:r w:rsidR="00827347">
        <w:t xml:space="preserve"> Великом</w:t>
      </w:r>
      <w:r w:rsidR="00757300">
        <w:t>.</w:t>
      </w:r>
      <w:r w:rsidR="00827347">
        <w:t xml:space="preserve"> Григорий Великий стал для римлян символом достойного руководителя, который проявил колоссальную заботу о городе. Благодаря его политике Рим начал активно процветать</w:t>
      </w:r>
      <w:r w:rsidR="00E46208">
        <w:t xml:space="preserve">, а христианство </w:t>
      </w:r>
      <w:proofErr w:type="spellStart"/>
      <w:r w:rsidR="00E46208">
        <w:t>никонианского</w:t>
      </w:r>
      <w:proofErr w:type="spellEnd"/>
      <w:r w:rsidR="00E46208">
        <w:t xml:space="preserve"> толка активно разошлось по большей части Европы, вытеснив арианство и придя в Британию. В память о Григории в Риме поставлена титулярная церковь</w:t>
      </w:r>
      <w:r w:rsidR="00A60EB7">
        <w:t xml:space="preserve">. </w:t>
      </w:r>
      <w:r w:rsidR="00A60EB7" w:rsidRPr="00A60EB7">
        <w:t xml:space="preserve">Церковь имеет фасад в стиле барокко (построен в 1629–1633 гг. по эскизам Джованни‑Батиста </w:t>
      </w:r>
      <w:proofErr w:type="spellStart"/>
      <w:r w:rsidR="00A60EB7" w:rsidRPr="00A60EB7">
        <w:t>Сориа</w:t>
      </w:r>
      <w:proofErr w:type="spellEnd"/>
      <w:r w:rsidR="00A60EB7" w:rsidRPr="00A60EB7">
        <w:t>), а её интерьер перестроен в стиле по</w:t>
      </w:r>
      <w:r w:rsidR="008B6E04">
        <w:t>зднего барокко в 1725–1734 гг.</w:t>
      </w:r>
      <w:bookmarkStart w:id="0" w:name="_GoBack"/>
      <w:bookmarkEnd w:id="0"/>
      <w:r w:rsidR="00A60EB7" w:rsidRPr="00A60EB7">
        <w:t xml:space="preserve"> Франческо Ф</w:t>
      </w:r>
      <w:r w:rsidR="008B6E04">
        <w:t>еррари</w:t>
      </w:r>
      <w:r w:rsidR="00A60EB7" w:rsidRPr="00A60EB7">
        <w:t xml:space="preserve">. В архитектуре также сохранились элементы более ранних периодов — например, мозаичный пол в стиле </w:t>
      </w:r>
      <w:proofErr w:type="spellStart"/>
      <w:r w:rsidR="00A60EB7" w:rsidRPr="00A60EB7">
        <w:t>косматеско</w:t>
      </w:r>
      <w:proofErr w:type="spellEnd"/>
      <w:r w:rsidR="00A60EB7" w:rsidRPr="00A60EB7">
        <w:t xml:space="preserve"> и античные колонны</w:t>
      </w:r>
      <w:r w:rsidR="00A60EB7">
        <w:t>, разделяющие храм на три нефа.</w:t>
      </w:r>
    </w:p>
    <w:p w14:paraId="2E3E1CCD" w14:textId="1FE39FBE" w:rsidR="005C3416" w:rsidRDefault="004C6C02" w:rsidP="005C3416">
      <w:r>
        <w:t xml:space="preserve">После Григория </w:t>
      </w:r>
      <w:proofErr w:type="gramStart"/>
      <w:r>
        <w:t>великий город</w:t>
      </w:r>
      <w:proofErr w:type="gramEnd"/>
      <w:r>
        <w:t xml:space="preserve"> приобрел более выраженные черты классического средневекового города, что выразилось в постройке колокольных башен при базиликах во времена Стефана </w:t>
      </w:r>
      <w:r>
        <w:rPr>
          <w:lang w:val="en-US"/>
        </w:rPr>
        <w:t>II</w:t>
      </w:r>
      <w:r>
        <w:t xml:space="preserve">. Данное событие привело к утрате древнеримского характера сооружений, еще сильнее приблизив их к </w:t>
      </w:r>
      <w:proofErr w:type="gramStart"/>
      <w:r>
        <w:lastRenderedPageBreak/>
        <w:t>средневековому</w:t>
      </w:r>
      <w:proofErr w:type="gramEnd"/>
      <w:r>
        <w:rPr>
          <w:rStyle w:val="af4"/>
        </w:rPr>
        <w:footnoteReference w:id="6"/>
      </w:r>
      <w:r>
        <w:t xml:space="preserve">. Управление же в городе было почти полностью закреплено за папой, хотя в Риме было </w:t>
      </w:r>
      <w:r w:rsidR="0067586B">
        <w:t xml:space="preserve">сохранялось много иных институтов управления, но ставших подчиненными центральной власти. Вместе с тем продолжилась традиция основания отдельных частей города, отведенных под жителей других народов, лангобардов, франков и </w:t>
      </w:r>
      <w:proofErr w:type="spellStart"/>
      <w:r w:rsidR="0067586B">
        <w:t>т.д</w:t>
      </w:r>
      <w:proofErr w:type="spellEnd"/>
      <w:r w:rsidR="0067586B">
        <w:rPr>
          <w:rStyle w:val="af4"/>
        </w:rPr>
        <w:footnoteReference w:id="7"/>
      </w:r>
      <w:r w:rsidR="0067586B">
        <w:t>. Подобная традиция является характерной чертой Рима, как средневекового города.</w:t>
      </w:r>
      <w:r w:rsidR="008032B8">
        <w:t xml:space="preserve"> Кульминацией же укрепления папской власти в вопросах светской власти наступила с коронацией Карла Великого императором Запада. В сути своей, император стал компаньоном папы в светских вопросах, однако фактически папа стал обладателем власти над императором, так как обладал правом отлучения. Кроме того, данный акт является примером разрыва Запада с Востоком и окончательного финала попыток Византии вернуть старые территории</w:t>
      </w:r>
      <w:r w:rsidR="00320C07">
        <w:t>, а Рим стал колыбелью апостольской власти в Европе</w:t>
      </w:r>
      <w:r w:rsidR="00320C07">
        <w:rPr>
          <w:rStyle w:val="af4"/>
        </w:rPr>
        <w:footnoteReference w:id="8"/>
      </w:r>
      <w:r w:rsidR="00320C07">
        <w:t>.</w:t>
      </w:r>
      <w:r w:rsidR="00E44C91">
        <w:t xml:space="preserve"> Этот период охарактеризовался новым витком развития городской архитектуры, еще сильнее преобразившего город.</w:t>
      </w:r>
    </w:p>
    <w:p w14:paraId="49CCD5F9" w14:textId="15A3DB6C" w:rsidR="009108A7" w:rsidRDefault="00E44C91" w:rsidP="009108A7">
      <w:r>
        <w:t xml:space="preserve">Однако такое положение вещей неминуемо привело к конфликту двух владык европейского мира, императора и папы. </w:t>
      </w:r>
      <w:proofErr w:type="gramStart"/>
      <w:r>
        <w:t>Обладая правом назначать императором, папы настроили против себя потенциальных претендентов, что и привело в дальнейшем к событиям 932 года, когда у папства забрали светскую власть, но при этом Рим окончательно стал действительно независимым, оборвав всю мирскую власть над собой</w:t>
      </w:r>
      <w:r>
        <w:rPr>
          <w:rStyle w:val="af4"/>
        </w:rPr>
        <w:footnoteReference w:id="9"/>
      </w:r>
      <w:r>
        <w:t xml:space="preserve">. Но символическое отчуждение от светского мира не искоренило проблемы, которая была в Риме давно, феномен </w:t>
      </w:r>
      <w:proofErr w:type="spellStart"/>
      <w:r>
        <w:t>антипап</w:t>
      </w:r>
      <w:proofErr w:type="spellEnd"/>
      <w:r>
        <w:t>, который стал аналогом политической войны</w:t>
      </w:r>
      <w:proofErr w:type="gramEnd"/>
      <w:r>
        <w:t xml:space="preserve"> внутри Церкви</w:t>
      </w:r>
      <w:r w:rsidR="009108A7">
        <w:t xml:space="preserve">. Данное обстоятельство серьезно повлияло на внутреннюю обстановку внутри Рима, в </w:t>
      </w:r>
      <w:r w:rsidR="009108A7">
        <w:lastRenderedPageBreak/>
        <w:t>результате чего вопрос выбора новых пап стал рассматриваться, как арена для взяточничества, кумовства и борьбы светских сторон семей.</w:t>
      </w:r>
    </w:p>
    <w:p w14:paraId="785EABEF" w14:textId="6705D3D8" w:rsidR="00087327" w:rsidRDefault="00087327" w:rsidP="009108A7">
      <w:r>
        <w:t>Дальнейшая эпоха крестовых походов</w:t>
      </w:r>
      <w:r w:rsidR="00BC04AF">
        <w:t xml:space="preserve"> отразилась на Риме крайне незначительно, если сравнивать с другими европейскими регионами. Будучи </w:t>
      </w:r>
      <w:proofErr w:type="gramStart"/>
      <w:r w:rsidR="00BC04AF">
        <w:t>городом</w:t>
      </w:r>
      <w:proofErr w:type="gramEnd"/>
      <w:r w:rsidR="00BC04AF">
        <w:t xml:space="preserve"> духовным, в Риме нашлось крайне мало людей, готовых оставить свой дом и отправиться на Святую Землю. Тем не менее, присутствие в будущем крестоносцев в Риме помогло папству побороть своих врагов, но сама атмосфера города не располагала к тому результату, который был получен в остальной Европе. Наиболее характерной чертой этой эпохи для Рима являются развалины первой папской резиденции </w:t>
      </w:r>
      <w:proofErr w:type="spellStart"/>
      <w:r w:rsidR="00BC04AF">
        <w:t>Латерана</w:t>
      </w:r>
      <w:proofErr w:type="spellEnd"/>
      <w:r w:rsidR="00BC04AF">
        <w:t xml:space="preserve"> и </w:t>
      </w:r>
      <w:r w:rsidR="00135D35">
        <w:t>разгоревшаяся политическая борьба среди элит. Сам же город, преуспевший в духовности, сильно уступал остальным крупным европейским центрам, не имея ни знаковых учебных заведений, ни большого количества талантливых людей</w:t>
      </w:r>
      <w:r w:rsidR="0016112B">
        <w:rPr>
          <w:rStyle w:val="af4"/>
        </w:rPr>
        <w:footnoteReference w:id="10"/>
      </w:r>
      <w:r w:rsidR="00135D35">
        <w:t>.</w:t>
      </w:r>
    </w:p>
    <w:p w14:paraId="3923A1A5" w14:textId="07514B5D" w:rsidR="005C3416" w:rsidRPr="005C3416" w:rsidRDefault="005C3416" w:rsidP="005C3416">
      <w:r w:rsidRPr="005C3416">
        <w:t>На рубеже XV–XVI веков Рим вступил в эпоху Ренессанса, что принесло с собой радикальное обновление городской архитектуры. При папе</w:t>
      </w:r>
      <w:r w:rsidR="00861D17">
        <w:t xml:space="preserve"> Александре VI </w:t>
      </w:r>
      <w:proofErr w:type="spellStart"/>
      <w:r w:rsidR="00861D17">
        <w:t>Борджиа</w:t>
      </w:r>
      <w:proofErr w:type="spellEnd"/>
      <w:r w:rsidR="00861D17">
        <w:t xml:space="preserve"> </w:t>
      </w:r>
      <w:r w:rsidRPr="005C3416">
        <w:t xml:space="preserve">начались масштабные работы по реконструкции города: прокладывались новые прямые улицы, реставрировались античные памятники, возводились дворцы и церкви в духе возрождённой классической традиции. В архитектуре стали преобладать симметрия, гармоничные пропорции и ордерные элементы, заимствованные из античности. Важными примерами ренессансной архитектуры стали Палаццо </w:t>
      </w:r>
      <w:proofErr w:type="spellStart"/>
      <w:r w:rsidRPr="005C3416">
        <w:t>делла</w:t>
      </w:r>
      <w:proofErr w:type="spellEnd"/>
      <w:r w:rsidRPr="005C3416">
        <w:t xml:space="preserve"> </w:t>
      </w:r>
      <w:proofErr w:type="spellStart"/>
      <w:r w:rsidRPr="005C3416">
        <w:t>Канчеллерия</w:t>
      </w:r>
      <w:proofErr w:type="spellEnd"/>
      <w:r w:rsidR="00861D17">
        <w:t xml:space="preserve"> -</w:t>
      </w:r>
      <w:r w:rsidR="00861D17" w:rsidRPr="00861D17">
        <w:t xml:space="preserve"> первый в Риме дворец</w:t>
      </w:r>
      <w:r w:rsidR="00861D17">
        <w:t>, построенный в стиле Ренессанс, и</w:t>
      </w:r>
      <w:r w:rsidRPr="005C3416">
        <w:t xml:space="preserve"> перестройка ряда церквей и расширение папских резиденций. Этот подъём заложил основу для последующего расцвета Рима при Юлии II и Льве X, когда город окончательно утвердился как центр европейского искусства и архитектуры.</w:t>
      </w:r>
    </w:p>
    <w:p w14:paraId="7A74097F" w14:textId="77777777" w:rsidR="005C3416" w:rsidRPr="004C6C02" w:rsidRDefault="005C3416" w:rsidP="009108A7"/>
    <w:sectPr w:rsidR="005C3416" w:rsidRPr="004C6C02">
      <w:footnotePr>
        <w:numRestart w:val="eachPage"/>
      </w:footnotePr>
      <w:pgSz w:w="12240" w:h="15840"/>
      <w:pgMar w:top="1134" w:right="707" w:bottom="1134" w:left="1701" w:header="720" w:footer="72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7BF5C5" w14:textId="77777777" w:rsidR="00F8592F" w:rsidRDefault="00F8592F" w:rsidP="00182098">
      <w:pPr>
        <w:spacing w:line="240" w:lineRule="auto"/>
      </w:pPr>
      <w:r>
        <w:separator/>
      </w:r>
    </w:p>
  </w:endnote>
  <w:endnote w:type="continuationSeparator" w:id="0">
    <w:p w14:paraId="1DD4593B" w14:textId="77777777" w:rsidR="00F8592F" w:rsidRDefault="00F8592F" w:rsidP="001820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53CB10E" w14:textId="77777777" w:rsidR="00F8592F" w:rsidRDefault="00F8592F" w:rsidP="00182098">
      <w:pPr>
        <w:spacing w:line="240" w:lineRule="auto"/>
      </w:pPr>
      <w:r>
        <w:separator/>
      </w:r>
    </w:p>
  </w:footnote>
  <w:footnote w:type="continuationSeparator" w:id="0">
    <w:p w14:paraId="4D942A2C" w14:textId="77777777" w:rsidR="00F8592F" w:rsidRDefault="00F8592F" w:rsidP="00182098">
      <w:pPr>
        <w:spacing w:line="240" w:lineRule="auto"/>
      </w:pPr>
      <w:r>
        <w:continuationSeparator/>
      </w:r>
    </w:p>
  </w:footnote>
  <w:footnote w:id="1">
    <w:p w14:paraId="62A9E57E" w14:textId="28EF1F9B" w:rsidR="00182098" w:rsidRDefault="00182098" w:rsidP="00245F71">
      <w:pPr>
        <w:pStyle w:val="af2"/>
      </w:pPr>
      <w:r>
        <w:rPr>
          <w:rStyle w:val="af4"/>
        </w:rPr>
        <w:footnoteRef/>
      </w:r>
      <w:r>
        <w:t xml:space="preserve"> </w:t>
      </w:r>
      <w:proofErr w:type="spellStart"/>
      <w:r>
        <w:t>Грегоровиус</w:t>
      </w:r>
      <w:proofErr w:type="spellEnd"/>
      <w:r>
        <w:t xml:space="preserve"> Ф. История города Рима в Средние века (от </w:t>
      </w:r>
      <w:r>
        <w:rPr>
          <w:lang w:val="en-US"/>
        </w:rPr>
        <w:t>V</w:t>
      </w:r>
      <w:r w:rsidRPr="00182098">
        <w:t xml:space="preserve"> </w:t>
      </w:r>
      <w:r>
        <w:t xml:space="preserve">до </w:t>
      </w:r>
      <w:r>
        <w:rPr>
          <w:lang w:val="en-US"/>
        </w:rPr>
        <w:t>XVI</w:t>
      </w:r>
      <w:r w:rsidRPr="00182098">
        <w:t xml:space="preserve"> </w:t>
      </w:r>
      <w:r>
        <w:t xml:space="preserve">столетия) / Пер. с </w:t>
      </w:r>
      <w:proofErr w:type="gramStart"/>
      <w:r>
        <w:t>нем</w:t>
      </w:r>
      <w:proofErr w:type="gramEnd"/>
      <w:r>
        <w:t>. М. Литвинова, В. Линде, В. Савина. М., 2008. С. 93.</w:t>
      </w:r>
    </w:p>
  </w:footnote>
  <w:footnote w:id="2">
    <w:p w14:paraId="3F86BACC" w14:textId="216F7929" w:rsidR="009B07B6" w:rsidRDefault="009B07B6" w:rsidP="009B07B6">
      <w:pPr>
        <w:pStyle w:val="af2"/>
      </w:pPr>
      <w:r>
        <w:rPr>
          <w:rStyle w:val="af4"/>
        </w:rPr>
        <w:footnoteRef/>
      </w:r>
      <w:r>
        <w:t xml:space="preserve"> Зейферт М.Г. </w:t>
      </w:r>
      <w:r w:rsidRPr="009B07B6">
        <w:t>Особенности образования и развития архитектуры раннехристианских церквей</w:t>
      </w:r>
      <w:r>
        <w:t xml:space="preserve"> // Теория и история архитектуры, реставрация и реконструкция историко-архитектурного наследия. Казань, 2017. С. 16.</w:t>
      </w:r>
    </w:p>
  </w:footnote>
  <w:footnote w:id="3">
    <w:p w14:paraId="67F9D392" w14:textId="2E7DB66C" w:rsidR="007362BF" w:rsidRDefault="007362BF">
      <w:pPr>
        <w:pStyle w:val="af2"/>
      </w:pPr>
      <w:r>
        <w:rPr>
          <w:rStyle w:val="af4"/>
        </w:rPr>
        <w:footnoteRef/>
      </w:r>
      <w:r w:rsidRPr="007362BF">
        <w:rPr>
          <w:lang w:val="en-US"/>
        </w:rPr>
        <w:t xml:space="preserve"> Whitehead Ph. B. The Church of SS. </w:t>
      </w:r>
      <w:proofErr w:type="spellStart"/>
      <w:r w:rsidRPr="007362BF">
        <w:rPr>
          <w:lang w:val="en-US"/>
        </w:rPr>
        <w:t>Cosma</w:t>
      </w:r>
      <w:proofErr w:type="spellEnd"/>
      <w:r w:rsidRPr="007362BF">
        <w:rPr>
          <w:lang w:val="en-US"/>
        </w:rPr>
        <w:t xml:space="preserve"> e </w:t>
      </w:r>
      <w:proofErr w:type="spellStart"/>
      <w:r w:rsidRPr="007362BF">
        <w:rPr>
          <w:lang w:val="en-US"/>
        </w:rPr>
        <w:t>Damiano</w:t>
      </w:r>
      <w:proofErr w:type="spellEnd"/>
      <w:r w:rsidRPr="007362BF">
        <w:rPr>
          <w:lang w:val="en-US"/>
        </w:rPr>
        <w:t xml:space="preserve"> in Rome // AJA. 1927. </w:t>
      </w:r>
      <w:proofErr w:type="spellStart"/>
      <w:r>
        <w:t>Vol</w:t>
      </w:r>
      <w:proofErr w:type="spellEnd"/>
      <w:r>
        <w:t>. 31. N 1. P. 6.</w:t>
      </w:r>
    </w:p>
  </w:footnote>
  <w:footnote w:id="4">
    <w:p w14:paraId="4314FE7C" w14:textId="1431DC93" w:rsidR="008202ED" w:rsidRDefault="008202ED">
      <w:pPr>
        <w:pStyle w:val="af2"/>
      </w:pPr>
      <w:r>
        <w:rPr>
          <w:rStyle w:val="af4"/>
        </w:rPr>
        <w:footnoteRef/>
      </w:r>
      <w:r>
        <w:t xml:space="preserve"> </w:t>
      </w:r>
      <w:proofErr w:type="spellStart"/>
      <w:r w:rsidR="008C4C85">
        <w:t>Грегоровиус</w:t>
      </w:r>
      <w:proofErr w:type="spellEnd"/>
      <w:r w:rsidR="008C4C85">
        <w:t xml:space="preserve"> Ф. История города Рима в Средние века (от </w:t>
      </w:r>
      <w:r w:rsidR="008C4C85">
        <w:rPr>
          <w:lang w:val="en-US"/>
        </w:rPr>
        <w:t>V</w:t>
      </w:r>
      <w:r w:rsidR="008C4C85" w:rsidRPr="00182098">
        <w:t xml:space="preserve"> </w:t>
      </w:r>
      <w:r w:rsidR="008C4C85">
        <w:t xml:space="preserve">до </w:t>
      </w:r>
      <w:r w:rsidR="008C4C85">
        <w:rPr>
          <w:lang w:val="en-US"/>
        </w:rPr>
        <w:t>XVI</w:t>
      </w:r>
      <w:r w:rsidR="008C4C85" w:rsidRPr="00182098">
        <w:t xml:space="preserve"> </w:t>
      </w:r>
      <w:r w:rsidR="008C4C85">
        <w:t xml:space="preserve">столетия) / Пер. с </w:t>
      </w:r>
      <w:proofErr w:type="gramStart"/>
      <w:r w:rsidR="008C4C85">
        <w:t>нем</w:t>
      </w:r>
      <w:proofErr w:type="gramEnd"/>
      <w:r w:rsidR="008C4C85">
        <w:t>. М. Литвинова, В. Линде, В. Савина. М., 2008. С. 94.</w:t>
      </w:r>
    </w:p>
  </w:footnote>
  <w:footnote w:id="5">
    <w:p w14:paraId="34AB36DF" w14:textId="585CB291" w:rsidR="0009079E" w:rsidRDefault="0009079E">
      <w:pPr>
        <w:pStyle w:val="af2"/>
      </w:pPr>
      <w:r>
        <w:rPr>
          <w:rStyle w:val="af4"/>
        </w:rPr>
        <w:footnoteRef/>
      </w:r>
      <w:r>
        <w:t xml:space="preserve"> Там же. С. 115.</w:t>
      </w:r>
    </w:p>
  </w:footnote>
  <w:footnote w:id="6">
    <w:p w14:paraId="14C14EB9" w14:textId="0E4A6363" w:rsidR="004C6C02" w:rsidRDefault="004C6C02">
      <w:pPr>
        <w:pStyle w:val="af2"/>
      </w:pPr>
      <w:r>
        <w:rPr>
          <w:rStyle w:val="af4"/>
        </w:rPr>
        <w:footnoteRef/>
      </w:r>
      <w:r>
        <w:t xml:space="preserve"> </w:t>
      </w:r>
      <w:proofErr w:type="spellStart"/>
      <w:r>
        <w:t>Грегоровиус</w:t>
      </w:r>
      <w:proofErr w:type="spellEnd"/>
      <w:r>
        <w:t xml:space="preserve"> Ф. История города Рима в Средние века (от </w:t>
      </w:r>
      <w:r>
        <w:rPr>
          <w:lang w:val="en-US"/>
        </w:rPr>
        <w:t>V</w:t>
      </w:r>
      <w:r w:rsidRPr="00182098">
        <w:t xml:space="preserve"> </w:t>
      </w:r>
      <w:r>
        <w:t xml:space="preserve">до </w:t>
      </w:r>
      <w:r>
        <w:rPr>
          <w:lang w:val="en-US"/>
        </w:rPr>
        <w:t>XVI</w:t>
      </w:r>
      <w:r w:rsidRPr="00182098">
        <w:t xml:space="preserve"> </w:t>
      </w:r>
      <w:r>
        <w:t xml:space="preserve">столетия) / Пер. с </w:t>
      </w:r>
      <w:proofErr w:type="gramStart"/>
      <w:r>
        <w:t>нем</w:t>
      </w:r>
      <w:proofErr w:type="gramEnd"/>
      <w:r>
        <w:t>. М. Литвинова, В. Линде, В. Савина. М., 2008. С. 285.</w:t>
      </w:r>
    </w:p>
  </w:footnote>
  <w:footnote w:id="7">
    <w:p w14:paraId="414BFAAC" w14:textId="39751BBE" w:rsidR="0067586B" w:rsidRDefault="0067586B">
      <w:pPr>
        <w:pStyle w:val="af2"/>
      </w:pPr>
      <w:r>
        <w:rPr>
          <w:rStyle w:val="af4"/>
        </w:rPr>
        <w:footnoteRef/>
      </w:r>
      <w:r>
        <w:t xml:space="preserve"> Там же. С. 324.</w:t>
      </w:r>
    </w:p>
  </w:footnote>
  <w:footnote w:id="8">
    <w:p w14:paraId="2248A580" w14:textId="0195E8DE" w:rsidR="00320C07" w:rsidRDefault="00320C07">
      <w:pPr>
        <w:pStyle w:val="af2"/>
      </w:pPr>
      <w:r>
        <w:rPr>
          <w:rStyle w:val="af4"/>
        </w:rPr>
        <w:footnoteRef/>
      </w:r>
      <w:r>
        <w:t xml:space="preserve"> Там же. С. 249.</w:t>
      </w:r>
    </w:p>
  </w:footnote>
  <w:footnote w:id="9">
    <w:p w14:paraId="3E3C126C" w14:textId="7733C87D" w:rsidR="00E44C91" w:rsidRDefault="00E44C91">
      <w:pPr>
        <w:pStyle w:val="af2"/>
      </w:pPr>
      <w:r>
        <w:rPr>
          <w:rStyle w:val="af4"/>
        </w:rPr>
        <w:footnoteRef/>
      </w:r>
      <w:r>
        <w:t xml:space="preserve"> Там же. С. 447.</w:t>
      </w:r>
    </w:p>
  </w:footnote>
  <w:footnote w:id="10">
    <w:p w14:paraId="659CE334" w14:textId="1589C922" w:rsidR="0016112B" w:rsidRDefault="0016112B">
      <w:pPr>
        <w:pStyle w:val="af2"/>
      </w:pPr>
      <w:r>
        <w:rPr>
          <w:rStyle w:val="af4"/>
        </w:rPr>
        <w:footnoteRef/>
      </w:r>
      <w:r>
        <w:t xml:space="preserve"> Там же. С. 655</w:t>
      </w:r>
      <w:r w:rsidR="00221E32"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69262C"/>
    <w:rsid w:val="00087327"/>
    <w:rsid w:val="0009079E"/>
    <w:rsid w:val="000E1412"/>
    <w:rsid w:val="00135D35"/>
    <w:rsid w:val="0016112B"/>
    <w:rsid w:val="00182098"/>
    <w:rsid w:val="001C450D"/>
    <w:rsid w:val="00221E32"/>
    <w:rsid w:val="00245F71"/>
    <w:rsid w:val="002815C0"/>
    <w:rsid w:val="002945D1"/>
    <w:rsid w:val="002F4D87"/>
    <w:rsid w:val="00320C07"/>
    <w:rsid w:val="003D339A"/>
    <w:rsid w:val="00406CD7"/>
    <w:rsid w:val="004A6A19"/>
    <w:rsid w:val="004C6C02"/>
    <w:rsid w:val="00570F7A"/>
    <w:rsid w:val="00583232"/>
    <w:rsid w:val="005A2E8B"/>
    <w:rsid w:val="005A3B78"/>
    <w:rsid w:val="005C3416"/>
    <w:rsid w:val="0067586B"/>
    <w:rsid w:val="00690FC3"/>
    <w:rsid w:val="0069262C"/>
    <w:rsid w:val="00695938"/>
    <w:rsid w:val="006A78A0"/>
    <w:rsid w:val="006B4CF2"/>
    <w:rsid w:val="00700FD5"/>
    <w:rsid w:val="007362BF"/>
    <w:rsid w:val="00757300"/>
    <w:rsid w:val="008032B8"/>
    <w:rsid w:val="008202ED"/>
    <w:rsid w:val="00827347"/>
    <w:rsid w:val="00861D17"/>
    <w:rsid w:val="008B6E04"/>
    <w:rsid w:val="008C4C85"/>
    <w:rsid w:val="008D21EC"/>
    <w:rsid w:val="009108A7"/>
    <w:rsid w:val="0096095B"/>
    <w:rsid w:val="009B07B6"/>
    <w:rsid w:val="00A20313"/>
    <w:rsid w:val="00A53BC2"/>
    <w:rsid w:val="00A60EB7"/>
    <w:rsid w:val="00AB22BB"/>
    <w:rsid w:val="00B66AF4"/>
    <w:rsid w:val="00BB050F"/>
    <w:rsid w:val="00BB3703"/>
    <w:rsid w:val="00BC04AF"/>
    <w:rsid w:val="00CD3F25"/>
    <w:rsid w:val="00E44C91"/>
    <w:rsid w:val="00E46208"/>
    <w:rsid w:val="00EA0FEE"/>
    <w:rsid w:val="00F8592F"/>
    <w:rsid w:val="00FA794C"/>
    <w:rsid w:val="00FD1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C12B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color w:val="000000"/>
        <w:sz w:val="28"/>
        <w:szCs w:val="28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line="240" w:lineRule="auto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8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9">
    <w:name w:val="Emphasis"/>
    <w:basedOn w:val="a0"/>
    <w:uiPriority w:val="20"/>
    <w:qFormat/>
    <w:rPr>
      <w:i/>
      <w:iCs/>
    </w:rPr>
  </w:style>
  <w:style w:type="character" w:styleId="aa">
    <w:name w:val="Intense Emphasis"/>
    <w:basedOn w:val="a0"/>
    <w:uiPriority w:val="21"/>
    <w:qFormat/>
    <w:rPr>
      <w:b/>
      <w:bCs/>
      <w:i/>
      <w:iCs/>
      <w:color w:val="4472C4" w:themeColor="accent1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21">
    <w:name w:val="Quote"/>
    <w:basedOn w:val="a"/>
    <w:next w:val="a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d">
    <w:name w:val="Выделенная цитата Знак"/>
    <w:basedOn w:val="a0"/>
    <w:link w:val="ac"/>
    <w:uiPriority w:val="30"/>
    <w:rPr>
      <w:b/>
      <w:bCs/>
      <w:i/>
      <w:iCs/>
      <w:color w:val="4472C4" w:themeColor="accent1"/>
    </w:rPr>
  </w:style>
  <w:style w:type="character" w:styleId="ae">
    <w:name w:val="Subtle Reference"/>
    <w:basedOn w:val="a0"/>
    <w:uiPriority w:val="31"/>
    <w:qFormat/>
    <w:rPr>
      <w:smallCaps/>
      <w:color w:val="ED7D31" w:themeColor="accent2"/>
      <w:u w:val="single"/>
    </w:rPr>
  </w:style>
  <w:style w:type="character" w:styleId="af">
    <w:name w:val="Intense Reference"/>
    <w:basedOn w:val="a0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0">
    <w:name w:val="Book Title"/>
    <w:basedOn w:val="a0"/>
    <w:uiPriority w:val="33"/>
    <w:qFormat/>
    <w:rPr>
      <w:b/>
      <w:bCs/>
      <w:smallCaps/>
      <w:spacing w:val="5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paragraph" w:styleId="af2">
    <w:name w:val="footnote text"/>
    <w:basedOn w:val="a"/>
    <w:link w:val="af3"/>
    <w:uiPriority w:val="99"/>
    <w:unhideWhenUsed/>
    <w:rsid w:val="00245F71"/>
    <w:pPr>
      <w:spacing w:line="240" w:lineRule="auto"/>
    </w:pPr>
    <w:rPr>
      <w:sz w:val="24"/>
      <w:szCs w:val="20"/>
    </w:rPr>
  </w:style>
  <w:style w:type="character" w:customStyle="1" w:styleId="af3">
    <w:name w:val="Текст сноски Знак"/>
    <w:basedOn w:val="a0"/>
    <w:link w:val="af2"/>
    <w:uiPriority w:val="99"/>
    <w:rsid w:val="00245F71"/>
    <w:rPr>
      <w:sz w:val="24"/>
      <w:szCs w:val="20"/>
    </w:rPr>
  </w:style>
  <w:style w:type="character" w:styleId="af4">
    <w:name w:val="footnote reference"/>
    <w:basedOn w:val="a0"/>
    <w:uiPriority w:val="99"/>
    <w:semiHidden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character" w:styleId="af8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9">
    <w:name w:val="Plain Text"/>
    <w:basedOn w:val="a"/>
    <w:link w:val="afa"/>
    <w:uiPriority w:val="99"/>
    <w:semiHidden/>
    <w:unhideWhenUsed/>
    <w:pPr>
      <w:spacing w:line="240" w:lineRule="auto"/>
    </w:pPr>
    <w:rPr>
      <w:rFonts w:ascii="Courier New" w:hAnsi="Courier New" w:cs="Courier New"/>
      <w:sz w:val="21"/>
      <w:szCs w:val="21"/>
    </w:rPr>
  </w:style>
  <w:style w:type="character" w:customStyle="1" w:styleId="afa">
    <w:name w:val="Текст Знак"/>
    <w:basedOn w:val="a0"/>
    <w:link w:val="af9"/>
    <w:uiPriority w:val="99"/>
    <w:rPr>
      <w:rFonts w:ascii="Courier New" w:hAnsi="Courier New" w:cs="Courier New"/>
      <w:sz w:val="21"/>
      <w:szCs w:val="21"/>
    </w:rPr>
  </w:style>
  <w:style w:type="paragraph" w:styleId="afb">
    <w:name w:val="header"/>
    <w:basedOn w:val="a"/>
    <w:link w:val="afc"/>
    <w:uiPriority w:val="99"/>
    <w:unhideWhenUsed/>
    <w:pPr>
      <w:spacing w:line="240" w:lineRule="auto"/>
    </w:pPr>
  </w:style>
  <w:style w:type="character" w:customStyle="1" w:styleId="afc">
    <w:name w:val="Верхний колонтитул Знак"/>
    <w:basedOn w:val="a0"/>
    <w:link w:val="afb"/>
    <w:uiPriority w:val="99"/>
  </w:style>
  <w:style w:type="paragraph" w:styleId="afd">
    <w:name w:val="footer"/>
    <w:basedOn w:val="a"/>
    <w:link w:val="afe"/>
    <w:uiPriority w:val="99"/>
    <w:unhideWhenUsed/>
    <w:pPr>
      <w:spacing w:line="240" w:lineRule="auto"/>
    </w:pPr>
  </w:style>
  <w:style w:type="character" w:customStyle="1" w:styleId="afe">
    <w:name w:val="Нижний колонтитул Знак"/>
    <w:basedOn w:val="a0"/>
    <w:link w:val="afd"/>
    <w:uiPriority w:val="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color w:val="000000"/>
        <w:sz w:val="28"/>
        <w:szCs w:val="28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line="240" w:lineRule="auto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8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9">
    <w:name w:val="Emphasis"/>
    <w:basedOn w:val="a0"/>
    <w:uiPriority w:val="20"/>
    <w:qFormat/>
    <w:rPr>
      <w:i/>
      <w:iCs/>
    </w:rPr>
  </w:style>
  <w:style w:type="character" w:styleId="aa">
    <w:name w:val="Intense Emphasis"/>
    <w:basedOn w:val="a0"/>
    <w:uiPriority w:val="21"/>
    <w:qFormat/>
    <w:rPr>
      <w:b/>
      <w:bCs/>
      <w:i/>
      <w:iCs/>
      <w:color w:val="4472C4" w:themeColor="accent1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21">
    <w:name w:val="Quote"/>
    <w:basedOn w:val="a"/>
    <w:next w:val="a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d">
    <w:name w:val="Выделенная цитата Знак"/>
    <w:basedOn w:val="a0"/>
    <w:link w:val="ac"/>
    <w:uiPriority w:val="30"/>
    <w:rPr>
      <w:b/>
      <w:bCs/>
      <w:i/>
      <w:iCs/>
      <w:color w:val="4472C4" w:themeColor="accent1"/>
    </w:rPr>
  </w:style>
  <w:style w:type="character" w:styleId="ae">
    <w:name w:val="Subtle Reference"/>
    <w:basedOn w:val="a0"/>
    <w:uiPriority w:val="31"/>
    <w:qFormat/>
    <w:rPr>
      <w:smallCaps/>
      <w:color w:val="ED7D31" w:themeColor="accent2"/>
      <w:u w:val="single"/>
    </w:rPr>
  </w:style>
  <w:style w:type="character" w:styleId="af">
    <w:name w:val="Intense Reference"/>
    <w:basedOn w:val="a0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0">
    <w:name w:val="Book Title"/>
    <w:basedOn w:val="a0"/>
    <w:uiPriority w:val="33"/>
    <w:qFormat/>
    <w:rPr>
      <w:b/>
      <w:bCs/>
      <w:smallCaps/>
      <w:spacing w:val="5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paragraph" w:styleId="af2">
    <w:name w:val="footnote text"/>
    <w:basedOn w:val="a"/>
    <w:link w:val="af3"/>
    <w:uiPriority w:val="99"/>
    <w:unhideWhenUsed/>
    <w:rsid w:val="00245F71"/>
    <w:pPr>
      <w:spacing w:line="240" w:lineRule="auto"/>
    </w:pPr>
    <w:rPr>
      <w:sz w:val="24"/>
      <w:szCs w:val="20"/>
    </w:rPr>
  </w:style>
  <w:style w:type="character" w:customStyle="1" w:styleId="af3">
    <w:name w:val="Текст сноски Знак"/>
    <w:basedOn w:val="a0"/>
    <w:link w:val="af2"/>
    <w:uiPriority w:val="99"/>
    <w:rsid w:val="00245F71"/>
    <w:rPr>
      <w:sz w:val="24"/>
      <w:szCs w:val="20"/>
    </w:rPr>
  </w:style>
  <w:style w:type="character" w:styleId="af4">
    <w:name w:val="footnote reference"/>
    <w:basedOn w:val="a0"/>
    <w:uiPriority w:val="99"/>
    <w:semiHidden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character" w:styleId="af8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9">
    <w:name w:val="Plain Text"/>
    <w:basedOn w:val="a"/>
    <w:link w:val="afa"/>
    <w:uiPriority w:val="99"/>
    <w:semiHidden/>
    <w:unhideWhenUsed/>
    <w:pPr>
      <w:spacing w:line="240" w:lineRule="auto"/>
    </w:pPr>
    <w:rPr>
      <w:rFonts w:ascii="Courier New" w:hAnsi="Courier New" w:cs="Courier New"/>
      <w:sz w:val="21"/>
      <w:szCs w:val="21"/>
    </w:rPr>
  </w:style>
  <w:style w:type="character" w:customStyle="1" w:styleId="afa">
    <w:name w:val="Текст Знак"/>
    <w:basedOn w:val="a0"/>
    <w:link w:val="af9"/>
    <w:uiPriority w:val="99"/>
    <w:rPr>
      <w:rFonts w:ascii="Courier New" w:hAnsi="Courier New" w:cs="Courier New"/>
      <w:sz w:val="21"/>
      <w:szCs w:val="21"/>
    </w:rPr>
  </w:style>
  <w:style w:type="paragraph" w:styleId="afb">
    <w:name w:val="header"/>
    <w:basedOn w:val="a"/>
    <w:link w:val="afc"/>
    <w:uiPriority w:val="99"/>
    <w:unhideWhenUsed/>
    <w:pPr>
      <w:spacing w:line="240" w:lineRule="auto"/>
    </w:pPr>
  </w:style>
  <w:style w:type="character" w:customStyle="1" w:styleId="afc">
    <w:name w:val="Верхний колонтитул Знак"/>
    <w:basedOn w:val="a0"/>
    <w:link w:val="afb"/>
    <w:uiPriority w:val="99"/>
  </w:style>
  <w:style w:type="paragraph" w:styleId="afd">
    <w:name w:val="footer"/>
    <w:basedOn w:val="a"/>
    <w:link w:val="afe"/>
    <w:uiPriority w:val="99"/>
    <w:unhideWhenUsed/>
    <w:pPr>
      <w:spacing w:line="240" w:lineRule="auto"/>
    </w:pPr>
  </w:style>
  <w:style w:type="character" w:customStyle="1" w:styleId="afe">
    <w:name w:val="Нижний колонтитул Знак"/>
    <w:basedOn w:val="a0"/>
    <w:link w:val="afd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CC15B-C9C4-45E0-AFBE-0047D4139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1290</TotalTime>
  <Pages>5</Pages>
  <Words>1247</Words>
  <Characters>7110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Mayorov</dc:creator>
  <cp:keywords/>
  <dc:description/>
  <cp:lastModifiedBy>Ариша</cp:lastModifiedBy>
  <cp:revision>5</cp:revision>
  <dcterms:created xsi:type="dcterms:W3CDTF">2026-04-25T11:30:00Z</dcterms:created>
  <dcterms:modified xsi:type="dcterms:W3CDTF">2026-04-26T11:17:00Z</dcterms:modified>
</cp:coreProperties>
</file>