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031CE" w14:textId="77777777" w:rsidR="00FA5C29" w:rsidRDefault="00054D08" w:rsidP="00054D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54D08">
        <w:rPr>
          <w:rFonts w:ascii="Times New Roman" w:hAnsi="Times New Roman" w:cs="Times New Roman"/>
          <w:b/>
          <w:sz w:val="28"/>
          <w:szCs w:val="28"/>
        </w:rPr>
        <w:t>Архитектура современности (1950-2020 гг.)</w:t>
      </w:r>
    </w:p>
    <w:p w14:paraId="21E37CB0" w14:textId="77777777" w:rsidR="003E7D06" w:rsidRDefault="006F5A75" w:rsidP="003E7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половина двадцатого столетия ознаменовала начало </w:t>
      </w:r>
      <w:r w:rsidRPr="0000525A">
        <w:rPr>
          <w:rFonts w:ascii="Times New Roman" w:hAnsi="Times New Roman" w:cs="Times New Roman"/>
          <w:b/>
          <w:sz w:val="28"/>
          <w:szCs w:val="28"/>
        </w:rPr>
        <w:t>трансформационного периода</w:t>
      </w:r>
      <w:r w:rsidR="002E7AF0">
        <w:rPr>
          <w:rFonts w:ascii="Times New Roman" w:hAnsi="Times New Roman" w:cs="Times New Roman"/>
          <w:sz w:val="28"/>
          <w:szCs w:val="28"/>
        </w:rPr>
        <w:t xml:space="preserve"> в архитектурной концепции</w:t>
      </w:r>
      <w:r>
        <w:rPr>
          <w:rFonts w:ascii="Times New Roman" w:hAnsi="Times New Roman" w:cs="Times New Roman"/>
          <w:sz w:val="28"/>
          <w:szCs w:val="28"/>
        </w:rPr>
        <w:t xml:space="preserve"> Рима. </w:t>
      </w:r>
      <w:r w:rsidR="005F0ACB" w:rsidRPr="005F0ACB">
        <w:rPr>
          <w:rFonts w:ascii="Times New Roman" w:hAnsi="Times New Roman" w:cs="Times New Roman"/>
          <w:sz w:val="28"/>
          <w:szCs w:val="28"/>
        </w:rPr>
        <w:t>На смену консервативному имперскому духу Муссолин</w:t>
      </w:r>
      <w:r w:rsidR="00DE5631">
        <w:rPr>
          <w:rFonts w:ascii="Times New Roman" w:hAnsi="Times New Roman" w:cs="Times New Roman"/>
          <w:sz w:val="28"/>
          <w:szCs w:val="28"/>
        </w:rPr>
        <w:t>и пришла архитектура м</w:t>
      </w:r>
      <w:r w:rsidR="006D4976">
        <w:rPr>
          <w:rFonts w:ascii="Times New Roman" w:hAnsi="Times New Roman" w:cs="Times New Roman"/>
          <w:sz w:val="28"/>
          <w:szCs w:val="28"/>
        </w:rPr>
        <w:t>одер</w:t>
      </w:r>
      <w:r w:rsidR="006B13AD">
        <w:rPr>
          <w:rFonts w:ascii="Times New Roman" w:hAnsi="Times New Roman" w:cs="Times New Roman"/>
          <w:sz w:val="28"/>
          <w:szCs w:val="28"/>
        </w:rPr>
        <w:t>низма, за которой закономерно последовала эпоха</w:t>
      </w:r>
      <w:r w:rsidR="00DE5631">
        <w:rPr>
          <w:rFonts w:ascii="Times New Roman" w:hAnsi="Times New Roman" w:cs="Times New Roman"/>
          <w:sz w:val="28"/>
          <w:szCs w:val="28"/>
        </w:rPr>
        <w:t xml:space="preserve"> постмодернизма. </w:t>
      </w:r>
      <w:r w:rsidR="005D1835">
        <w:rPr>
          <w:rFonts w:ascii="Times New Roman" w:hAnsi="Times New Roman" w:cs="Times New Roman"/>
          <w:sz w:val="28"/>
          <w:szCs w:val="28"/>
        </w:rPr>
        <w:t>Конструирование</w:t>
      </w:r>
      <w:r w:rsidRPr="006F5A75">
        <w:rPr>
          <w:rFonts w:ascii="Times New Roman" w:hAnsi="Times New Roman" w:cs="Times New Roman"/>
          <w:sz w:val="28"/>
          <w:szCs w:val="28"/>
        </w:rPr>
        <w:t xml:space="preserve"> современного облика города происходило под влиянием многовековой традиции, однако </w:t>
      </w:r>
      <w:r w:rsidR="005D1835">
        <w:rPr>
          <w:rFonts w:ascii="Times New Roman" w:hAnsi="Times New Roman" w:cs="Times New Roman"/>
          <w:sz w:val="28"/>
          <w:szCs w:val="28"/>
        </w:rPr>
        <w:t>необходимость поиска новых путей архитектурного</w:t>
      </w:r>
      <w:r w:rsidR="006B13AD">
        <w:rPr>
          <w:rFonts w:ascii="Times New Roman" w:hAnsi="Times New Roman" w:cs="Times New Roman"/>
          <w:sz w:val="28"/>
          <w:szCs w:val="28"/>
        </w:rPr>
        <w:t xml:space="preserve"> разви</w:t>
      </w:r>
      <w:r w:rsidR="00045BA7">
        <w:rPr>
          <w:rFonts w:ascii="Times New Roman" w:hAnsi="Times New Roman" w:cs="Times New Roman"/>
          <w:sz w:val="28"/>
          <w:szCs w:val="28"/>
        </w:rPr>
        <w:t>тия ощущалась необычайно остро. Многие характерные черты современной римской архитектуры являются визуальным подтверждением колоссального влияния прошлого – к пример</w:t>
      </w:r>
      <w:r w:rsidR="00FC7788">
        <w:rPr>
          <w:rFonts w:ascii="Times New Roman" w:hAnsi="Times New Roman" w:cs="Times New Roman"/>
          <w:sz w:val="28"/>
          <w:szCs w:val="28"/>
        </w:rPr>
        <w:t xml:space="preserve">у, монументальность, присущая современным римским сооружениям, являлась архитектурной тенденцией еще в античности. </w:t>
      </w:r>
      <w:r w:rsidR="00914484">
        <w:rPr>
          <w:rFonts w:ascii="Times New Roman" w:hAnsi="Times New Roman" w:cs="Times New Roman"/>
          <w:sz w:val="28"/>
          <w:szCs w:val="28"/>
        </w:rPr>
        <w:t xml:space="preserve">Однако сама концепция </w:t>
      </w:r>
      <w:r w:rsidR="00914484" w:rsidRPr="00914484">
        <w:rPr>
          <w:rFonts w:ascii="Times New Roman" w:hAnsi="Times New Roman" w:cs="Times New Roman"/>
          <w:sz w:val="28"/>
          <w:szCs w:val="28"/>
        </w:rPr>
        <w:t>“</w:t>
      </w:r>
      <w:r w:rsidR="00914484">
        <w:rPr>
          <w:rFonts w:ascii="Times New Roman" w:hAnsi="Times New Roman" w:cs="Times New Roman"/>
          <w:sz w:val="28"/>
          <w:szCs w:val="28"/>
        </w:rPr>
        <w:t>римского модернизма</w:t>
      </w:r>
      <w:r w:rsidR="00914484" w:rsidRPr="00914484">
        <w:rPr>
          <w:rFonts w:ascii="Times New Roman" w:hAnsi="Times New Roman" w:cs="Times New Roman"/>
          <w:sz w:val="28"/>
          <w:szCs w:val="28"/>
        </w:rPr>
        <w:t>”</w:t>
      </w:r>
      <w:r w:rsidR="00914484">
        <w:rPr>
          <w:rFonts w:ascii="Times New Roman" w:hAnsi="Times New Roman" w:cs="Times New Roman"/>
          <w:sz w:val="28"/>
          <w:szCs w:val="28"/>
        </w:rPr>
        <w:t xml:space="preserve">, безусловно, зиждущаяся на архитектурных наработках минувших веков, все же подразумевает экспериментирование как технологическое, так и художественное. </w:t>
      </w:r>
      <w:r w:rsidR="00045B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331F0A" w14:textId="77777777" w:rsidR="00985AB7" w:rsidRPr="00396D38" w:rsidRDefault="003E7D06" w:rsidP="003E7D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F9D774C" wp14:editId="36F67C92">
            <wp:simplePos x="0" y="0"/>
            <wp:positionH relativeFrom="margin">
              <wp:align>right</wp:align>
            </wp:positionH>
            <wp:positionV relativeFrom="paragraph">
              <wp:posOffset>311785</wp:posOffset>
            </wp:positionV>
            <wp:extent cx="3286125" cy="4191000"/>
            <wp:effectExtent l="0" t="0" r="9525" b="0"/>
            <wp:wrapSquare wrapText="bothSides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5AB7">
        <w:rPr>
          <w:rFonts w:ascii="Times New Roman" w:hAnsi="Times New Roman" w:cs="Times New Roman"/>
          <w:b/>
          <w:sz w:val="28"/>
          <w:szCs w:val="28"/>
        </w:rPr>
        <w:t xml:space="preserve">Стадион </w:t>
      </w:r>
      <w:proofErr w:type="spellStart"/>
      <w:r w:rsidR="00985AB7">
        <w:rPr>
          <w:rFonts w:ascii="Times New Roman" w:hAnsi="Times New Roman" w:cs="Times New Roman"/>
          <w:b/>
          <w:sz w:val="28"/>
          <w:szCs w:val="28"/>
        </w:rPr>
        <w:t>Фламинио</w:t>
      </w:r>
      <w:proofErr w:type="spellEnd"/>
      <w:r w:rsidR="00985AB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85AB7">
        <w:rPr>
          <w:rFonts w:ascii="Times New Roman" w:hAnsi="Times New Roman" w:cs="Times New Roman"/>
          <w:sz w:val="28"/>
          <w:szCs w:val="28"/>
        </w:rPr>
        <w:t xml:space="preserve">представляет собой шедевр структурного рационализма. Здание было построено в </w:t>
      </w:r>
      <w:r w:rsidR="00985AB7" w:rsidRPr="00985AB7">
        <w:rPr>
          <w:rFonts w:ascii="Times New Roman" w:hAnsi="Times New Roman" w:cs="Times New Roman"/>
          <w:i/>
          <w:sz w:val="28"/>
          <w:szCs w:val="28"/>
        </w:rPr>
        <w:t>1959</w:t>
      </w:r>
      <w:r w:rsidR="00985AB7">
        <w:rPr>
          <w:rFonts w:ascii="Times New Roman" w:hAnsi="Times New Roman" w:cs="Times New Roman"/>
          <w:sz w:val="28"/>
          <w:szCs w:val="28"/>
        </w:rPr>
        <w:t xml:space="preserve"> году для проведения летних Олимпийских игр годом позже. В постройке стадиона </w:t>
      </w:r>
      <w:r w:rsidR="00985AB7" w:rsidRPr="003C2C17">
        <w:rPr>
          <w:rFonts w:ascii="Times New Roman" w:hAnsi="Times New Roman" w:cs="Times New Roman"/>
          <w:b/>
          <w:sz w:val="28"/>
          <w:szCs w:val="28"/>
        </w:rPr>
        <w:t>широко применялся железобетон</w:t>
      </w:r>
      <w:r w:rsidR="00985AB7">
        <w:rPr>
          <w:rFonts w:ascii="Times New Roman" w:hAnsi="Times New Roman" w:cs="Times New Roman"/>
          <w:sz w:val="28"/>
          <w:szCs w:val="28"/>
        </w:rPr>
        <w:t>. Это способствовало соблюдению законов статики, что влияло на результат постройки и визуально, делая в</w:t>
      </w:r>
      <w:r w:rsidR="00396D38">
        <w:rPr>
          <w:rFonts w:ascii="Times New Roman" w:hAnsi="Times New Roman" w:cs="Times New Roman"/>
          <w:sz w:val="28"/>
          <w:szCs w:val="28"/>
        </w:rPr>
        <w:t>нешний фасад здания эстетически</w:t>
      </w:r>
      <w:r w:rsidR="00396D38" w:rsidRPr="00396D38">
        <w:rPr>
          <w:rFonts w:ascii="Times New Roman" w:hAnsi="Times New Roman" w:cs="Times New Roman"/>
          <w:sz w:val="28"/>
          <w:szCs w:val="28"/>
        </w:rPr>
        <w:t xml:space="preserve"> </w:t>
      </w:r>
      <w:r w:rsidR="00985AB7">
        <w:rPr>
          <w:rFonts w:ascii="Times New Roman" w:hAnsi="Times New Roman" w:cs="Times New Roman"/>
          <w:sz w:val="28"/>
          <w:szCs w:val="28"/>
        </w:rPr>
        <w:t xml:space="preserve">корректным. </w:t>
      </w:r>
      <w:r w:rsidR="003C2C17" w:rsidRPr="003C2C17">
        <w:rPr>
          <w:rFonts w:ascii="Times New Roman" w:hAnsi="Times New Roman" w:cs="Times New Roman"/>
          <w:sz w:val="28"/>
          <w:szCs w:val="28"/>
        </w:rPr>
        <w:t xml:space="preserve">Центральная часть основной трибуны покрыта </w:t>
      </w:r>
      <w:r w:rsidR="00396D38">
        <w:rPr>
          <w:rFonts w:ascii="Times New Roman" w:hAnsi="Times New Roman" w:cs="Times New Roman"/>
          <w:b/>
          <w:sz w:val="28"/>
          <w:szCs w:val="28"/>
        </w:rPr>
        <w:t xml:space="preserve">консольной </w:t>
      </w:r>
      <w:r w:rsidR="003C2C17" w:rsidRPr="003C2C17">
        <w:rPr>
          <w:rFonts w:ascii="Times New Roman" w:hAnsi="Times New Roman" w:cs="Times New Roman"/>
          <w:b/>
          <w:sz w:val="28"/>
          <w:szCs w:val="28"/>
        </w:rPr>
        <w:t>крышей</w:t>
      </w:r>
      <w:r w:rsidR="003C2C17">
        <w:rPr>
          <w:rFonts w:ascii="Times New Roman" w:hAnsi="Times New Roman" w:cs="Times New Roman"/>
          <w:sz w:val="28"/>
          <w:szCs w:val="28"/>
        </w:rPr>
        <w:t xml:space="preserve">, выполняющей защитную функцию. </w:t>
      </w:r>
      <w:r w:rsidR="003C2C17" w:rsidRPr="004C1228">
        <w:rPr>
          <w:rFonts w:ascii="Times New Roman" w:hAnsi="Times New Roman" w:cs="Times New Roman"/>
          <w:b/>
          <w:sz w:val="28"/>
          <w:szCs w:val="28"/>
        </w:rPr>
        <w:t>Чаша</w:t>
      </w:r>
      <w:r w:rsidR="003C2C17">
        <w:rPr>
          <w:rFonts w:ascii="Times New Roman" w:hAnsi="Times New Roman" w:cs="Times New Roman"/>
          <w:sz w:val="28"/>
          <w:szCs w:val="28"/>
        </w:rPr>
        <w:t xml:space="preserve"> стадиона </w:t>
      </w:r>
      <w:proofErr w:type="spellStart"/>
      <w:r w:rsidR="003C2C17">
        <w:rPr>
          <w:rFonts w:ascii="Times New Roman" w:hAnsi="Times New Roman" w:cs="Times New Roman"/>
          <w:sz w:val="28"/>
          <w:szCs w:val="28"/>
        </w:rPr>
        <w:lastRenderedPageBreak/>
        <w:t>Фламинио</w:t>
      </w:r>
      <w:proofErr w:type="spellEnd"/>
      <w:r w:rsidR="003C2C17">
        <w:rPr>
          <w:rFonts w:ascii="Times New Roman" w:hAnsi="Times New Roman" w:cs="Times New Roman"/>
          <w:sz w:val="28"/>
          <w:szCs w:val="28"/>
        </w:rPr>
        <w:t xml:space="preserve"> выполнена </w:t>
      </w:r>
      <w:r w:rsidR="003C2C17" w:rsidRPr="004C1228">
        <w:rPr>
          <w:rFonts w:ascii="Times New Roman" w:hAnsi="Times New Roman" w:cs="Times New Roman"/>
          <w:b/>
          <w:sz w:val="28"/>
          <w:szCs w:val="28"/>
        </w:rPr>
        <w:t>в форме эллипса</w:t>
      </w:r>
      <w:r w:rsidR="003C2C17">
        <w:rPr>
          <w:rFonts w:ascii="Times New Roman" w:hAnsi="Times New Roman" w:cs="Times New Roman"/>
          <w:sz w:val="28"/>
          <w:szCs w:val="28"/>
        </w:rPr>
        <w:t xml:space="preserve"> – данное архитектурное решение обеспечивает зрителям оптимальный обзор мероприятия. </w:t>
      </w:r>
      <w:r w:rsidR="004C1228" w:rsidRPr="004C1228">
        <w:rPr>
          <w:rFonts w:ascii="Times New Roman" w:hAnsi="Times New Roman" w:cs="Times New Roman"/>
          <w:sz w:val="28"/>
          <w:szCs w:val="28"/>
        </w:rPr>
        <w:t xml:space="preserve">Трибуны </w:t>
      </w:r>
      <w:r w:rsidR="004C1228">
        <w:rPr>
          <w:rFonts w:ascii="Times New Roman" w:hAnsi="Times New Roman" w:cs="Times New Roman"/>
          <w:sz w:val="28"/>
          <w:szCs w:val="28"/>
        </w:rPr>
        <w:t xml:space="preserve">на стадионе </w:t>
      </w:r>
      <w:r w:rsidR="004C1228" w:rsidRPr="004C1228">
        <w:rPr>
          <w:rFonts w:ascii="Times New Roman" w:hAnsi="Times New Roman" w:cs="Times New Roman"/>
          <w:sz w:val="28"/>
          <w:szCs w:val="28"/>
        </w:rPr>
        <w:t xml:space="preserve">поддерживаются </w:t>
      </w:r>
      <w:r w:rsidR="004C1228" w:rsidRPr="004C1228">
        <w:rPr>
          <w:rFonts w:ascii="Times New Roman" w:hAnsi="Times New Roman" w:cs="Times New Roman"/>
          <w:b/>
          <w:sz w:val="28"/>
          <w:szCs w:val="28"/>
        </w:rPr>
        <w:t>особыми столбами</w:t>
      </w:r>
      <w:r w:rsidR="004C1228" w:rsidRPr="004C1228">
        <w:rPr>
          <w:rFonts w:ascii="Times New Roman" w:hAnsi="Times New Roman" w:cs="Times New Roman"/>
          <w:sz w:val="28"/>
          <w:szCs w:val="28"/>
        </w:rPr>
        <w:t>, которые визуально соответствуют форме ж</w:t>
      </w:r>
      <w:r w:rsidR="004C1228">
        <w:rPr>
          <w:rFonts w:ascii="Times New Roman" w:hAnsi="Times New Roman" w:cs="Times New Roman"/>
          <w:sz w:val="28"/>
          <w:szCs w:val="28"/>
        </w:rPr>
        <w:t xml:space="preserve">елезобетонных опор </w:t>
      </w:r>
      <w:r w:rsidR="004C1228" w:rsidRPr="004C1228">
        <w:rPr>
          <w:rFonts w:ascii="Times New Roman" w:hAnsi="Times New Roman" w:cs="Times New Roman"/>
          <w:sz w:val="28"/>
          <w:szCs w:val="28"/>
        </w:rPr>
        <w:t>конструкции</w:t>
      </w:r>
      <w:r w:rsidR="004C1228">
        <w:rPr>
          <w:rFonts w:ascii="Times New Roman" w:hAnsi="Times New Roman" w:cs="Times New Roman"/>
          <w:sz w:val="28"/>
          <w:szCs w:val="28"/>
        </w:rPr>
        <w:t xml:space="preserve">; это обеспечивает устойчивость сооружения с минимальным уроном для эстетической составляющей постройки. </w:t>
      </w:r>
      <w:r w:rsidR="00640484" w:rsidRPr="00640484">
        <w:rPr>
          <w:rFonts w:ascii="Times New Roman" w:hAnsi="Times New Roman" w:cs="Times New Roman"/>
          <w:sz w:val="28"/>
          <w:szCs w:val="28"/>
        </w:rPr>
        <w:t>П</w:t>
      </w:r>
      <w:r w:rsidR="00640484">
        <w:rPr>
          <w:rFonts w:ascii="Times New Roman" w:hAnsi="Times New Roman" w:cs="Times New Roman"/>
          <w:sz w:val="28"/>
          <w:szCs w:val="28"/>
        </w:rPr>
        <w:t xml:space="preserve">о состоянию на 2026 год стадион </w:t>
      </w:r>
      <w:r w:rsidR="00640484" w:rsidRPr="00640484">
        <w:rPr>
          <w:rFonts w:ascii="Times New Roman" w:hAnsi="Times New Roman" w:cs="Times New Roman"/>
          <w:sz w:val="28"/>
          <w:szCs w:val="28"/>
        </w:rPr>
        <w:t>находится на реставрации</w:t>
      </w:r>
      <w:r w:rsidR="00640484">
        <w:rPr>
          <w:rFonts w:ascii="Times New Roman" w:hAnsi="Times New Roman" w:cs="Times New Roman"/>
          <w:sz w:val="28"/>
          <w:szCs w:val="28"/>
        </w:rPr>
        <w:t xml:space="preserve"> и признан охраняемым объектом. </w:t>
      </w:r>
      <w:r w:rsidR="00A721A5">
        <w:rPr>
          <w:rFonts w:ascii="Times New Roman" w:hAnsi="Times New Roman" w:cs="Times New Roman"/>
          <w:sz w:val="28"/>
          <w:szCs w:val="28"/>
        </w:rPr>
        <w:t xml:space="preserve">Стадион </w:t>
      </w:r>
      <w:proofErr w:type="spellStart"/>
      <w:r w:rsidR="00A721A5">
        <w:rPr>
          <w:rFonts w:ascii="Times New Roman" w:hAnsi="Times New Roman" w:cs="Times New Roman"/>
          <w:sz w:val="28"/>
          <w:szCs w:val="28"/>
        </w:rPr>
        <w:t>Фламинио</w:t>
      </w:r>
      <w:proofErr w:type="spellEnd"/>
      <w:r w:rsidR="00A721A5">
        <w:rPr>
          <w:rFonts w:ascii="Times New Roman" w:hAnsi="Times New Roman" w:cs="Times New Roman"/>
          <w:sz w:val="28"/>
          <w:szCs w:val="28"/>
        </w:rPr>
        <w:t xml:space="preserve"> является поистине знаковым воплощением модернистской архитектурной идеи</w:t>
      </w:r>
      <w:r w:rsidR="00ED1AAD">
        <w:rPr>
          <w:rFonts w:ascii="Times New Roman" w:hAnsi="Times New Roman" w:cs="Times New Roman"/>
          <w:sz w:val="28"/>
          <w:szCs w:val="28"/>
        </w:rPr>
        <w:t>, являющем собой невероятно гармоничное сочетание визуального изя</w:t>
      </w:r>
      <w:r w:rsidR="00396D38">
        <w:rPr>
          <w:rFonts w:ascii="Times New Roman" w:hAnsi="Times New Roman" w:cs="Times New Roman"/>
          <w:sz w:val="28"/>
          <w:szCs w:val="28"/>
        </w:rPr>
        <w:t xml:space="preserve">щества и инженерной </w:t>
      </w:r>
      <w:r w:rsidR="00ED1AAD">
        <w:rPr>
          <w:rFonts w:ascii="Times New Roman" w:hAnsi="Times New Roman" w:cs="Times New Roman"/>
          <w:sz w:val="28"/>
          <w:szCs w:val="28"/>
        </w:rPr>
        <w:t>грамотности.</w:t>
      </w:r>
    </w:p>
    <w:p w14:paraId="573A97D3" w14:textId="77777777" w:rsidR="00985AB7" w:rsidRPr="00E32055" w:rsidRDefault="00E32055" w:rsidP="00E320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Стадион </w:t>
      </w:r>
      <w:proofErr w:type="spellStart"/>
      <w:r>
        <w:rPr>
          <w:rFonts w:ascii="Times New Roman" w:hAnsi="Times New Roman" w:cs="Times New Roman"/>
          <w:sz w:val="28"/>
          <w:szCs w:val="28"/>
        </w:rPr>
        <w:t>Фламинио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DF67A5" w14:textId="77777777" w:rsidR="00396D38" w:rsidRPr="003E7D06" w:rsidRDefault="00E32055" w:rsidP="00396D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E7D06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pinimg</w:t>
        </w:r>
        <w:proofErr w:type="spellEnd"/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/736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x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6/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3/67/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6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367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4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74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04955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de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7341773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6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df</w:t>
        </w:r>
        <w:r w:rsidRPr="003E7D06">
          <w:rPr>
            <w:rStyle w:val="a3"/>
            <w:rFonts w:ascii="Times New Roman" w:hAnsi="Times New Roman" w:cs="Times New Roman"/>
            <w:sz w:val="28"/>
            <w:szCs w:val="28"/>
          </w:rPr>
          <w:t>03.</w:t>
        </w:r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jpg</w:t>
        </w:r>
      </w:hyperlink>
    </w:p>
    <w:p w14:paraId="7E9817A7" w14:textId="77777777" w:rsidR="004313C3" w:rsidRDefault="004313C3" w:rsidP="00396D3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BD06578" w14:textId="77777777" w:rsidR="00E5349A" w:rsidRDefault="00396D38" w:rsidP="00396D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915BE57" wp14:editId="4233C627">
            <wp:simplePos x="0" y="0"/>
            <wp:positionH relativeFrom="margin">
              <wp:align>right</wp:align>
            </wp:positionH>
            <wp:positionV relativeFrom="paragraph">
              <wp:posOffset>1139825</wp:posOffset>
            </wp:positionV>
            <wp:extent cx="3618865" cy="4105275"/>
            <wp:effectExtent l="0" t="0" r="635" b="0"/>
            <wp:wrapSquare wrapText="bothSides"/>
            <wp:docPr id="1" name="Рисунок 1" descr="неопределе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еопределенный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100" cy="411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E4D37" w:rsidRPr="0000525A">
        <w:rPr>
          <w:rFonts w:ascii="Times New Roman" w:hAnsi="Times New Roman" w:cs="Times New Roman"/>
          <w:b/>
          <w:sz w:val="28"/>
          <w:szCs w:val="28"/>
        </w:rPr>
        <w:t xml:space="preserve">Башня </w:t>
      </w:r>
      <w:r w:rsidR="00EE4D37" w:rsidRPr="0000525A">
        <w:rPr>
          <w:rFonts w:ascii="Times New Roman" w:hAnsi="Times New Roman" w:cs="Times New Roman"/>
          <w:b/>
          <w:sz w:val="28"/>
          <w:szCs w:val="28"/>
          <w:lang w:val="en-US"/>
        </w:rPr>
        <w:t>INAIL</w:t>
      </w:r>
      <w:r w:rsidR="00EE4D37" w:rsidRPr="00EE4D37">
        <w:rPr>
          <w:rFonts w:ascii="Times New Roman" w:hAnsi="Times New Roman" w:cs="Times New Roman"/>
          <w:sz w:val="28"/>
          <w:szCs w:val="28"/>
        </w:rPr>
        <w:t xml:space="preserve"> </w:t>
      </w:r>
      <w:r w:rsidR="00EE4D37">
        <w:rPr>
          <w:rFonts w:ascii="Times New Roman" w:hAnsi="Times New Roman" w:cs="Times New Roman"/>
          <w:sz w:val="28"/>
          <w:szCs w:val="28"/>
        </w:rPr>
        <w:t xml:space="preserve">выступает одним из наиболее иллюстративных примеров смешения архитектурного наследия прошлого и современных тенденций. Расположенная в квартале </w:t>
      </w:r>
      <w:r w:rsidR="00EE4D37">
        <w:rPr>
          <w:rFonts w:ascii="Times New Roman" w:hAnsi="Times New Roman" w:cs="Times New Roman"/>
          <w:sz w:val="28"/>
          <w:szCs w:val="28"/>
          <w:lang w:val="en-US"/>
        </w:rPr>
        <w:t>EUR</w:t>
      </w:r>
      <w:r w:rsidR="00EE4D37">
        <w:rPr>
          <w:rFonts w:ascii="Times New Roman" w:hAnsi="Times New Roman" w:cs="Times New Roman"/>
          <w:sz w:val="28"/>
          <w:szCs w:val="28"/>
        </w:rPr>
        <w:t xml:space="preserve">, башня является одним из наиболее узнаваемых небоскребов Рима. </w:t>
      </w:r>
      <w:r w:rsidR="006A733D">
        <w:rPr>
          <w:rFonts w:ascii="Times New Roman" w:hAnsi="Times New Roman" w:cs="Times New Roman"/>
          <w:sz w:val="28"/>
          <w:szCs w:val="28"/>
        </w:rPr>
        <w:t xml:space="preserve">Здание представляет собой образец итальянской корпоративной архитектуры </w:t>
      </w:r>
      <w:r w:rsidR="006A733D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="006A733D">
        <w:rPr>
          <w:rFonts w:ascii="Times New Roman" w:hAnsi="Times New Roman" w:cs="Times New Roman"/>
          <w:sz w:val="28"/>
          <w:szCs w:val="28"/>
        </w:rPr>
        <w:t xml:space="preserve"> века, сочетающей функционализм и элементы послев</w:t>
      </w:r>
      <w:r w:rsidR="00300146">
        <w:rPr>
          <w:rFonts w:ascii="Times New Roman" w:hAnsi="Times New Roman" w:cs="Times New Roman"/>
          <w:sz w:val="28"/>
          <w:szCs w:val="28"/>
        </w:rPr>
        <w:t>оенного модернизма. Башня</w:t>
      </w:r>
      <w:r w:rsidR="00D1660C">
        <w:rPr>
          <w:rFonts w:ascii="Times New Roman" w:hAnsi="Times New Roman" w:cs="Times New Roman"/>
          <w:sz w:val="28"/>
          <w:szCs w:val="28"/>
        </w:rPr>
        <w:t xml:space="preserve"> </w:t>
      </w:r>
      <w:r w:rsidR="00300146">
        <w:rPr>
          <w:rFonts w:ascii="Times New Roman" w:hAnsi="Times New Roman" w:cs="Times New Roman"/>
          <w:sz w:val="28"/>
          <w:szCs w:val="28"/>
          <w:lang w:val="en-US"/>
        </w:rPr>
        <w:t>INAIL</w:t>
      </w:r>
      <w:r w:rsidR="00300146" w:rsidRPr="00300146">
        <w:rPr>
          <w:rFonts w:ascii="Times New Roman" w:hAnsi="Times New Roman" w:cs="Times New Roman"/>
          <w:sz w:val="28"/>
          <w:szCs w:val="28"/>
        </w:rPr>
        <w:t xml:space="preserve"> </w:t>
      </w:r>
      <w:r w:rsidR="00D1660C">
        <w:rPr>
          <w:rFonts w:ascii="Times New Roman" w:hAnsi="Times New Roman" w:cs="Times New Roman"/>
          <w:sz w:val="28"/>
          <w:szCs w:val="28"/>
        </w:rPr>
        <w:t xml:space="preserve">была построена в </w:t>
      </w:r>
      <w:r w:rsidR="00D1660C" w:rsidRPr="0000525A">
        <w:rPr>
          <w:rFonts w:ascii="Times New Roman" w:hAnsi="Times New Roman" w:cs="Times New Roman"/>
          <w:i/>
          <w:sz w:val="28"/>
          <w:szCs w:val="28"/>
        </w:rPr>
        <w:t>1965</w:t>
      </w:r>
      <w:r w:rsidR="00D1660C">
        <w:rPr>
          <w:rFonts w:ascii="Times New Roman" w:hAnsi="Times New Roman" w:cs="Times New Roman"/>
          <w:sz w:val="28"/>
          <w:szCs w:val="28"/>
        </w:rPr>
        <w:t xml:space="preserve"> году как штаб-квартира авиакомпании </w:t>
      </w:r>
      <w:r w:rsidR="00D1660C" w:rsidRPr="0000525A">
        <w:rPr>
          <w:rFonts w:ascii="Times New Roman" w:hAnsi="Times New Roman" w:cs="Times New Roman"/>
          <w:sz w:val="28"/>
          <w:szCs w:val="28"/>
          <w:lang w:val="en-US"/>
        </w:rPr>
        <w:t>Alitalia</w:t>
      </w:r>
      <w:r w:rsidR="00D1660C" w:rsidRPr="00300146">
        <w:rPr>
          <w:rFonts w:ascii="Times New Roman" w:hAnsi="Times New Roman" w:cs="Times New Roman"/>
          <w:sz w:val="28"/>
          <w:szCs w:val="28"/>
        </w:rPr>
        <w:t xml:space="preserve">. </w:t>
      </w:r>
      <w:r w:rsidR="00300146">
        <w:rPr>
          <w:rFonts w:ascii="Times New Roman" w:hAnsi="Times New Roman" w:cs="Times New Roman"/>
          <w:sz w:val="28"/>
          <w:szCs w:val="28"/>
        </w:rPr>
        <w:t xml:space="preserve">Здание имело </w:t>
      </w:r>
      <w:r w:rsidR="00300146" w:rsidRPr="0000525A">
        <w:rPr>
          <w:rFonts w:ascii="Times New Roman" w:hAnsi="Times New Roman" w:cs="Times New Roman"/>
          <w:b/>
          <w:sz w:val="28"/>
          <w:szCs w:val="28"/>
        </w:rPr>
        <w:t>прямоугольную форму</w:t>
      </w:r>
      <w:r w:rsidR="00300146">
        <w:rPr>
          <w:rFonts w:ascii="Times New Roman" w:hAnsi="Times New Roman" w:cs="Times New Roman"/>
          <w:sz w:val="28"/>
          <w:szCs w:val="28"/>
        </w:rPr>
        <w:t xml:space="preserve">, что являлось выигрышным инженерным решением для офисного небоскреба. </w:t>
      </w:r>
      <w:r w:rsidR="00E6678F">
        <w:rPr>
          <w:rFonts w:ascii="Times New Roman" w:hAnsi="Times New Roman" w:cs="Times New Roman"/>
          <w:sz w:val="28"/>
          <w:szCs w:val="28"/>
        </w:rPr>
        <w:lastRenderedPageBreak/>
        <w:t xml:space="preserve">Отличительной архитектурной особенностью башни выступал </w:t>
      </w:r>
      <w:r w:rsidR="00E6678F" w:rsidRPr="0000525A">
        <w:rPr>
          <w:rFonts w:ascii="Times New Roman" w:hAnsi="Times New Roman" w:cs="Times New Roman"/>
          <w:b/>
          <w:sz w:val="28"/>
          <w:szCs w:val="28"/>
        </w:rPr>
        <w:t>фасад из стекла и бетона</w:t>
      </w:r>
      <w:r w:rsidR="00E6678F">
        <w:rPr>
          <w:rFonts w:ascii="Times New Roman" w:hAnsi="Times New Roman" w:cs="Times New Roman"/>
          <w:sz w:val="28"/>
          <w:szCs w:val="28"/>
        </w:rPr>
        <w:t>, направленный на обилие естественного освещения</w:t>
      </w:r>
      <w:r w:rsidR="00176799">
        <w:rPr>
          <w:rFonts w:ascii="Times New Roman" w:hAnsi="Times New Roman" w:cs="Times New Roman"/>
          <w:sz w:val="28"/>
          <w:szCs w:val="28"/>
        </w:rPr>
        <w:t xml:space="preserve"> в помещениях. </w:t>
      </w:r>
      <w:r w:rsidR="00176799" w:rsidRPr="0000525A">
        <w:rPr>
          <w:rFonts w:ascii="Times New Roman" w:hAnsi="Times New Roman" w:cs="Times New Roman"/>
          <w:b/>
          <w:sz w:val="28"/>
          <w:szCs w:val="28"/>
        </w:rPr>
        <w:t>Фундамент</w:t>
      </w:r>
      <w:r w:rsidR="00176799">
        <w:rPr>
          <w:rFonts w:ascii="Times New Roman" w:hAnsi="Times New Roman" w:cs="Times New Roman"/>
          <w:sz w:val="28"/>
          <w:szCs w:val="28"/>
        </w:rPr>
        <w:t xml:space="preserve"> здания был выполнен </w:t>
      </w:r>
      <w:r w:rsidR="00176799" w:rsidRPr="0000525A">
        <w:rPr>
          <w:rFonts w:ascii="Times New Roman" w:hAnsi="Times New Roman" w:cs="Times New Roman"/>
          <w:b/>
          <w:sz w:val="28"/>
          <w:szCs w:val="28"/>
        </w:rPr>
        <w:t>из</w:t>
      </w:r>
      <w:r w:rsidR="00176799">
        <w:rPr>
          <w:rFonts w:ascii="Times New Roman" w:hAnsi="Times New Roman" w:cs="Times New Roman"/>
          <w:sz w:val="28"/>
          <w:szCs w:val="28"/>
        </w:rPr>
        <w:t xml:space="preserve"> </w:t>
      </w:r>
      <w:r w:rsidR="00176799" w:rsidRPr="0000525A">
        <w:rPr>
          <w:rFonts w:ascii="Times New Roman" w:hAnsi="Times New Roman" w:cs="Times New Roman"/>
          <w:b/>
          <w:sz w:val="28"/>
          <w:szCs w:val="28"/>
        </w:rPr>
        <w:t>травертина</w:t>
      </w:r>
      <w:r w:rsidR="00176799">
        <w:rPr>
          <w:rFonts w:ascii="Times New Roman" w:hAnsi="Times New Roman" w:cs="Times New Roman"/>
          <w:sz w:val="28"/>
          <w:szCs w:val="28"/>
        </w:rPr>
        <w:t xml:space="preserve"> – камня, использовавшегося в других постройках квартала </w:t>
      </w:r>
      <w:r w:rsidR="00176799">
        <w:rPr>
          <w:rFonts w:ascii="Times New Roman" w:hAnsi="Times New Roman" w:cs="Times New Roman"/>
          <w:sz w:val="28"/>
          <w:szCs w:val="28"/>
          <w:lang w:val="en-US"/>
        </w:rPr>
        <w:t>EUR</w:t>
      </w:r>
      <w:r w:rsidR="00176799">
        <w:rPr>
          <w:rFonts w:ascii="Times New Roman" w:hAnsi="Times New Roman" w:cs="Times New Roman"/>
          <w:sz w:val="28"/>
          <w:szCs w:val="28"/>
        </w:rPr>
        <w:t xml:space="preserve"> и традиционно закладываемого в основание исторических зданий Рима. </w:t>
      </w:r>
      <w:r w:rsidR="008B1A0F" w:rsidRPr="008B1A0F">
        <w:rPr>
          <w:rFonts w:ascii="Times New Roman" w:hAnsi="Times New Roman" w:cs="Times New Roman"/>
          <w:sz w:val="28"/>
          <w:szCs w:val="28"/>
        </w:rPr>
        <w:t>После покупки здания компанией IB</w:t>
      </w:r>
      <w:r w:rsidR="008B1A0F">
        <w:rPr>
          <w:rFonts w:ascii="Times New Roman" w:hAnsi="Times New Roman" w:cs="Times New Roman"/>
          <w:sz w:val="28"/>
          <w:szCs w:val="28"/>
        </w:rPr>
        <w:t xml:space="preserve">M в </w:t>
      </w:r>
      <w:r w:rsidR="008B1A0F" w:rsidRPr="0000525A">
        <w:rPr>
          <w:rFonts w:ascii="Times New Roman" w:hAnsi="Times New Roman" w:cs="Times New Roman"/>
          <w:i/>
          <w:sz w:val="28"/>
          <w:szCs w:val="28"/>
        </w:rPr>
        <w:t>1980-х</w:t>
      </w:r>
      <w:r w:rsidR="008B1A0F">
        <w:rPr>
          <w:rFonts w:ascii="Times New Roman" w:hAnsi="Times New Roman" w:cs="Times New Roman"/>
          <w:sz w:val="28"/>
          <w:szCs w:val="28"/>
        </w:rPr>
        <w:t xml:space="preserve"> годах была проведена его </w:t>
      </w:r>
      <w:r w:rsidR="008B1A0F" w:rsidRPr="008B1A0F">
        <w:rPr>
          <w:rFonts w:ascii="Times New Roman" w:hAnsi="Times New Roman" w:cs="Times New Roman"/>
          <w:sz w:val="28"/>
          <w:szCs w:val="28"/>
        </w:rPr>
        <w:t>масштабная реконструкция</w:t>
      </w:r>
      <w:r w:rsidR="008B1A0F">
        <w:rPr>
          <w:rFonts w:ascii="Times New Roman" w:hAnsi="Times New Roman" w:cs="Times New Roman"/>
          <w:sz w:val="28"/>
          <w:szCs w:val="28"/>
        </w:rPr>
        <w:t xml:space="preserve">. Итогом реконструкции стало </w:t>
      </w:r>
      <w:r w:rsidR="008B1A0F" w:rsidRPr="0000525A">
        <w:rPr>
          <w:rFonts w:ascii="Times New Roman" w:hAnsi="Times New Roman" w:cs="Times New Roman"/>
          <w:b/>
          <w:sz w:val="28"/>
          <w:szCs w:val="28"/>
        </w:rPr>
        <w:t>появление в фасаде</w:t>
      </w:r>
      <w:r w:rsidR="008B1A0F">
        <w:rPr>
          <w:rFonts w:ascii="Times New Roman" w:hAnsi="Times New Roman" w:cs="Times New Roman"/>
          <w:sz w:val="28"/>
          <w:szCs w:val="28"/>
        </w:rPr>
        <w:t xml:space="preserve"> башни характерных </w:t>
      </w:r>
      <w:r w:rsidR="008B1A0F" w:rsidRPr="0000525A">
        <w:rPr>
          <w:rFonts w:ascii="Times New Roman" w:hAnsi="Times New Roman" w:cs="Times New Roman"/>
          <w:b/>
          <w:sz w:val="28"/>
          <w:szCs w:val="28"/>
        </w:rPr>
        <w:t>бело-голубых панелей</w:t>
      </w:r>
      <w:r w:rsidR="008B1A0F">
        <w:rPr>
          <w:rFonts w:ascii="Times New Roman" w:hAnsi="Times New Roman" w:cs="Times New Roman"/>
          <w:sz w:val="28"/>
          <w:szCs w:val="28"/>
        </w:rPr>
        <w:t xml:space="preserve">, вдохновленных идентичностью </w:t>
      </w:r>
      <w:r w:rsidR="008B1A0F">
        <w:rPr>
          <w:rFonts w:ascii="Times New Roman" w:hAnsi="Times New Roman" w:cs="Times New Roman"/>
          <w:sz w:val="28"/>
          <w:szCs w:val="28"/>
          <w:lang w:val="en-US"/>
        </w:rPr>
        <w:t>IBM</w:t>
      </w:r>
      <w:r w:rsidR="008B1A0F">
        <w:rPr>
          <w:rFonts w:ascii="Times New Roman" w:hAnsi="Times New Roman" w:cs="Times New Roman"/>
          <w:sz w:val="28"/>
          <w:szCs w:val="28"/>
        </w:rPr>
        <w:t xml:space="preserve">. Помимо этого, </w:t>
      </w:r>
      <w:r w:rsidR="008B1A0F" w:rsidRPr="008B1A0F">
        <w:rPr>
          <w:rFonts w:ascii="Times New Roman" w:hAnsi="Times New Roman" w:cs="Times New Roman"/>
          <w:sz w:val="28"/>
          <w:szCs w:val="28"/>
        </w:rPr>
        <w:t xml:space="preserve">по бокам </w:t>
      </w:r>
      <w:r w:rsidR="008B1A0F">
        <w:rPr>
          <w:rFonts w:ascii="Times New Roman" w:hAnsi="Times New Roman" w:cs="Times New Roman"/>
          <w:sz w:val="28"/>
          <w:szCs w:val="28"/>
        </w:rPr>
        <w:t xml:space="preserve">здания были </w:t>
      </w:r>
      <w:r w:rsidR="008B1A0F" w:rsidRPr="008B1A0F">
        <w:rPr>
          <w:rFonts w:ascii="Times New Roman" w:hAnsi="Times New Roman" w:cs="Times New Roman"/>
          <w:sz w:val="28"/>
          <w:szCs w:val="28"/>
        </w:rPr>
        <w:t xml:space="preserve">добавлены </w:t>
      </w:r>
      <w:r w:rsidR="008B1A0F" w:rsidRPr="0000525A">
        <w:rPr>
          <w:rFonts w:ascii="Times New Roman" w:hAnsi="Times New Roman" w:cs="Times New Roman"/>
          <w:b/>
          <w:sz w:val="28"/>
          <w:szCs w:val="28"/>
        </w:rPr>
        <w:t>выпуклые элементы</w:t>
      </w:r>
      <w:r w:rsidR="008B1A0F">
        <w:rPr>
          <w:rFonts w:ascii="Times New Roman" w:hAnsi="Times New Roman" w:cs="Times New Roman"/>
          <w:sz w:val="28"/>
          <w:szCs w:val="28"/>
        </w:rPr>
        <w:t>, которые придававшие неб</w:t>
      </w:r>
      <w:r w:rsidR="00F822FF">
        <w:rPr>
          <w:rFonts w:ascii="Times New Roman" w:hAnsi="Times New Roman" w:cs="Times New Roman"/>
          <w:sz w:val="28"/>
          <w:szCs w:val="28"/>
        </w:rPr>
        <w:t xml:space="preserve">оскребу визуальную невесомость. Архитектурный стиль </w:t>
      </w:r>
      <w:r w:rsidR="00F822FF">
        <w:rPr>
          <w:rFonts w:ascii="Times New Roman" w:hAnsi="Times New Roman" w:cs="Times New Roman"/>
          <w:sz w:val="28"/>
          <w:szCs w:val="28"/>
          <w:lang w:val="en-US"/>
        </w:rPr>
        <w:t>INAIL</w:t>
      </w:r>
      <w:r w:rsidR="00F822FF" w:rsidRPr="00F822FF">
        <w:rPr>
          <w:rFonts w:ascii="Times New Roman" w:hAnsi="Times New Roman" w:cs="Times New Roman"/>
          <w:sz w:val="28"/>
          <w:szCs w:val="28"/>
        </w:rPr>
        <w:t xml:space="preserve"> </w:t>
      </w:r>
      <w:r w:rsidR="00F822FF">
        <w:rPr>
          <w:rFonts w:ascii="Times New Roman" w:hAnsi="Times New Roman" w:cs="Times New Roman"/>
          <w:sz w:val="28"/>
          <w:szCs w:val="28"/>
        </w:rPr>
        <w:t xml:space="preserve">периода после реконструкции определяется как современный с внедрением элементов рационализма и постмодернизма, </w:t>
      </w:r>
      <w:r w:rsidR="00003F6D">
        <w:rPr>
          <w:rFonts w:ascii="Times New Roman" w:hAnsi="Times New Roman" w:cs="Times New Roman"/>
          <w:sz w:val="28"/>
          <w:szCs w:val="28"/>
        </w:rPr>
        <w:t>что делает его знаковым для соврем</w:t>
      </w:r>
      <w:r>
        <w:rPr>
          <w:rFonts w:ascii="Times New Roman" w:hAnsi="Times New Roman" w:cs="Times New Roman"/>
          <w:sz w:val="28"/>
          <w:szCs w:val="28"/>
        </w:rPr>
        <w:t>енной архитектурной эпохи Рима.</w:t>
      </w:r>
    </w:p>
    <w:p w14:paraId="74D1738C" w14:textId="77777777" w:rsidR="003A3DEF" w:rsidRDefault="003A3DEF" w:rsidP="00E5349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Башня</w:t>
      </w:r>
      <w:r w:rsidRPr="00220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INAIL. </w:t>
      </w:r>
    </w:p>
    <w:p w14:paraId="224AC297" w14:textId="77777777" w:rsidR="00E5349A" w:rsidRDefault="003A3DEF" w:rsidP="00E5349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9" w:history="1">
        <w:r w:rsidRPr="00CE39BE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https://upload.wikimedia.org/wikipedia/commons/thumb/e/ef/Torre_Inail.jpg/960px-Torre_Inail.jpg</w:t>
        </w:r>
      </w:hyperlink>
    </w:p>
    <w:p w14:paraId="2917D0BB" w14:textId="24A63AB7" w:rsidR="003A3DEF" w:rsidRDefault="003A3DEF" w:rsidP="00E5349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F3B2060" w14:textId="182744D7" w:rsidR="00220884" w:rsidRPr="00220884" w:rsidRDefault="009720D5" w:rsidP="00220884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0846CE" wp14:editId="47261B1D">
            <wp:simplePos x="0" y="0"/>
            <wp:positionH relativeFrom="column">
              <wp:posOffset>-120015</wp:posOffset>
            </wp:positionH>
            <wp:positionV relativeFrom="paragraph">
              <wp:posOffset>56634</wp:posOffset>
            </wp:positionV>
            <wp:extent cx="3314700" cy="3687508"/>
            <wp:effectExtent l="0" t="0" r="0" b="8255"/>
            <wp:wrapThrough wrapText="bothSides">
              <wp:wrapPolygon edited="0">
                <wp:start x="0" y="0"/>
                <wp:lineTo x="0" y="21537"/>
                <wp:lineTo x="21476" y="21537"/>
                <wp:lineTo x="21476" y="0"/>
                <wp:lineTo x="0" y="0"/>
              </wp:wrapPolygon>
            </wp:wrapThrough>
            <wp:docPr id="3" name="Рисунок 3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211" cy="3688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884" w:rsidRPr="00220884">
        <w:rPr>
          <w:rFonts w:ascii="Times New Roman" w:hAnsi="Times New Roman" w:cs="Times New Roman"/>
          <w:sz w:val="28"/>
          <w:szCs w:val="28"/>
        </w:rPr>
        <w:t xml:space="preserve">Скульптура Сфера внутри сферы (итал. </w:t>
      </w:r>
      <w:proofErr w:type="spellStart"/>
      <w:r w:rsidR="00220884" w:rsidRPr="00220884">
        <w:rPr>
          <w:rFonts w:ascii="Times New Roman" w:hAnsi="Times New Roman" w:cs="Times New Roman"/>
          <w:i/>
          <w:iCs/>
          <w:sz w:val="28"/>
          <w:szCs w:val="28"/>
        </w:rPr>
        <w:t>Sfera</w:t>
      </w:r>
      <w:proofErr w:type="spellEnd"/>
      <w:r w:rsidR="00220884" w:rsidRPr="002208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20884" w:rsidRPr="00220884">
        <w:rPr>
          <w:rFonts w:ascii="Times New Roman" w:hAnsi="Times New Roman" w:cs="Times New Roman"/>
          <w:i/>
          <w:iCs/>
          <w:sz w:val="28"/>
          <w:szCs w:val="28"/>
        </w:rPr>
        <w:t>con</w:t>
      </w:r>
      <w:proofErr w:type="spellEnd"/>
      <w:r w:rsidR="00220884" w:rsidRPr="0022088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220884" w:rsidRPr="00220884">
        <w:rPr>
          <w:rFonts w:ascii="Times New Roman" w:hAnsi="Times New Roman" w:cs="Times New Roman"/>
          <w:i/>
          <w:iCs/>
          <w:sz w:val="28"/>
          <w:szCs w:val="28"/>
        </w:rPr>
        <w:t>Sfera</w:t>
      </w:r>
      <w:proofErr w:type="spellEnd"/>
      <w:r w:rsidR="00220884" w:rsidRPr="00220884">
        <w:rPr>
          <w:rFonts w:ascii="Times New Roman" w:hAnsi="Times New Roman" w:cs="Times New Roman"/>
          <w:sz w:val="28"/>
          <w:szCs w:val="28"/>
        </w:rPr>
        <w:t xml:space="preserve">) создана </w:t>
      </w:r>
      <w:proofErr w:type="spellStart"/>
      <w:r w:rsidR="00220884" w:rsidRPr="00220884">
        <w:rPr>
          <w:rFonts w:ascii="Times New Roman" w:hAnsi="Times New Roman" w:cs="Times New Roman"/>
          <w:sz w:val="28"/>
          <w:szCs w:val="28"/>
        </w:rPr>
        <w:t>Арнальдо</w:t>
      </w:r>
      <w:proofErr w:type="spellEnd"/>
      <w:r w:rsidR="00220884" w:rsidRPr="002208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0884" w:rsidRPr="00220884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="00220884" w:rsidRPr="00220884">
        <w:rPr>
          <w:rFonts w:ascii="Times New Roman" w:hAnsi="Times New Roman" w:cs="Times New Roman"/>
          <w:sz w:val="28"/>
          <w:szCs w:val="28"/>
        </w:rPr>
        <w:t xml:space="preserve"> в 1970–1980-е годы и размещена в пространстве Ватиканские музеи. Её появление связано с послевоенным стремлением европейского искусства к переосмыслению целостности мира после катастроф XX века.</w:t>
      </w:r>
    </w:p>
    <w:p w14:paraId="0A55E001" w14:textId="12EA5433" w:rsidR="00220884" w:rsidRPr="00220884" w:rsidRDefault="00220884" w:rsidP="00220884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 w:rsidRPr="00220884">
        <w:rPr>
          <w:rFonts w:ascii="Times New Roman" w:hAnsi="Times New Roman" w:cs="Times New Roman"/>
          <w:sz w:val="28"/>
          <w:szCs w:val="28"/>
        </w:rPr>
        <w:t xml:space="preserve">Материал — полированная бронза с зеркальной поверхностью. Внешняя форма шара апеллирует к ренессансной идее гармонии и космического порядка. Однако целостность намеренно нарушена: </w:t>
      </w:r>
      <w:r w:rsidRPr="00220884">
        <w:rPr>
          <w:rFonts w:ascii="Times New Roman" w:hAnsi="Times New Roman" w:cs="Times New Roman"/>
          <w:sz w:val="28"/>
          <w:szCs w:val="28"/>
        </w:rPr>
        <w:lastRenderedPageBreak/>
        <w:t>вскрытая оболочка обнажает сложную, фрагментированную, почти механистическую структуру. Стиль определяется как синтез абстракции и техно-органического модернизма, где идеальная геометрия вступает в напряжённый диалог с мотивами распада.</w:t>
      </w:r>
    </w:p>
    <w:p w14:paraId="1B7F487D" w14:textId="77777777" w:rsidR="00220884" w:rsidRPr="00220884" w:rsidRDefault="00220884" w:rsidP="00220884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 w:rsidRPr="00220884">
        <w:rPr>
          <w:rFonts w:ascii="Times New Roman" w:hAnsi="Times New Roman" w:cs="Times New Roman"/>
          <w:sz w:val="28"/>
          <w:szCs w:val="28"/>
        </w:rPr>
        <w:t>Серия «сфер» не является уникальной для Ватикана: аналогичные вариации размещены в разных городах мира (в частности, в Нью-Йорк и Дублин), что позволяет рассматривать объект как часть более широкой художественной программы, реплицирующей образ «раскрытого мира» в различных урбанистических контекстах.</w:t>
      </w:r>
    </w:p>
    <w:p w14:paraId="7D0CB57E" w14:textId="69D00A20" w:rsidR="00220884" w:rsidRPr="00220884" w:rsidRDefault="00220884" w:rsidP="00220884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 w:rsidRPr="00220884">
        <w:rPr>
          <w:rFonts w:ascii="Times New Roman" w:hAnsi="Times New Roman" w:cs="Times New Roman"/>
          <w:sz w:val="28"/>
          <w:szCs w:val="28"/>
        </w:rPr>
        <w:t xml:space="preserve">Авторский замысел строится на оппозиции «внешнего порядка» и «внутренней дестабилизации». Сам </w:t>
      </w:r>
      <w:proofErr w:type="spellStart"/>
      <w:r w:rsidRPr="00220884">
        <w:rPr>
          <w:rFonts w:ascii="Times New Roman" w:hAnsi="Times New Roman" w:cs="Times New Roman"/>
          <w:sz w:val="28"/>
          <w:szCs w:val="28"/>
        </w:rPr>
        <w:t>Помодоро</w:t>
      </w:r>
      <w:proofErr w:type="spellEnd"/>
      <w:r w:rsidRPr="002208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говорил: «</w:t>
      </w:r>
      <w:r w:rsidRPr="00220884">
        <w:rPr>
          <w:rFonts w:ascii="Times New Roman" w:hAnsi="Times New Roman" w:cs="Times New Roman"/>
          <w:sz w:val="28"/>
          <w:szCs w:val="28"/>
        </w:rPr>
        <w:t>Она</w:t>
      </w:r>
      <w:r w:rsidR="009720D5">
        <w:rPr>
          <w:rFonts w:ascii="Times New Roman" w:hAnsi="Times New Roman" w:cs="Times New Roman"/>
          <w:sz w:val="28"/>
          <w:szCs w:val="28"/>
        </w:rPr>
        <w:t xml:space="preserve"> </w:t>
      </w:r>
      <w:r w:rsidR="009720D5" w:rsidRPr="009720D5">
        <w:rPr>
          <w:rFonts w:ascii="Times New Roman" w:hAnsi="Times New Roman" w:cs="Times New Roman"/>
          <w:sz w:val="28"/>
          <w:szCs w:val="28"/>
        </w:rPr>
        <w:t>[</w:t>
      </w:r>
      <w:r w:rsidR="009720D5">
        <w:rPr>
          <w:rFonts w:ascii="Times New Roman" w:hAnsi="Times New Roman" w:cs="Times New Roman"/>
          <w:sz w:val="28"/>
          <w:szCs w:val="28"/>
        </w:rPr>
        <w:t>форма сферы</w:t>
      </w:r>
      <w:r w:rsidR="009720D5" w:rsidRPr="009720D5">
        <w:rPr>
          <w:rFonts w:ascii="Times New Roman" w:hAnsi="Times New Roman" w:cs="Times New Roman"/>
          <w:sz w:val="28"/>
          <w:szCs w:val="28"/>
        </w:rPr>
        <w:t>]</w:t>
      </w:r>
      <w:r w:rsidRPr="00220884">
        <w:rPr>
          <w:rFonts w:ascii="Times New Roman" w:hAnsi="Times New Roman" w:cs="Times New Roman"/>
          <w:sz w:val="28"/>
          <w:szCs w:val="28"/>
        </w:rPr>
        <w:t xml:space="preserve"> отражает все вокруг, создавая тонкие контрасты, преобразовываясь и становясь невидимой</w:t>
      </w:r>
      <w:r w:rsidR="009720D5">
        <w:rPr>
          <w:rFonts w:ascii="Times New Roman" w:hAnsi="Times New Roman" w:cs="Times New Roman"/>
          <w:sz w:val="28"/>
          <w:szCs w:val="28"/>
        </w:rPr>
        <w:t xml:space="preserve">. </w:t>
      </w:r>
      <w:r w:rsidRPr="00220884">
        <w:rPr>
          <w:rFonts w:ascii="Times New Roman" w:hAnsi="Times New Roman" w:cs="Times New Roman"/>
          <w:sz w:val="28"/>
          <w:szCs w:val="28"/>
        </w:rPr>
        <w:t>Вот заставляет меня делать сферы: ломать эти прекрасные, волшебные формы и показывать внутренний фермент, таинственный и живой, чудовищный и все же чистый; таким образом я создаю противоречащую напряженность, конфликт с отполированным сиянием, единство неполноты. В моей скульптуре форма современного мира содержит в пределах себя форму ‘идеального города’, как задумано художниками итальянского Ренессанса. Это, в свою очередь, передает надежды и мечты бесчисленных граждан мир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B9B8F4E" w14:textId="77777777" w:rsidR="00220884" w:rsidRPr="00220884" w:rsidRDefault="00220884" w:rsidP="00220884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 w:rsidRPr="00220884">
        <w:rPr>
          <w:rFonts w:ascii="Times New Roman" w:hAnsi="Times New Roman" w:cs="Times New Roman"/>
          <w:sz w:val="28"/>
          <w:szCs w:val="28"/>
        </w:rPr>
        <w:t xml:space="preserve">В городском пространстве Рима и Ватикана объект приобретает значение контрапункта между исторической традицией и современностью. В окружении классической архитектуры скульптура активирует восприятие среды, </w:t>
      </w:r>
      <w:proofErr w:type="spellStart"/>
      <w:r w:rsidRPr="00220884">
        <w:rPr>
          <w:rFonts w:ascii="Times New Roman" w:hAnsi="Times New Roman" w:cs="Times New Roman"/>
          <w:sz w:val="28"/>
          <w:szCs w:val="28"/>
        </w:rPr>
        <w:t>проблематизируя</w:t>
      </w:r>
      <w:proofErr w:type="spellEnd"/>
      <w:r w:rsidRPr="00220884">
        <w:rPr>
          <w:rFonts w:ascii="Times New Roman" w:hAnsi="Times New Roman" w:cs="Times New Roman"/>
          <w:sz w:val="28"/>
          <w:szCs w:val="28"/>
        </w:rPr>
        <w:t xml:space="preserve"> представление о «вечности» города и переводя его в плоскость динамической, уязвимой системы.</w:t>
      </w:r>
    </w:p>
    <w:p w14:paraId="11AF606A" w14:textId="0B664A1E" w:rsidR="00DF5FA4" w:rsidRDefault="009720D5" w:rsidP="00E5349A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9720D5">
        <w:rPr>
          <w:rFonts w:ascii="Times New Roman" w:hAnsi="Times New Roman" w:cs="Times New Roman"/>
          <w:sz w:val="28"/>
          <w:szCs w:val="28"/>
          <w:lang w:val="en-US"/>
        </w:rPr>
        <w:t>Sfera</w:t>
      </w:r>
      <w:proofErr w:type="spellEnd"/>
      <w:r w:rsidRPr="009720D5">
        <w:rPr>
          <w:rFonts w:ascii="Times New Roman" w:hAnsi="Times New Roman" w:cs="Times New Roman"/>
          <w:sz w:val="28"/>
          <w:szCs w:val="28"/>
          <w:lang w:val="en-US"/>
        </w:rPr>
        <w:t xml:space="preserve"> con </w:t>
      </w:r>
      <w:proofErr w:type="spellStart"/>
      <w:r w:rsidRPr="009720D5">
        <w:rPr>
          <w:rFonts w:ascii="Times New Roman" w:hAnsi="Times New Roman" w:cs="Times New Roman"/>
          <w:sz w:val="28"/>
          <w:szCs w:val="28"/>
          <w:lang w:val="en-US"/>
        </w:rPr>
        <w:t>Sfera</w:t>
      </w:r>
      <w:proofErr w:type="spellEnd"/>
      <w:r w:rsidRPr="009720D5">
        <w:rPr>
          <w:rFonts w:ascii="Times New Roman" w:hAnsi="Times New Roman" w:cs="Times New Roman"/>
          <w:sz w:val="28"/>
          <w:szCs w:val="28"/>
          <w:lang w:val="en-US"/>
        </w:rPr>
        <w:t>, Vatican Museums</w:t>
      </w:r>
      <w:r w:rsidRPr="009720D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Pr="007B523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https://en.wikipedia.org/wiki/Sphere_Within_Sphere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C77788" w14:textId="62466A61" w:rsidR="009720D5" w:rsidRPr="009720D5" w:rsidRDefault="009720D5" w:rsidP="009720D5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CE7D1B" wp14:editId="20D4CAF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94330" cy="1927860"/>
            <wp:effectExtent l="0" t="0" r="1270" b="0"/>
            <wp:wrapThrough wrapText="bothSides">
              <wp:wrapPolygon edited="0">
                <wp:start x="0" y="0"/>
                <wp:lineTo x="0" y="21344"/>
                <wp:lineTo x="21467" y="21344"/>
                <wp:lineTo x="21467" y="0"/>
                <wp:lineTo x="0" y="0"/>
              </wp:wrapPolygon>
            </wp:wrapThrough>
            <wp:docPr id="4" name="Рисунок 4" descr="Перикл Фаццини — «Воскресение» (La Resurrezione), 1977, бронза: медный сплав, 20,1 x 7 x 3 м (66 x 23 x 10 футов), вид на инсталляцию, Зал аудиенций Павла VI, Ри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ерикл Фаццини — «Воскресение» (La Resurrezione), 1977, бронза: медный сплав, 20,1 x 7 x 3 м (66 x 23 x 10 футов), вид на инсталляцию, Зал аудиенций Павла VI, Рим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20D5">
        <w:rPr>
          <w:rFonts w:ascii="Times New Roman" w:hAnsi="Times New Roman" w:cs="Times New Roman"/>
          <w:sz w:val="28"/>
          <w:szCs w:val="28"/>
        </w:rPr>
        <w:t xml:space="preserve"> </w:t>
      </w:r>
      <w:r w:rsidRPr="009720D5">
        <w:rPr>
          <w:rFonts w:ascii="Times New Roman" w:hAnsi="Times New Roman" w:cs="Times New Roman"/>
          <w:sz w:val="28"/>
          <w:szCs w:val="28"/>
        </w:rPr>
        <w:t xml:space="preserve">Скульптура </w:t>
      </w:r>
      <w:proofErr w:type="spellStart"/>
      <w:r w:rsidRPr="009720D5">
        <w:rPr>
          <w:rFonts w:ascii="Times New Roman" w:hAnsi="Times New Roman" w:cs="Times New Roman"/>
          <w:sz w:val="28"/>
          <w:szCs w:val="28"/>
        </w:rPr>
        <w:t>Resurrezione</w:t>
      </w:r>
      <w:proofErr w:type="spellEnd"/>
      <w:r w:rsidRPr="009720D5">
        <w:rPr>
          <w:rFonts w:ascii="Times New Roman" w:hAnsi="Times New Roman" w:cs="Times New Roman"/>
          <w:sz w:val="28"/>
          <w:szCs w:val="28"/>
        </w:rPr>
        <w:t xml:space="preserve"> (1977) работы Перикле </w:t>
      </w:r>
      <w:proofErr w:type="spellStart"/>
      <w:r w:rsidRPr="009720D5">
        <w:rPr>
          <w:rFonts w:ascii="Times New Roman" w:hAnsi="Times New Roman" w:cs="Times New Roman"/>
          <w:sz w:val="28"/>
          <w:szCs w:val="28"/>
        </w:rPr>
        <w:t>Фаццини</w:t>
      </w:r>
      <w:proofErr w:type="spellEnd"/>
      <w:r w:rsidRPr="009720D5">
        <w:rPr>
          <w:rFonts w:ascii="Times New Roman" w:hAnsi="Times New Roman" w:cs="Times New Roman"/>
          <w:sz w:val="28"/>
          <w:szCs w:val="28"/>
        </w:rPr>
        <w:t xml:space="preserve"> размещена в Зал аудиенций Павла VI и формирует один из ключевых визуальных акцентов современного Ватикана. Композиция выполнена в бронзе и отличается экспрессивной, почти барочной динамикой, доведённой до предела деформации формы. В центре — фигура Христа, возникающая из хаотически вздыбленного ландшафта, трактуемого как одновременно гробница и разрушенный мир.</w:t>
      </w:r>
    </w:p>
    <w:p w14:paraId="534187ED" w14:textId="70110B4E" w:rsidR="009720D5" w:rsidRPr="009720D5" w:rsidRDefault="009720D5" w:rsidP="009720D5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 w:rsidRPr="009720D5">
        <w:rPr>
          <w:rFonts w:ascii="Times New Roman" w:hAnsi="Times New Roman" w:cs="Times New Roman"/>
          <w:sz w:val="28"/>
          <w:szCs w:val="28"/>
        </w:rPr>
        <w:t xml:space="preserve">Контекст создания связан с эпохой холодной войны: </w:t>
      </w:r>
      <w:r>
        <w:rPr>
          <w:rFonts w:ascii="Times New Roman" w:hAnsi="Times New Roman" w:cs="Times New Roman"/>
          <w:sz w:val="28"/>
          <w:szCs w:val="28"/>
        </w:rPr>
        <w:t>она передаёт страдания человечества, живущего под угрозой ядерной войны</w:t>
      </w:r>
      <w:r w:rsidRPr="009720D5">
        <w:rPr>
          <w:rFonts w:ascii="Times New Roman" w:hAnsi="Times New Roman" w:cs="Times New Roman"/>
          <w:sz w:val="28"/>
          <w:szCs w:val="28"/>
        </w:rPr>
        <w:t xml:space="preserve">. Сам </w:t>
      </w:r>
      <w:proofErr w:type="spellStart"/>
      <w:r w:rsidRPr="009720D5">
        <w:rPr>
          <w:rFonts w:ascii="Times New Roman" w:hAnsi="Times New Roman" w:cs="Times New Roman"/>
          <w:sz w:val="28"/>
          <w:szCs w:val="28"/>
        </w:rPr>
        <w:t>Фаццини</w:t>
      </w:r>
      <w:proofErr w:type="spellEnd"/>
      <w:r w:rsidRPr="009720D5">
        <w:rPr>
          <w:rFonts w:ascii="Times New Roman" w:hAnsi="Times New Roman" w:cs="Times New Roman"/>
          <w:sz w:val="28"/>
          <w:szCs w:val="28"/>
        </w:rPr>
        <w:t xml:space="preserve"> </w:t>
      </w:r>
      <w:r w:rsidRPr="009720D5">
        <w:rPr>
          <w:rFonts w:ascii="Times New Roman" w:hAnsi="Times New Roman" w:cs="Times New Roman"/>
          <w:sz w:val="28"/>
          <w:szCs w:val="28"/>
        </w:rPr>
        <w:lastRenderedPageBreak/>
        <w:t>подчеркивал стремление показать воскресение не как статичный триумф, а как напряжённый акт преодоления разрушения. Стиль можно определить как экспрессивный модернизм с элементами драматической символики.</w:t>
      </w:r>
    </w:p>
    <w:p w14:paraId="1408820A" w14:textId="77777777" w:rsidR="009720D5" w:rsidRPr="009720D5" w:rsidRDefault="009720D5" w:rsidP="009720D5">
      <w:pPr>
        <w:tabs>
          <w:tab w:val="left" w:pos="3825"/>
        </w:tabs>
        <w:rPr>
          <w:rFonts w:ascii="Times New Roman" w:hAnsi="Times New Roman" w:cs="Times New Roman"/>
          <w:sz w:val="28"/>
          <w:szCs w:val="28"/>
        </w:rPr>
      </w:pPr>
      <w:r w:rsidRPr="009720D5">
        <w:rPr>
          <w:rFonts w:ascii="Times New Roman" w:hAnsi="Times New Roman" w:cs="Times New Roman"/>
          <w:sz w:val="28"/>
          <w:szCs w:val="28"/>
        </w:rPr>
        <w:t>В сопоставлении с Сфера внутри сферы выявляется общая тенденция: сакральное пространство Ватикана интегрирует образы разлома и кризиса как неотъемлемые элементы современности. Возникает вопрос: не становится ли сама идея «вечного города» формой художественной конструкции, удерживаемой через постоянное переживание собственной уязвимости?</w:t>
      </w:r>
    </w:p>
    <w:p w14:paraId="1B07F4F1" w14:textId="4CDA77DF" w:rsidR="009F24C4" w:rsidRPr="00720559" w:rsidRDefault="00720559" w:rsidP="00E5349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0559">
        <w:rPr>
          <w:rFonts w:ascii="Times New Roman" w:hAnsi="Times New Roman" w:cs="Times New Roman"/>
          <w:sz w:val="28"/>
          <w:szCs w:val="28"/>
          <w:lang w:val="en-US"/>
        </w:rPr>
        <w:t>Pericle</w:t>
      </w:r>
      <w:proofErr w:type="spellEnd"/>
      <w:r w:rsidRPr="007205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0559">
        <w:rPr>
          <w:rFonts w:ascii="Times New Roman" w:hAnsi="Times New Roman" w:cs="Times New Roman"/>
          <w:sz w:val="28"/>
          <w:szCs w:val="28"/>
          <w:lang w:val="en-US"/>
        </w:rPr>
        <w:t>Fazzini</w:t>
      </w:r>
      <w:proofErr w:type="spellEnd"/>
      <w:r w:rsidRPr="00720559">
        <w:rPr>
          <w:rFonts w:ascii="Times New Roman" w:hAnsi="Times New Roman" w:cs="Times New Roman"/>
          <w:sz w:val="28"/>
          <w:szCs w:val="28"/>
          <w:lang w:val="en-US"/>
        </w:rPr>
        <w:t xml:space="preserve"> – </w:t>
      </w:r>
      <w:r w:rsidRPr="0072055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The Resurrection (La </w:t>
      </w:r>
      <w:proofErr w:type="spellStart"/>
      <w:r w:rsidRPr="00720559">
        <w:rPr>
          <w:rFonts w:ascii="Times New Roman" w:hAnsi="Times New Roman" w:cs="Times New Roman"/>
          <w:i/>
          <w:iCs/>
          <w:sz w:val="28"/>
          <w:szCs w:val="28"/>
          <w:lang w:val="en-US"/>
        </w:rPr>
        <w:t>Resurrezione</w:t>
      </w:r>
      <w:proofErr w:type="spellEnd"/>
      <w:r w:rsidRPr="00720559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  <w:r w:rsidRPr="00720559">
        <w:rPr>
          <w:rFonts w:ascii="Times New Roman" w:hAnsi="Times New Roman" w:cs="Times New Roman"/>
          <w:sz w:val="28"/>
          <w:szCs w:val="28"/>
          <w:lang w:val="en-US"/>
        </w:rPr>
        <w:t xml:space="preserve">, 1977, bronze/copper-alloy, 20.1 x 7 x 3 m (66 x 23 x 10 ft), installation view, Paul VI Audience Hall, Rome,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contained in: URL: </w:t>
      </w:r>
      <w:hyperlink r:id="rId13" w:history="1">
        <w:r w:rsidRPr="007B523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https://publicdelivery.org/fazzini-resurrection/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B4C9519" w14:textId="77777777" w:rsidR="009F24C4" w:rsidRPr="00720559" w:rsidRDefault="009F24C4" w:rsidP="00E5349A">
      <w:pPr>
        <w:tabs>
          <w:tab w:val="left" w:pos="382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400A7DD" w14:textId="77777777" w:rsidR="009F24C4" w:rsidRDefault="009F24C4" w:rsidP="00E5349A">
      <w:pPr>
        <w:tabs>
          <w:tab w:val="left" w:pos="382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ИСТОЧНИКОВ И ЛИТЕРАТУРЫ</w:t>
      </w:r>
    </w:p>
    <w:p w14:paraId="0834A394" w14:textId="77777777" w:rsidR="00E32563" w:rsidRDefault="00E32563" w:rsidP="00E32563">
      <w:pPr>
        <w:pStyle w:val="a4"/>
        <w:numPr>
          <w:ilvl w:val="0"/>
          <w:numId w:val="1"/>
        </w:numPr>
        <w:tabs>
          <w:tab w:val="left" w:pos="382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Caldwell L</w:t>
      </w:r>
      <w:r w:rsidRPr="00E32563">
        <w:rPr>
          <w:rFonts w:ascii="Times New Roman" w:hAnsi="Times New Roman" w:cs="Times New Roman"/>
          <w:sz w:val="28"/>
          <w:szCs w:val="28"/>
          <w:lang w:val="en-US"/>
        </w:rPr>
        <w:t xml:space="preserve">. Rome: Modernity,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Postmodernity and Beyond. </w:t>
      </w:r>
      <w:r w:rsidR="002541FB">
        <w:rPr>
          <w:rFonts w:ascii="Times New Roman" w:hAnsi="Times New Roman" w:cs="Times New Roman"/>
          <w:sz w:val="28"/>
          <w:szCs w:val="28"/>
          <w:lang w:val="en-US"/>
        </w:rPr>
        <w:t xml:space="preserve">Oxford, 2018. 172 </w:t>
      </w:r>
      <w:r w:rsidRPr="00E32563">
        <w:rPr>
          <w:rFonts w:ascii="Times New Roman" w:hAnsi="Times New Roman" w:cs="Times New Roman"/>
          <w:sz w:val="28"/>
          <w:szCs w:val="28"/>
          <w:lang w:val="en-US"/>
        </w:rPr>
        <w:t>p.</w:t>
      </w:r>
    </w:p>
    <w:p w14:paraId="66741385" w14:textId="77777777" w:rsidR="009F24C4" w:rsidRDefault="00CD453D" w:rsidP="00CD453D">
      <w:pPr>
        <w:pStyle w:val="a4"/>
        <w:numPr>
          <w:ilvl w:val="0"/>
          <w:numId w:val="1"/>
        </w:numPr>
        <w:tabs>
          <w:tab w:val="left" w:pos="3825"/>
        </w:tabs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Costanzo </w:t>
      </w:r>
      <w:r w:rsidRPr="00CD453D">
        <w:rPr>
          <w:rFonts w:ascii="Times New Roman" w:hAnsi="Times New Roman" w:cs="Times New Roman"/>
          <w:sz w:val="28"/>
          <w:szCs w:val="28"/>
          <w:lang w:val="en-US"/>
        </w:rPr>
        <w:t xml:space="preserve">Denise R. "A Truly Liberal Orientation": Laurance Roberts, Modern Architecture, and the Postwar American Academy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in Rome </w:t>
      </w:r>
      <w:r w:rsidRPr="00CD453D">
        <w:rPr>
          <w:rFonts w:ascii="Times New Roman" w:hAnsi="Times New Roman" w:cs="Times New Roman"/>
          <w:sz w:val="28"/>
          <w:szCs w:val="28"/>
          <w:lang w:val="en-US"/>
        </w:rPr>
        <w:t>// Journal of the Society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of Architectural Historians. 2015. Vol. 74. №</w:t>
      </w:r>
      <w:r w:rsidRPr="00E32563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D453D">
        <w:rPr>
          <w:rFonts w:ascii="Times New Roman" w:hAnsi="Times New Roman" w:cs="Times New Roman"/>
          <w:sz w:val="28"/>
          <w:szCs w:val="28"/>
          <w:lang w:val="en-US"/>
        </w:rPr>
        <w:t>P. 223–247.</w:t>
      </w:r>
    </w:p>
    <w:p w14:paraId="0E1DBC59" w14:textId="77777777" w:rsidR="00F73EC8" w:rsidRPr="00F73EC8" w:rsidRDefault="00F73EC8" w:rsidP="00CD453D">
      <w:pPr>
        <w:pStyle w:val="a4"/>
        <w:numPr>
          <w:ilvl w:val="0"/>
          <w:numId w:val="1"/>
        </w:numPr>
        <w:tabs>
          <w:tab w:val="left" w:pos="3825"/>
        </w:tabs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Веселова С.Б. Рим. Рождение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гипервизуальности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духа геометрии и операции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F73E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Past</w:t>
      </w:r>
      <w:r w:rsidRPr="00F73E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// Визуальная коммуникация в социокультурной динамике. </w:t>
      </w:r>
      <w:r w:rsidR="00B8659F">
        <w:rPr>
          <w:rFonts w:ascii="Times New Roman" w:hAnsi="Times New Roman" w:cs="Times New Roman"/>
          <w:sz w:val="28"/>
          <w:szCs w:val="28"/>
        </w:rPr>
        <w:t>2015. С. 132-139.</w:t>
      </w:r>
    </w:p>
    <w:p w14:paraId="25CF4C72" w14:textId="77777777" w:rsidR="00B07194" w:rsidRDefault="00B07194" w:rsidP="00B07194">
      <w:pPr>
        <w:pStyle w:val="a4"/>
        <w:numPr>
          <w:ilvl w:val="0"/>
          <w:numId w:val="1"/>
        </w:numPr>
        <w:tabs>
          <w:tab w:val="left" w:pos="382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Зверев Е.М., Маленьких А.Н. </w:t>
      </w:r>
      <w:r w:rsidRPr="00B07194">
        <w:rPr>
          <w:rFonts w:ascii="Times New Roman" w:hAnsi="Times New Roman" w:cs="Times New Roman"/>
          <w:sz w:val="28"/>
          <w:szCs w:val="28"/>
        </w:rPr>
        <w:t>Римская архитектура как форма выражения диалога культур</w:t>
      </w:r>
      <w:r>
        <w:rPr>
          <w:rFonts w:ascii="Times New Roman" w:hAnsi="Times New Roman" w:cs="Times New Roman"/>
          <w:sz w:val="28"/>
          <w:szCs w:val="28"/>
        </w:rPr>
        <w:t xml:space="preserve"> // Вестник НАСА. 2014. № 1 (10). С. 119-121.</w:t>
      </w:r>
    </w:p>
    <w:p w14:paraId="1CB4680A" w14:textId="77777777" w:rsidR="004D47FD" w:rsidRPr="00B07194" w:rsidRDefault="004D47FD" w:rsidP="004D47FD">
      <w:pPr>
        <w:pStyle w:val="a4"/>
        <w:numPr>
          <w:ilvl w:val="0"/>
          <w:numId w:val="1"/>
        </w:numPr>
        <w:tabs>
          <w:tab w:val="left" w:pos="382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Швидковский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Д.О.</w:t>
      </w:r>
      <w:r w:rsidRPr="004D47FD">
        <w:rPr>
          <w:rFonts w:ascii="Times New Roman" w:hAnsi="Times New Roman" w:cs="Times New Roman"/>
          <w:sz w:val="28"/>
          <w:szCs w:val="28"/>
        </w:rPr>
        <w:t xml:space="preserve"> Классическое пр</w:t>
      </w:r>
      <w:r>
        <w:rPr>
          <w:rFonts w:ascii="Times New Roman" w:hAnsi="Times New Roman" w:cs="Times New Roman"/>
          <w:sz w:val="28"/>
          <w:szCs w:val="28"/>
        </w:rPr>
        <w:t xml:space="preserve">остранство Рима </w:t>
      </w:r>
      <w:r w:rsidRPr="004D47FD">
        <w:rPr>
          <w:rFonts w:ascii="Times New Roman" w:hAnsi="Times New Roman" w:cs="Times New Roman"/>
          <w:sz w:val="28"/>
          <w:szCs w:val="28"/>
        </w:rPr>
        <w:t>// Промышленное</w:t>
      </w:r>
      <w:r>
        <w:rPr>
          <w:rFonts w:ascii="Times New Roman" w:hAnsi="Times New Roman" w:cs="Times New Roman"/>
          <w:sz w:val="28"/>
          <w:szCs w:val="28"/>
        </w:rPr>
        <w:t xml:space="preserve"> и гражданское строительство. 2015. № 12. </w:t>
      </w:r>
      <w:r w:rsidRPr="004D47FD">
        <w:rPr>
          <w:rFonts w:ascii="Times New Roman" w:hAnsi="Times New Roman" w:cs="Times New Roman"/>
          <w:sz w:val="28"/>
          <w:szCs w:val="28"/>
        </w:rPr>
        <w:t>С. 33–39.</w:t>
      </w:r>
    </w:p>
    <w:p w14:paraId="50080B11" w14:textId="1CC4DE6F" w:rsidR="00CD453D" w:rsidRPr="00720559" w:rsidRDefault="00720559" w:rsidP="00720559">
      <w:pPr>
        <w:pStyle w:val="a4"/>
        <w:numPr>
          <w:ilvl w:val="0"/>
          <w:numId w:val="1"/>
        </w:numPr>
        <w:tabs>
          <w:tab w:val="left" w:pos="382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559">
        <w:rPr>
          <w:rFonts w:ascii="Times New Roman" w:hAnsi="Times New Roman" w:cs="Times New Roman"/>
          <w:sz w:val="28"/>
          <w:szCs w:val="28"/>
          <w:lang w:val="en-US"/>
        </w:rPr>
        <w:t>Sculpture of Resurrection: Why is this Vatican artwork so creepy?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PublicDelivery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issue. URL: </w:t>
      </w:r>
      <w:hyperlink r:id="rId14" w:history="1">
        <w:r w:rsidRPr="007B523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https://publicdelivery.org/fazzini-resurrection/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7960457" w14:textId="1A76AD17" w:rsidR="00720559" w:rsidRDefault="00720559" w:rsidP="00720559">
      <w:pPr>
        <w:pStyle w:val="a4"/>
        <w:numPr>
          <w:ilvl w:val="0"/>
          <w:numId w:val="1"/>
        </w:numPr>
        <w:tabs>
          <w:tab w:val="left" w:pos="382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20559">
        <w:rPr>
          <w:rFonts w:ascii="Times New Roman" w:hAnsi="Times New Roman" w:cs="Times New Roman"/>
          <w:sz w:val="28"/>
          <w:szCs w:val="28"/>
          <w:lang w:val="en-US"/>
        </w:rPr>
        <w:t>Pericle</w:t>
      </w:r>
      <w:proofErr w:type="spellEnd"/>
      <w:r w:rsidRPr="007205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20559">
        <w:rPr>
          <w:rFonts w:ascii="Times New Roman" w:hAnsi="Times New Roman" w:cs="Times New Roman"/>
          <w:sz w:val="28"/>
          <w:szCs w:val="28"/>
          <w:lang w:val="en-US"/>
        </w:rPr>
        <w:t>Fazzini</w:t>
      </w:r>
      <w:proofErr w:type="spellEnd"/>
      <w:r w:rsidRPr="00720559">
        <w:rPr>
          <w:rFonts w:ascii="Times New Roman" w:hAnsi="Times New Roman" w:cs="Times New Roman"/>
          <w:sz w:val="28"/>
          <w:szCs w:val="28"/>
          <w:lang w:val="en-US"/>
        </w:rPr>
        <w:t>, Bozzetto per la “</w:t>
      </w:r>
      <w:proofErr w:type="spellStart"/>
      <w:r w:rsidRPr="00720559">
        <w:rPr>
          <w:rFonts w:ascii="Times New Roman" w:hAnsi="Times New Roman" w:cs="Times New Roman"/>
          <w:sz w:val="28"/>
          <w:szCs w:val="28"/>
          <w:lang w:val="en-US"/>
        </w:rPr>
        <w:t>Resurrezione</w:t>
      </w:r>
      <w:proofErr w:type="spellEnd"/>
      <w:r w:rsidRPr="00720559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Musei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Vaticani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URL: </w:t>
      </w:r>
      <w:hyperlink r:id="rId15" w:history="1">
        <w:r w:rsidRPr="007B523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https://www.museivaticani.va/content/museivaticani/en/collezioni/musei/collezione-d_arte-contemporanea/sala-5--scultura-italiana-tra-committenza-e-ispirazione/pericle-fazzini--bozzetto-per-resurrezione.html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5DB1C34" w14:textId="2B822429" w:rsidR="00720559" w:rsidRPr="00720559" w:rsidRDefault="00720559" w:rsidP="00720559">
      <w:pPr>
        <w:pStyle w:val="a4"/>
        <w:numPr>
          <w:ilvl w:val="0"/>
          <w:numId w:val="1"/>
        </w:numPr>
        <w:tabs>
          <w:tab w:val="left" w:pos="382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559">
        <w:rPr>
          <w:rFonts w:ascii="Times New Roman" w:hAnsi="Times New Roman" w:cs="Times New Roman"/>
          <w:sz w:val="28"/>
          <w:szCs w:val="28"/>
        </w:rPr>
        <w:lastRenderedPageBreak/>
        <w:t xml:space="preserve">Сфера внутри сферы </w:t>
      </w:r>
      <w:r w:rsidRPr="00720559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20559">
        <w:rPr>
          <w:rFonts w:ascii="Times New Roman" w:hAnsi="Times New Roman" w:cs="Times New Roman"/>
          <w:sz w:val="28"/>
          <w:szCs w:val="28"/>
        </w:rPr>
        <w:t>оллекции подарков ООН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6" w:history="1">
        <w:r w:rsidRPr="007B523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https://www.un.org/ungifts/ru/сфера-внутри-сферы</w:t>
        </w:r>
      </w:hyperlink>
      <w:r w:rsidRPr="007205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720559" w:rsidRPr="00720559" w:rsidSect="00BE7746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856EA"/>
    <w:multiLevelType w:val="hybridMultilevel"/>
    <w:tmpl w:val="A0AC5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746"/>
    <w:rsid w:val="00003F6D"/>
    <w:rsid w:val="0000525A"/>
    <w:rsid w:val="00045BA7"/>
    <w:rsid w:val="00054D08"/>
    <w:rsid w:val="00176799"/>
    <w:rsid w:val="00220884"/>
    <w:rsid w:val="002541FB"/>
    <w:rsid w:val="002E7AF0"/>
    <w:rsid w:val="00300146"/>
    <w:rsid w:val="00396D38"/>
    <w:rsid w:val="003A3DEF"/>
    <w:rsid w:val="003C2C17"/>
    <w:rsid w:val="003E7D06"/>
    <w:rsid w:val="004313C3"/>
    <w:rsid w:val="004C1228"/>
    <w:rsid w:val="004D47FD"/>
    <w:rsid w:val="0050076E"/>
    <w:rsid w:val="005D1835"/>
    <w:rsid w:val="005F0ACB"/>
    <w:rsid w:val="00640484"/>
    <w:rsid w:val="006A733D"/>
    <w:rsid w:val="006B13AD"/>
    <w:rsid w:val="006D4976"/>
    <w:rsid w:val="006F5A75"/>
    <w:rsid w:val="00720559"/>
    <w:rsid w:val="008B1A0F"/>
    <w:rsid w:val="00914484"/>
    <w:rsid w:val="009720D5"/>
    <w:rsid w:val="00985AB7"/>
    <w:rsid w:val="009F24C4"/>
    <w:rsid w:val="00A721A5"/>
    <w:rsid w:val="00B07194"/>
    <w:rsid w:val="00B8659F"/>
    <w:rsid w:val="00BE7746"/>
    <w:rsid w:val="00CD453D"/>
    <w:rsid w:val="00D1660C"/>
    <w:rsid w:val="00DE5631"/>
    <w:rsid w:val="00DF5FA4"/>
    <w:rsid w:val="00E32055"/>
    <w:rsid w:val="00E32563"/>
    <w:rsid w:val="00E5349A"/>
    <w:rsid w:val="00E6678F"/>
    <w:rsid w:val="00ED1AAD"/>
    <w:rsid w:val="00EE4D37"/>
    <w:rsid w:val="00F73EC8"/>
    <w:rsid w:val="00F822FF"/>
    <w:rsid w:val="00FA5C29"/>
    <w:rsid w:val="00FC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12EE2"/>
  <w15:chartTrackingRefBased/>
  <w15:docId w15:val="{601FF137-39A1-4921-8DD3-450EDBA9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3DE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D453D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972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publicdelivery.org/fazzini-resurrection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i.pinimg.com/736x/d6/b3/67/d6b367e4f74e04955de7341773e6df03.jpg" TargetMode="Externa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un.org/ungifts/ru/&#1089;&#1092;&#1077;&#1088;&#1072;-&#1074;&#1085;&#1091;&#1090;&#1088;&#1080;-&#1089;&#1092;&#1077;&#1088;&#1099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en.wikipedia.org/wiki/Sphere_Within_Spher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useivaticani.va/content/museivaticani/en/collezioni/musei/collezione-d_arte-contemporanea/sala-5--scultura-italiana-tra-committenza-e-ispirazione/pericle-fazzini--bozzetto-per-resurrezione.html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s://upload.wikimedia.org/wikipedia/commons/thumb/e/ef/Torre_Inail.jpg/960px-Torre_Inail.jpg" TargetMode="External"/><Relationship Id="rId14" Type="http://schemas.openxmlformats.org/officeDocument/2006/relationships/hyperlink" Target="https://publicdelivery.org/fazzini-resurrec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A6843-3D67-4185-BA8F-250FF8B34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 Rybochkin</cp:lastModifiedBy>
  <cp:revision>3</cp:revision>
  <dcterms:created xsi:type="dcterms:W3CDTF">2026-05-01T22:15:00Z</dcterms:created>
  <dcterms:modified xsi:type="dcterms:W3CDTF">2026-05-04T13:53:00Z</dcterms:modified>
</cp:coreProperties>
</file>