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DRAFT QUALITY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HSV2-QAS-2026-04-08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Drafts produced on 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assessed the quality of 0 filing draft(s) produced on 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a twelve-point rubric that checks whether the draft contains the minimum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 the goAML platform and the Financial Intelligence Unit expect to see.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GRADING SCALE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 (90-100%): ready for MLRO review and filing.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 (75-89%): minor gaps, one revision expected.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 (60-74%): material gaps, the MLRO should request a redraft.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 (40-59%): significant gaps, the draft needs substantial rework.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 (below 40%): the draft is incomplete and should not be submitted.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filing drafts were found for this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drafts to assess today. This is normal if no filing candidates were flagged.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