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ESCALATION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HSV2-WEL-2026-W15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Week ending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carries language indicating an escalation to the MLRO during the week. It is a contemporaneous index of escalations for the MLRO's own review and for the weekly MLRO report.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Escalations identified this week: 203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RF-04 | Geographic and Jurisdictional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RF-04 | Geographic and Jurisdictional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🟡 H-04 | Supplier and Refinery Due Dil…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RF-04 | Geographic and Jurisdictional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🟡 H-04 | Supplier and Refinery Due Dil…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🟡 H-04 | Supplier and Refinery Due Dil…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RF-04 | Geographic and Jurisdictional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🟡 H-04 | Supplier and Refinery Due Dil…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TM-03 | MLRO Escalation and Filing Dete…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TM-08 | Manual Transaction Review Proce…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RF-M01 | CAHRA Origin Identification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CDD-08 | Ongoing Due Diligence and Peri…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TFS-01 | EOCN NAS Registration and Dail…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TFS-04 | Weekend and Holiday TFS Screen…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RF-04 | Geographic and Jurisdictional 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FIU-05 | goAML Message Board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LBMA-03 | Step 3: Supply Chain DD Design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AIG-09 | AI Incident Response and Escal…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HR-04 | Whistleblower Protection and In…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[Critical] REG-02 | HRC/HRCA Reporting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[Critical] REG-03 | FIU RFI Response Pr…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REG-05 | Weekend and Holiday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REG-07 | Simplified Due Diligenc…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[Medium] REG-10 | AIF/AIFT Supplementar…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[Critical] ACEP-02 | Annex C: Staff Ack…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ACEP-04 | IC-002: Sanctions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ACEP-13 | IM-001 to IM-010: Inte…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[Medium] ACEP-24 | Training Register an…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MOE-06 | Regulatory Corresponden…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OEC-16 | SAR/STR Filing Protocol…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OEC-21 | Voyage Monitoring Proto…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[High] OEC-50 | Group Disclosure Manage…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🔴 TM-01 | Alert Triage Procedure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🔴 Define Compliance Failure Escalation…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TRN-24 | Beneficial Ownership and Compl…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TRN-20 | Internal Escalation and Whistl…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PROGRAM…  TRN-12 | Role-Based AML/CFT Responsibil…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Confirm that every escalation listed above has been acknowledged in the MLRO's review queue, and that the corresponding disposition is recorded on the Asana task.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