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PEP WATCH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HSV2-DPL-2026-04-17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Politically Exposed Person file currently under active monitoring across the six active compliance programmes as of 2026-04-17. It is produced directly from the Asana task base and is intended to give the MLRO a one-page view of the firm's PEP population and any movements observed today.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POPULATION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PEP files currently under EDD:       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PEP file:             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FILE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ISTANBUL GOLD REFINERY — Confirme…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Bob Smith — Partial Match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ERMAN DONMEZ — Partial Match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  [TFS] OZCAN HALAC — Partial Match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EDD Open Cases — All Entities | Status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ENTIT…  PEP Register Review — All Entities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2027-01-01]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2026-10-01]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2027-04-01] MLRO Board report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PEP-tagged task open in the Asana workspace at the time of this run is represented in the log above, and that the list has not been filtered or redacted.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